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Sustainable IT Operations</w:t>
      </w:r>
    </w:p>
    <w:p>
      <w:r>
        <w:t>________________________________________________________________________________</w:t>
      </w:r>
    </w:p>
    <w:p>
      <w:pPr>
        <w:jc w:val="both"/>
      </w:pPr>
      <w:r>
        <w:rPr>
          <w:sz w:val="24"/>
        </w:rPr>
        <w:t>This curriculum prepares learners to implement and manage sustainable IT operations, green technology infrastructure, and environmental monitoring systems.</w:t>
      </w:r>
    </w:p>
    <w:p>
      <w:pPr>
        <w:jc w:val="center"/>
      </w:pPr>
      <w:r>
        <w:rPr>
          <w:color w:val="666666"/>
          <w:sz w:val="20"/>
        </w:rPr>
        <w:t>EQF Level 5 | 2.0 ECTS | 1 Modules | Work-Based Learning: 5 hours</w:t>
      </w:r>
    </w:p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Sustainable IT infrastructure and operations</w:t>
      </w:r>
    </w:p>
    <w:p>
      <w:r>
        <w:rPr>
          <w:b/>
        </w:rPr>
        <w:t xml:space="preserve">Target Audience: </w:t>
      </w:r>
      <w:r>
        <w:t>IT professionals and engineers seeking to integrate sustainability principles into technical operations and infrastructure management</w:t>
      </w:r>
    </w:p>
    <w:p>
      <w:r>
        <w:rPr>
          <w:b/>
        </w:rPr>
        <w:t xml:space="preserve">Learning Approach: </w:t>
      </w:r>
      <w:r>
        <w:t>EQF Level 5 professional development program with 2.0 ECTS, combining theoretical knowledge with practical application through structured learning and workplace integration.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Technical operations portfolio</w:t>
      </w:r>
    </w:p>
    <w:p>
      <w:r>
        <w:rPr>
          <w:b/>
        </w:rPr>
        <w:t>Assessment Components:</w:t>
      </w:r>
    </w:p>
    <w:p>
      <w:r>
        <w:rPr>
          <w:b/>
        </w:rPr>
        <w:t xml:space="preserve">• Infrastructure implementation project: </w:t>
      </w:r>
      <w:r>
        <w:t>45%</w:t>
      </w:r>
    </w:p>
    <w:p>
      <w:r>
        <w:rPr>
          <w:b/>
        </w:rPr>
        <w:t xml:space="preserve">• System optimization task: </w:t>
      </w:r>
      <w:r>
        <w:t>30%</w:t>
      </w:r>
    </w:p>
    <w:p>
      <w:r>
        <w:rPr>
          <w:b/>
        </w:rPr>
        <w:t xml:space="preserve">• Environmental monitoring setup: </w:t>
      </w:r>
      <w:r>
        <w:t>25%</w:t>
      </w:r>
    </w:p>
    <w:p>
      <w:r>
        <w:rPr>
          <w:b/>
        </w:rPr>
        <w:t xml:space="preserve">Rationale: </w:t>
      </w:r>
      <w:r>
        <w:t>Operations programs emphasize hands-on technical competency and practical implementation skills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Contact Hours</w:t>
            </w:r>
          </w:p>
        </w:tc>
        <w:tc>
          <w:tcPr>
            <w:tcW w:type="dxa" w:w="4320"/>
          </w:tcPr>
          <w:p>
            <w:r>
              <w:t>30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15 hours</w:t>
            </w:r>
          </w:p>
        </w:tc>
      </w:tr>
      <w:tr>
        <w:tc>
          <w:tcPr>
            <w:tcW w:type="dxa" w:w="4320"/>
          </w:tcPr>
          <w:p>
            <w:r>
              <w:t>Work-Based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  <w:tr>
        <w:tc>
          <w:tcPr>
            <w:tcW w:type="dxa" w:w="4320"/>
          </w:tcPr>
          <w:p>
            <w:r>
              <w:t>Work-Based Learning</w:t>
            </w:r>
          </w:p>
        </w:tc>
        <w:tc>
          <w:tcPr>
            <w:tcW w:type="dxa" w:w="4320"/>
          </w:tcPr>
          <w:p>
            <w:r>
              <w:t>Integrated</w:t>
            </w:r>
          </w:p>
        </w:tc>
      </w:tr>
    </w:tbl>
    <w:p>
      <w:pPr>
        <w:pStyle w:val="Heading1"/>
      </w:pPr>
      <w:r>
        <w:t>Module Structure</w:t>
      </w:r>
    </w:p>
    <w:p>
      <w:pPr>
        <w:pStyle w:val="Heading2"/>
      </w:pPr>
      <w:r>
        <w:t>Module 1: Big Data for Environmental Intelligence (EQF 4 Version)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4 (Program: 5)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50.0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15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</w:tbl>
    <w:p>
      <w:r>
        <w:rPr>
          <w:b/>
        </w:rPr>
        <w:t xml:space="preserve">Description: </w:t>
      </w:r>
      <w:r>
        <w:t>Leverage big data technologies to analyze environmental patterns and trends (This module has been adapted for EQF level 4.)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Evaluate foundational concepts of big data for environmental intelligence (eqf 4 version) and their application to sustainable IT operations and infrastructure development within sustainability applications.</w:t>
      </w:r>
    </w:p>
    <w:p>
      <w:r>
        <w:rPr>
          <w:b/>
        </w:rPr>
        <w:t xml:space="preserve">Skills: </w:t>
      </w:r>
      <w:r>
        <w:t>Coordinate data-driven approaches to big data for environmental intelligence (eqf 4 version) to support sustainable it infrastructure and operations in organizational contexts.</w:t>
      </w:r>
    </w:p>
    <w:p>
      <w:r>
        <w:rPr>
          <w:b/>
        </w:rPr>
        <w:t xml:space="preserve">Competence: </w:t>
      </w:r>
      <w:r>
        <w:t>Manage projects involving professional responsibilities involving big data for environmental intelligence (eqf 4 version) while ensuring professional standards and stakeholder value.</w:t>
      </w:r>
    </w:p>
    <w:p>
      <w:pPr>
        <w:pStyle w:val="Heading1"/>
      </w:pPr>
      <w:r>
        <w:t>Recognition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ECTS Transferable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Bologna Compliant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Professional Recognition</w:t>
            </w:r>
          </w:p>
        </w:tc>
        <w:tc>
          <w:tcPr>
            <w:tcW w:type="dxa" w:w="4320"/>
          </w:tcPr>
          <w:p>
            <w:r>
              <w:t>Industry recognition for Digital Sustainability Engineer competencies at EQF Level 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