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Sustainability Data Analysis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conduct comprehensive sustainability data analysis, support complex regulatory compliance requirements, and deliver advanced ESG reporting.</w:t>
      </w:r>
    </w:p>
    <w:p>
      <w:pPr>
        <w:jc w:val="center"/>
      </w:pPr>
      <w:r>
        <w:rPr>
          <w:color w:val="666666"/>
          <w:sz w:val="20"/>
        </w:rPr>
        <w:t>EQF Level 5 | 7.5 ECTS | 3 Modules | Work-Based Learning: 46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ESG data analysis and regulatory compliance</w:t>
      </w:r>
    </w:p>
    <w:p>
      <w:r>
        <w:rPr>
          <w:b/>
        </w:rPr>
        <w:t xml:space="preserve">Target Audience: </w:t>
      </w:r>
      <w:r>
        <w:t>Data analysts with foundational experience seeking to specialize in comprehensive sustainability analytics and advanced ESG reporting systems</w:t>
      </w:r>
    </w:p>
    <w:p>
      <w:r>
        <w:rPr>
          <w:b/>
        </w:rPr>
        <w:t xml:space="preserve">Learning Approach: </w:t>
      </w:r>
      <w:r>
        <w:t>EQF Level 5 professional development program with 7.5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Advanced analytical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Complex data analysis project: </w:t>
      </w:r>
      <w:r>
        <w:t>45%</w:t>
      </w:r>
    </w:p>
    <w:p>
      <w:r>
        <w:rPr>
          <w:b/>
        </w:rPr>
        <w:t xml:space="preserve">• Regulatory compliance case study: </w:t>
      </w:r>
      <w:r>
        <w:t>30%</w:t>
      </w:r>
    </w:p>
    <w:p>
      <w:r>
        <w:rPr>
          <w:b/>
        </w:rPr>
        <w:t xml:space="preserve">• ESG reporting system design: </w:t>
      </w:r>
      <w:r>
        <w:t>25%</w:t>
      </w:r>
    </w:p>
    <w:p>
      <w:r>
        <w:rPr>
          <w:b/>
        </w:rPr>
        <w:t xml:space="preserve">Rationale: </w:t>
      </w:r>
      <w:r>
        <w:t>Advanced analysis programs require sophisticated application of analytical techniques and regulatory knowledge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75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64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46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Sustainability Data Fundamentals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4 (Program: 5)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50.0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20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17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12 hours</w:t>
            </w:r>
          </w:p>
        </w:tc>
      </w:tr>
    </w:tbl>
    <w:p>
      <w:r>
        <w:rPr>
          <w:b/>
        </w:rPr>
        <w:t xml:space="preserve">Description: </w:t>
      </w:r>
      <w:r>
        <w:t>Essential data skills for sustainability professionals requiring immediate deployment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Evaluate foundational concepts of sustainability data fundamentals and their application to data-driven sustainability reporting and compliance within sustainability applications.</w:t>
      </w:r>
    </w:p>
    <w:p>
      <w:r>
        <w:rPr>
          <w:b/>
        </w:rPr>
        <w:t xml:space="preserve">Skills: </w:t>
      </w:r>
      <w:r>
        <w:t>Coordinate professional application of sustainability data fundamentals to support esg data analysis and regulatory compliance in organizational contexts.</w:t>
      </w:r>
    </w:p>
    <w:p>
      <w:r>
        <w:rPr>
          <w:b/>
        </w:rPr>
        <w:t xml:space="preserve">Competence: </w:t>
      </w:r>
      <w:r>
        <w:t>Manage projects involving professional responsibilities involving sustainability data fundamentals while ensuring professional standards and stakeholder value.</w:t>
      </w:r>
    </w:p>
    <w:p>
      <w:pPr>
        <w:pStyle w:val="Heading2"/>
      </w:pPr>
      <w:r>
        <w:t>Module 2: Corporate Sustainability Reporting Directive (CSRD) Implementation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5)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Step-by-step guide to CSRD compliance and sustainability reporting requirements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Compare analytical frameworks for corporate sustainability reporting directive (csrd) implementation within esg data analysis and regulatory compliance contexts within sustainability applications.</w:t>
      </w:r>
    </w:p>
    <w:p>
      <w:r>
        <w:rPr>
          <w:b/>
        </w:rPr>
        <w:t xml:space="preserve">Skills: </w:t>
      </w:r>
      <w:r>
        <w:t>Manage professional application of corporate sustainability reporting directive (csrd) implementation to support esg data analysis and regulatory compliance in organizational contexts.</w:t>
      </w:r>
    </w:p>
    <w:p>
      <w:r>
        <w:rPr>
          <w:b/>
        </w:rPr>
        <w:t xml:space="preserve">Competence: </w:t>
      </w:r>
      <w:r>
        <w:t>Guide others in professional responsibilities involving corporate sustainability reporting directive (csrd) implementation while ensuring professional standards and stakeholder value.</w:t>
      </w:r>
    </w:p>
    <w:p>
      <w:pPr>
        <w:pStyle w:val="Heading2"/>
      </w:pPr>
      <w:r>
        <w:t>Module 3: Big Data for Environmental Intelligence (EQF 4 Version)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4 (Program: 5)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 (This module has been adapted for EQF level 4.)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Assess implementation strategies for big data for environmental intelligence (eqf 4 version) in data-driven sustainability reporting and compliance within sustainability applications.</w:t>
      </w:r>
    </w:p>
    <w:p>
      <w:r>
        <w:rPr>
          <w:b/>
        </w:rPr>
        <w:t xml:space="preserve">Skills: </w:t>
      </w:r>
      <w:r>
        <w:t>Plan data-driven approaches to big data for environmental intelligence (eqf 4 version) to support esg data analysis and regulatory compliance in organizational contexts.</w:t>
      </w:r>
    </w:p>
    <w:p>
      <w:r>
        <w:rPr>
          <w:b/>
        </w:rPr>
        <w:t xml:space="preserve">Competence: </w:t>
      </w:r>
      <w:r>
        <w:t>Take responsibility for analytical responsibilities involving big data for environmental intelligence (eqf 4 version)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Sustainability Data Analyst competencies at EQF Level 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