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Leader (DSL)</w:t>
      </w:r>
    </w:p>
    <w:p>
      <w:pPr>
        <w:jc w:val="center"/>
      </w:pPr>
      <w:r>
        <w:rPr>
          <w:b/>
          <w:color w:val="666666"/>
          <w:sz w:val="24"/>
        </w:rPr>
        <w:t>Learning Pathway: Foundation learning unit in Level 6 Diploma in Digital Sustainability Leadership</w:t>
      </w:r>
    </w:p>
    <w:p>
      <w:pPr>
        <w:jc w:val="both"/>
      </w:pPr>
      <w:r>
        <w:rPr>
          <w:sz w:val="24"/>
        </w:rPr>
        <w:t>This curriculum prepares learners to develop strategic leadership capabilities for driving sustainability transformations and managing organisational change within digital contexts. Graduates will master change management methodologies, stakeholder engagement strategies, and systems thinking approaches to sustainability. They typically lead sustainability initiatives at departmental level, guide organisational adaptation to sustainability requirements, and bridge the gap between technical implementation and strategic vision.</w:t>
      </w:r>
    </w:p>
    <w:p/>
    <w:p>
      <w:pPr>
        <w:jc w:val="center"/>
      </w:pPr>
      <w:r>
        <w:rPr>
          <w:color w:val="666666"/>
          <w:sz w:val="20"/>
        </w:rPr>
        <w:t>EQF Level 6 | 5.0 ECTS | 2 Learning Units | Work-Based Learning: 40.0% (exceeds 20% minimum)</w:t>
      </w:r>
    </w:p>
    <w:p/>
    <w:p/>
    <w:p>
      <w:pPr>
        <w:pStyle w:val="Heading1"/>
      </w:pPr>
      <w:r>
        <w:t>Programme Overview</w:t>
      </w:r>
    </w:p>
    <w:p>
      <w:r>
        <w:rPr>
          <w:b/>
        </w:rPr>
        <w:t xml:space="preserve">Role Focus: </w:t>
      </w:r>
      <w:r>
        <w:t>Executive and system-level leadership</w:t>
      </w:r>
    </w:p>
    <w:p>
      <w:r>
        <w:rPr>
          <w:b/>
        </w:rPr>
        <w:t xml:space="preserve">Target Audience: </w:t>
      </w:r>
      <w:r>
        <w:t>Mid-level managers and team leaders beginning to take responsibility for sustainability programmes and organisational change initiatives</w:t>
      </w:r>
    </w:p>
    <w:p>
      <w:r>
        <w:rPr>
          <w:b/>
        </w:rPr>
        <w:t xml:space="preserve">Learning Approach: </w:t>
      </w:r>
      <w:r>
        <w:t>EQF Level 6 professional development programme with 5.0 ECTS, combining theoretical knowledge with practical application through structured learning and standardised work-based learning integration.</w:t>
      </w:r>
    </w:p>
    <w:p>
      <w:r>
        <w:rPr>
          <w:b/>
        </w:rPr>
        <w:t xml:space="preserve">Core Tools &amp; Platforms: </w:t>
      </w:r>
      <w:r>
        <w:t>Strategic planning frameworks, Change management platforms, Executive dashboards, Transformation methodologies</w:t>
      </w:r>
    </w:p>
    <w:p>
      <w:pPr>
        <w:pStyle w:val="Heading1"/>
      </w:pPr>
      <w:r>
        <w:t>Competence Frameworks Alignment</w:t>
      </w:r>
    </w:p>
    <w:p>
      <w:r>
        <w:rPr>
          <w:b/>
        </w:rPr>
        <w:t xml:space="preserve">GreenComp Framework: </w:t>
      </w:r>
      <w:r>
        <w:t>2.1 Systems thinking, 4.1 Political agency, 4.3 Collective action</w:t>
      </w:r>
    </w:p>
    <w:p>
      <w:pPr>
        <w:pStyle w:val="Heading2"/>
      </w:pPr>
      <w:r>
        <w:t>e-CF Framework (Detailed Mapping)</w:t>
      </w:r>
    </w:p>
    <w:p>
      <w:r>
        <w:rPr>
          <w:b/>
        </w:rPr>
        <w:t xml:space="preserve">A.1: </w:t>
      </w:r>
      <w:r>
        <w:t>IS and Business Strategy Alignment - Level 4</w:t>
      </w:r>
    </w:p>
    <w:p>
      <w:r>
        <w:rPr>
          <w:b/>
        </w:rPr>
        <w:t xml:space="preserve">E.1: </w:t>
      </w:r>
      <w:r>
        <w:t>Forecast Development - Level 4</w:t>
      </w:r>
    </w:p>
    <w:p>
      <w:r>
        <w:rPr>
          <w:b/>
        </w:rPr>
        <w:t xml:space="preserve">E.8: </w:t>
      </w:r>
      <w:r>
        <w:t>Information Security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40.0%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Leadership development portfolio</w:t>
      </w:r>
    </w:p>
    <w:p>
      <w:r>
        <w:rPr>
          <w:b/>
        </w:rPr>
        <w:t xml:space="preserve">Work-Based Component: </w:t>
      </w:r>
      <w:r>
        <w:t>Workplace leadership initiative and change project management</w:t>
      </w:r>
    </w:p>
    <w:p>
      <w:r>
        <w:rPr>
          <w:b/>
        </w:rPr>
        <w:t>Assessment Components:</w:t>
      </w:r>
    </w:p>
    <w:p>
      <w:r>
        <w:rPr>
          <w:b/>
        </w:rPr>
        <w:t xml:space="preserve">• Team leadership project: </w:t>
      </w:r>
      <w:r>
        <w:t>40%</w:t>
      </w:r>
    </w:p>
    <w:p>
      <w:r>
        <w:rPr>
          <w:b/>
        </w:rPr>
        <w:t xml:space="preserve">• Change management case study: </w:t>
      </w:r>
      <w:r>
        <w:t>30%</w:t>
      </w:r>
    </w:p>
    <w:p>
      <w:r>
        <w:rPr>
          <w:b/>
        </w:rPr>
        <w:t xml:space="preserve">• Stakeholder engagement plan: </w:t>
      </w:r>
      <w:r>
        <w:t>30%</w:t>
      </w:r>
    </w:p>
    <w:p>
      <w:r>
        <w:rPr>
          <w:b/>
        </w:rPr>
        <w:t xml:space="preserve">Rationale: </w:t>
      </w:r>
      <w:r>
        <w:t>Leadership development programmes focus on practical leadership skills and organisational change management</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Work-Based Hours</w:t>
            </w:r>
          </w:p>
        </w:tc>
        <w:tc>
          <w:tcPr>
            <w:tcW w:type="dxa" w:w="4320"/>
          </w:tcPr>
          <w:p>
            <w:r>
              <w:t>50 hours</w:t>
            </w:r>
          </w:p>
        </w:tc>
      </w:tr>
      <w:tr>
        <w:tc>
          <w:tcPr>
            <w:tcW w:type="dxa" w:w="4320"/>
          </w:tcPr>
          <w:p>
            <w:r>
              <w:rPr>
                <w:b/>
              </w:rPr>
              <w:t>WBL Percentage</w:t>
            </w:r>
          </w:p>
        </w:tc>
        <w:tc>
          <w:tcPr>
            <w:tcW w:type="dxa" w:w="4320"/>
          </w:tcPr>
          <w:p>
            <w:r>
              <w:t>40.0%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Foundation learning unit in Level 6 Diploma in Digital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Critically evaluate organisational change methodologies in introduction to digital sustainability within professional sustainability practice.</w:t>
      </w:r>
    </w:p>
    <w:p>
      <w:r>
        <w:rPr>
          <w:i/>
          <w:color w:val="666666"/>
          <w:sz w:val="18"/>
        </w:rPr>
        <w:t xml:space="preserve">   Framework: GreenComp: 4.1 Political agency</w:t>
      </w:r>
    </w:p>
    <w:p>
      <w:r>
        <w:rPr>
          <w:b/>
        </w:rPr>
        <w:t xml:space="preserve">Skills: </w:t>
      </w:r>
      <w:r>
        <w:t>Innovate transformation leadership in introduction to digital sustainability to support organisational sustainability objectives.</w:t>
      </w:r>
    </w:p>
    <w:p>
      <w:r>
        <w:rPr>
          <w:i/>
          <w:color w:val="666666"/>
          <w:sz w:val="18"/>
        </w:rPr>
        <w:t xml:space="preserve">   Framework: e-CF: Forecast Development - Level 4</w:t>
      </w:r>
    </w:p>
    <w:p>
      <w:r>
        <w:rPr>
          <w:b/>
        </w:rPr>
        <w:t xml:space="preserve">Competence: </w:t>
      </w:r>
      <w:r>
        <w:t>Lead initiatives in strategic leadership responsibilities for introduction to digital sustainability while ensuring professional standards and stakeholder value.</w:t>
      </w:r>
    </w:p>
    <w:p>
      <w:r>
        <w:rPr>
          <w:i/>
          <w:color w:val="666666"/>
          <w:sz w:val="18"/>
        </w:rPr>
        <w:t xml:space="preserve">   Framework: e-CF: Information Security Management - Level 3</w:t>
      </w:r>
    </w:p>
    <w:p>
      <w:pPr>
        <w:pStyle w:val="Heading2"/>
      </w:pPr>
      <w:r>
        <w:t>Learning Unit 2: Sustainable Digital Transformation Strategy</w:t>
      </w:r>
    </w:p>
    <w:p>
      <w:r>
        <w:rPr>
          <w:i/>
          <w:color w:val="666666"/>
        </w:rPr>
        <w:t>This learning unit forms part of the Foundation learning unit in Level 6 Diploma in Digital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4.5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112.5 hours</w:t>
            </w:r>
          </w:p>
        </w:tc>
      </w:tr>
      <w:tr>
        <w:tc>
          <w:tcPr>
            <w:tcW w:type="dxa" w:w="4320"/>
          </w:tcPr>
          <w:p>
            <w:r>
              <w:rPr>
                <w:b/>
              </w:rPr>
              <w:t>Contact Hours</w:t>
            </w:r>
          </w:p>
        </w:tc>
        <w:tc>
          <w:tcPr>
            <w:tcW w:type="dxa" w:w="4320"/>
          </w:tcPr>
          <w:p>
            <w:r>
              <w:t>39 hours</w:t>
            </w:r>
          </w:p>
        </w:tc>
      </w:tr>
      <w:tr>
        <w:tc>
          <w:tcPr>
            <w:tcW w:type="dxa" w:w="4320"/>
          </w:tcPr>
          <w:p>
            <w:r>
              <w:rPr>
                <w:b/>
              </w:rPr>
              <w:t>Self-Study Hours</w:t>
            </w:r>
          </w:p>
        </w:tc>
        <w:tc>
          <w:tcPr>
            <w:tcW w:type="dxa" w:w="4320"/>
          </w:tcPr>
          <w:p>
            <w:r>
              <w:t>28 hours</w:t>
            </w:r>
          </w:p>
        </w:tc>
      </w:tr>
      <w:tr>
        <w:tc>
          <w:tcPr>
            <w:tcW w:type="dxa" w:w="4320"/>
          </w:tcPr>
          <w:p>
            <w:r>
              <w:rPr>
                <w:b/>
              </w:rPr>
              <w:t>Workplace Hours</w:t>
            </w:r>
          </w:p>
        </w:tc>
        <w:tc>
          <w:tcPr>
            <w:tcW w:type="dxa" w:w="4320"/>
          </w:tcPr>
          <w:p>
            <w:r>
              <w:t>45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General</w:t>
            </w:r>
          </w:p>
        </w:tc>
      </w:tr>
    </w:tbl>
    <w:p>
      <w:r>
        <w:rPr>
          <w:b/>
        </w:rPr>
        <w:t xml:space="preserve">Description: </w:t>
      </w:r>
      <w:r>
        <w:t>Develop holistic strategies for sustainability-focused digital transformation</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Formulate industry leadership approaches to sustainable digital transformation strategy within professional sustainability practice.</w:t>
      </w:r>
    </w:p>
    <w:p>
      <w:r>
        <w:rPr>
          <w:i/>
          <w:color w:val="666666"/>
          <w:sz w:val="18"/>
        </w:rPr>
        <w:t xml:space="preserve">   Framework: GreenComp: 4.3 Collective action</w:t>
      </w:r>
    </w:p>
    <w:p>
      <w:r>
        <w:rPr>
          <w:b/>
        </w:rPr>
        <w:t xml:space="preserve">Skills: </w:t>
      </w:r>
      <w:r>
        <w:t>Transform cross-sector influence through sustainable digital transformation strategy to support organisational sustainability objectives.</w:t>
      </w:r>
    </w:p>
    <w:p>
      <w:r>
        <w:rPr>
          <w:i/>
          <w:color w:val="666666"/>
          <w:sz w:val="18"/>
        </w:rPr>
        <w:t xml:space="preserve">   Framework: e-CF: Information Security Management - Level 3</w:t>
      </w:r>
    </w:p>
    <w:p>
      <w:r>
        <w:rPr>
          <w:b/>
        </w:rPr>
        <w:t xml:space="preserve">Competence: </w:t>
      </w:r>
      <w:r>
        <w:t>Drive change in industry influence activities through sustainable digital transformation strategy while ensuring professional standards and stakeholder value.</w:t>
      </w:r>
    </w:p>
    <w:p>
      <w:r>
        <w:rPr>
          <w:i/>
          <w:color w:val="666666"/>
          <w:sz w:val="18"/>
        </w:rPr>
        <w:t xml:space="preserve">   Framework: e-CF: IS and Business Strategy Alignment - Level 4</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