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Sustainability Leader (DSL)</w:t>
      </w:r>
    </w:p>
    <w:p>
      <w:pPr>
        <w:jc w:val="center"/>
      </w:pPr>
      <w:r>
        <w:rPr>
          <w:b/>
          <w:color w:val="666666"/>
          <w:sz w:val="24"/>
        </w:rPr>
        <w:t>Learning Pathway: Core programme in Level 7 Master's Degree in Digital Sustainability Leadership</w:t>
      </w:r>
    </w:p>
    <w:p>
      <w:pPr>
        <w:jc w:val="both"/>
      </w:pPr>
      <w:r>
        <w:rPr>
          <w:sz w:val="24"/>
        </w:rPr>
        <w:t>This curriculum prepares learners to provide advanced leadership for large-scale sustainability transformations and conduct applied research that contributes to the advancement of sustainability practice. Graduates will develop capabilities in strategic research, large-scale change leadership, and innovation in sustainability methodologies. They typically serve as senior executives responsible for transformational sustainability programmes, applied research initiatives, and the development of cutting-edge approaches to organisational sustainability.</w:t>
      </w:r>
    </w:p>
    <w:p/>
    <w:p>
      <w:pPr>
        <w:jc w:val="center"/>
      </w:pPr>
      <w:r>
        <w:rPr>
          <w:color w:val="666666"/>
          <w:sz w:val="20"/>
        </w:rPr>
        <w:t>EQF Level 7 | 110 ECTS | 21 Learning Units | Work-Based Learning: 44.8% (exceeds 20% minimum)</w:t>
      </w:r>
    </w:p>
    <w:p/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Executive and system-level leadership</w:t>
      </w:r>
    </w:p>
    <w:p>
      <w:r>
        <w:rPr>
          <w:b/>
        </w:rPr>
        <w:t xml:space="preserve">Target Audience: </w:t>
      </w:r>
      <w:r>
        <w:t>Senior leaders and experts seeking master's level expertise in strategic sustainability leadership and large-scale transformation management</w:t>
      </w:r>
    </w:p>
    <w:p>
      <w:r>
        <w:rPr>
          <w:b/>
        </w:rPr>
        <w:t xml:space="preserve">Learning Approach: </w:t>
      </w:r>
      <w:r>
        <w:t>EQF Level 7 professional development programme with 110 ECTS, combining theoretical knowledge with practical application through structured learning and standardised work-based learning integration.</w:t>
      </w:r>
    </w:p>
    <w:p>
      <w:r>
        <w:rPr>
          <w:b/>
        </w:rPr>
        <w:t xml:space="preserve">Core Tools &amp; Platforms: </w:t>
      </w:r>
      <w:r>
        <w:t>Strategic planning frameworks, Change management platforms, Executive dashboards, Transformation methodologies</w:t>
      </w:r>
    </w:p>
    <w:p>
      <w:pPr>
        <w:pStyle w:val="Heading1"/>
      </w:pPr>
      <w:r>
        <w:t>Competence Frameworks Alignment</w:t>
      </w:r>
    </w:p>
    <w:p>
      <w:r>
        <w:rPr>
          <w:b/>
        </w:rPr>
        <w:t xml:space="preserve">GreenComp Framework: </w:t>
      </w:r>
      <w:r>
        <w:t>2.1 Systems thinking, 4.1 Political agency, 4.3 Collective action</w:t>
      </w:r>
    </w:p>
    <w:p>
      <w:pPr>
        <w:pStyle w:val="Heading2"/>
      </w:pPr>
      <w:r>
        <w:t>e-CF Framework (Detailed Mapping)</w:t>
      </w:r>
    </w:p>
    <w:p>
      <w:r>
        <w:rPr>
          <w:b/>
        </w:rPr>
        <w:t xml:space="preserve">A.1: </w:t>
      </w:r>
      <w:r>
        <w:t>IS and Business Strategy Alignment - Level 4</w:t>
      </w:r>
    </w:p>
    <w:p>
      <w:r>
        <w:rPr>
          <w:b/>
        </w:rPr>
        <w:t xml:space="preserve">E.1: </w:t>
      </w:r>
      <w:r>
        <w:t>Forecast Development - Level 4</w:t>
      </w:r>
    </w:p>
    <w:p>
      <w:r>
        <w:rPr>
          <w:b/>
        </w:rPr>
        <w:t xml:space="preserve">E.8: </w:t>
      </w:r>
      <w:r>
        <w:t>Information Security Management - Level 3</w:t>
      </w:r>
    </w:p>
    <w:p>
      <w:r>
        <w:rPr>
          <w:i/>
        </w:rPr>
        <w:t>Learning outcomes are mapped directly to GreenComp and e-CF framework descriptors</w:t>
      </w:r>
    </w:p>
    <w:p>
      <w:pPr>
        <w:pStyle w:val="Heading1"/>
      </w:pPr>
      <w:r>
        <w:t>Dual Education Model &amp; Work-Based Learning</w:t>
      </w:r>
    </w:p>
    <w:p>
      <w:r>
        <w:rPr>
          <w:b/>
        </w:rPr>
        <w:t xml:space="preserve">WBL Compliance: </w:t>
      </w:r>
      <w:r>
        <w:t>44.8% work-based learning (exceeds minimum 20%)</w:t>
      </w:r>
    </w:p>
    <w:p>
      <w:pPr>
        <w:pStyle w:val="Heading2"/>
      </w:pPr>
      <w:r>
        <w:t>Model Implementation</w:t>
      </w:r>
    </w:p>
    <w:p>
      <w:r>
        <w:rPr>
          <w:b/>
        </w:rPr>
        <w:t xml:space="preserve">Minimum Wbl Percentage: </w:t>
      </w:r>
      <w:r>
        <w:t>20</w:t>
      </w:r>
    </w:p>
    <w:p>
      <w:r>
        <w:rPr>
          <w:b/>
        </w:rPr>
        <w:t xml:space="preserve">Employer Partnership: </w:t>
      </w:r>
      <w:r>
        <w:t>Mandatory for all programmes</w:t>
      </w:r>
    </w:p>
    <w:p>
      <w:r>
        <w:rPr>
          <w:b/>
        </w:rPr>
        <w:t xml:space="preserve">Workplace Learning: </w:t>
      </w:r>
      <w:r>
        <w:t>Integrated throughout curriculum</w:t>
      </w:r>
    </w:p>
    <w:p>
      <w:r>
        <w:rPr>
          <w:b/>
        </w:rPr>
        <w:t xml:space="preserve">Assessment Split: </w:t>
      </w:r>
      <w:r>
        <w:t>70% academic, 30% workplace-based</w:t>
      </w:r>
    </w:p>
    <w:p>
      <w:pPr>
        <w:pStyle w:val="Heading2"/>
      </w:pPr>
      <w:r>
        <w:t>Quality Assurance</w:t>
      </w:r>
    </w:p>
    <w:p>
      <w:r>
        <w:rPr>
          <w:b/>
        </w:rPr>
        <w:t xml:space="preserve">Workplace Standards: </w:t>
      </w:r>
      <w:r>
        <w:t>Standardised workplace learning environments</w:t>
      </w:r>
    </w:p>
    <w:p>
      <w:r>
        <w:rPr>
          <w:b/>
        </w:rPr>
        <w:t xml:space="preserve">Mentor Qualifications: </w:t>
      </w:r>
      <w:r>
        <w:t>Certified workplace mentors</w:t>
      </w:r>
    </w:p>
    <w:p>
      <w:r>
        <w:rPr>
          <w:b/>
        </w:rPr>
        <w:t xml:space="preserve">Assessment Criteria: </w:t>
      </w:r>
      <w:r>
        <w:t>Unified workplace assessment standards</w:t>
      </w:r>
    </w:p>
    <w:p>
      <w:r>
        <w:rPr>
          <w:b/>
        </w:rPr>
        <w:t xml:space="preserve">Monitoring Systems: </w:t>
      </w:r>
      <w:r>
        <w:t>Regular quality monitoring of WBL delivery</w:t>
      </w:r>
    </w:p>
    <w:p>
      <w:pPr>
        <w:pStyle w:val="Heading1"/>
      </w:pPr>
      <w:r>
        <w:t>Flexible Learning Pathways</w:t>
      </w:r>
    </w:p>
    <w:p>
      <w:r>
        <w:rPr>
          <w:b/>
        </w:rPr>
        <w:t xml:space="preserve">Modular Design: </w:t>
      </w:r>
      <w:r>
        <w:t>Learning units designed for flexible recombination</w:t>
      </w:r>
    </w:p>
    <w:p>
      <w:r>
        <w:rPr>
          <w:b/>
        </w:rPr>
        <w:t xml:space="preserve">Competence Catalog: </w:t>
      </w:r>
      <w:r>
        <w:t>Integrated with competence-based learning unit catalog</w:t>
      </w:r>
    </w:p>
    <w:p>
      <w:r>
        <w:rPr>
          <w:b/>
        </w:rPr>
        <w:t xml:space="preserve">Stackability Options: </w:t>
      </w:r>
      <w:r>
        <w:t>Horizontal and vertical stacking supported</w:t>
      </w:r>
    </w:p>
    <w:p>
      <w:r>
        <w:rPr>
          <w:b/>
        </w:rPr>
        <w:t xml:space="preserve">Pathway Flexibility: </w:t>
      </w:r>
      <w:r>
        <w:t>Multiple entry and exit points available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Master's level leadership demonstration</w:t>
      </w:r>
    </w:p>
    <w:p>
      <w:r>
        <w:rPr>
          <w:b/>
        </w:rPr>
        <w:t xml:space="preserve">Work-Based Component: </w:t>
      </w:r>
      <w:r>
        <w:t>Master's level research application and strategic transformation</w:t>
      </w:r>
    </w:p>
    <w:p>
      <w:r>
        <w:rPr>
          <w:b/>
        </w:rPr>
        <w:t>Assessment Components:</w:t>
      </w:r>
    </w:p>
    <w:p>
      <w:r>
        <w:rPr>
          <w:b/>
        </w:rPr>
        <w:t xml:space="preserve">• Applied research project: </w:t>
      </w:r>
      <w:r>
        <w:t>40%</w:t>
      </w:r>
    </w:p>
    <w:p>
      <w:r>
        <w:rPr>
          <w:b/>
        </w:rPr>
        <w:t xml:space="preserve">• Large-scale transformation leadership: </w:t>
      </w:r>
      <w:r>
        <w:t>35%</w:t>
      </w:r>
    </w:p>
    <w:p>
      <w:r>
        <w:rPr>
          <w:b/>
        </w:rPr>
        <w:t xml:space="preserve">• Industry practice contribution: </w:t>
      </w:r>
      <w:r>
        <w:t>25%</w:t>
      </w:r>
    </w:p>
    <w:p>
      <w:r>
        <w:rPr>
          <w:b/>
        </w:rPr>
        <w:t xml:space="preserve">Rationale: </w:t>
      </w:r>
      <w:r>
        <w:t>Master's level programmes require applied research contribution and demonstrated large-scale leadership impact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Contact Hours</w:t>
            </w:r>
          </w:p>
        </w:tc>
        <w:tc>
          <w:tcPr>
            <w:tcW w:type="dxa" w:w="4320"/>
          </w:tcPr>
          <w:p>
            <w:r>
              <w:t>550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947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Work-Based Hours</w:t>
            </w:r>
          </w:p>
        </w:tc>
        <w:tc>
          <w:tcPr>
            <w:tcW w:type="dxa" w:w="4320"/>
          </w:tcPr>
          <w:p>
            <w:r>
              <w:t>1232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 (exceeds 20% minimum)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Work-Based Learning</w:t>
            </w:r>
          </w:p>
        </w:tc>
        <w:tc>
          <w:tcPr>
            <w:tcW w:type="dxa" w:w="4320"/>
          </w:tcPr>
          <w:p>
            <w:r>
              <w:t>Integrated (dual education model)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Delivery Methods</w:t>
            </w:r>
          </w:p>
        </w:tc>
        <w:tc>
          <w:tcPr>
            <w:tcW w:type="dxa" w:w="4320"/>
          </w:tcPr>
          <w:p>
            <w:r>
              <w:t>Classroom, Online, Workplace, Blended</w:t>
            </w:r>
          </w:p>
        </w:tc>
      </w:tr>
    </w:tbl>
    <w:p>
      <w:pPr>
        <w:pStyle w:val="Heading1"/>
      </w:pPr>
      <w:r>
        <w:t>Learning Unit Structure</w:t>
      </w:r>
    </w:p>
    <w:p>
      <w:pPr>
        <w:pStyle w:val="Heading2"/>
      </w:pPr>
      <w:r>
        <w:t>Learning Unit 1: Sustainable Digital Transformation Strategy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General</w:t>
            </w:r>
          </w:p>
        </w:tc>
      </w:tr>
    </w:tbl>
    <w:p>
      <w:r>
        <w:rPr>
          <w:b/>
        </w:rPr>
        <w:t xml:space="preserve">Description: </w:t>
      </w:r>
      <w:r>
        <w:t>Develop holistic strategies for sustainability-focused digital transformation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Pioneer organisational change methodologies in sustainable digital transformation strategy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Lead transformation transformation leadership in sustainable digital transformation strategy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Lead strategic transformation of strategic leadership responsibilities for sustainable digital transformation strategy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2: Systematic Innovation for Sustainability Challenges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7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Technical Implementation</w:t>
            </w:r>
          </w:p>
        </w:tc>
      </w:tr>
    </w:tbl>
    <w:p>
      <w:r>
        <w:rPr>
          <w:b/>
        </w:rPr>
        <w:t xml:space="preserve">Description: </w:t>
      </w:r>
      <w:r>
        <w:t>Apply structured innovation methodologies to develop breakthrough sustainability solutions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Establish industry leadership approaches to systematic innovation for sustainability challenges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Create breakthrough cross-sector influence through systematic innovation for sustainability challenges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Shape industry practices in industry influence activities through systematic innovation for sustainability challenges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3: Ethics and Governance in Digital Innovation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Ethics &amp; Governance</w:t>
            </w:r>
          </w:p>
        </w:tc>
      </w:tr>
    </w:tbl>
    <w:p>
      <w:r>
        <w:rPr>
          <w:b/>
        </w:rPr>
        <w:t xml:space="preserve">Description: </w:t>
      </w:r>
      <w:r>
        <w:t>Evaluate ethical implications of digital systems and ensure inclusive governance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Research systemic impact strategies for ethics and governance in digital innovation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Innovate organisational culture change via ethics and governance in digital innovation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Influence sector-wide systemic change leadership involving ethics and governance in digital innovation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pPr>
        <w:pStyle w:val="Heading2"/>
      </w:pPr>
      <w:r>
        <w:t>Learning Unit 4: Sustainability Frameworks and Standards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Management</w:t>
            </w:r>
          </w:p>
        </w:tc>
      </w:tr>
    </w:tbl>
    <w:p>
      <w:r>
        <w:rPr>
          <w:b/>
        </w:rPr>
        <w:t xml:space="preserve">Description: </w:t>
      </w:r>
      <w:r>
        <w:t>Overview of major sustainability frameworks, regulations, and standards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Advance strategic transformation frameworks for sustainability frameworks and standards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Research and develop strategic roadmap development for sustainability frameworks and standards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Drive systemic change in enterprise-wide transformation initiatives in sustainability frameworks and standards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5: Sustainable ICT Procurement and Policy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Management</w:t>
            </w:r>
          </w:p>
        </w:tc>
      </w:tr>
    </w:tbl>
    <w:p>
      <w:r>
        <w:rPr>
          <w:b/>
        </w:rPr>
        <w:t xml:space="preserve">Description: </w:t>
      </w:r>
      <w:r>
        <w:t>Develop policies and practices for sustainable technology procurement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Conceptualise organisational change methodologies in sustainable ict procurement and policy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Lead transformation transformation leadership in sustainable ict procurement and policy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Lead strategic transformation of strategic leadership responsibilities for sustainable ict procurement and policy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6: Applied Ethics in AI for Sustainability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Ethics &amp; Governance</w:t>
            </w:r>
          </w:p>
        </w:tc>
      </w:tr>
    </w:tbl>
    <w:p>
      <w:r>
        <w:rPr>
          <w:b/>
        </w:rPr>
        <w:t xml:space="preserve">Description: </w:t>
      </w:r>
      <w:r>
        <w:t>Address ethical considerations in AI applications for sustainability challenges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Pioneer industry leadership approaches to applied ethics in ai for sustainability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Create breakthrough cross-sector influence through applied ethics in ai for sustainability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Shape industry practices in industry influence activities through applied ethics in ai for sustainability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pPr>
        <w:pStyle w:val="Heading2"/>
      </w:pPr>
      <w:r>
        <w:t>Learning Unit 7: Sustainability Assessment and Benchmarking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Analysis</w:t>
            </w:r>
          </w:p>
        </w:tc>
      </w:tr>
    </w:tbl>
    <w:p>
      <w:r>
        <w:rPr>
          <w:b/>
        </w:rPr>
        <w:t xml:space="preserve">Description: </w:t>
      </w:r>
      <w:r>
        <w:t>Evaluate organizational sustainability performance against relevant benchmarks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Establish systemic impact strategies for sustainability assessment and benchmarking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Innovate organisational culture change via sustainability assessment and benchmarking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Influence sector-wide systemic change leadership involving sustainability assessment and benchmarking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8: Work-based Sustainability Project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250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87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112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Management</w:t>
            </w:r>
          </w:p>
        </w:tc>
      </w:tr>
    </w:tbl>
    <w:p>
      <w:r>
        <w:rPr>
          <w:b/>
        </w:rPr>
        <w:t xml:space="preserve">Description: </w:t>
      </w:r>
      <w:r>
        <w:t>Apply sustainability knowledge in real-world workplace settings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Research strategic transformation frameworks for work-based sustainability project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Research and develop strategic roadmap development for work-based sustainability project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Drive systemic change in enterprise-wide transformation initiatives in work-based sustainability project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9: Circular Economy and Lifecycle Thinking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General</w:t>
            </w:r>
          </w:p>
        </w:tc>
      </w:tr>
    </w:tbl>
    <w:p>
      <w:r>
        <w:rPr>
          <w:b/>
        </w:rPr>
        <w:t xml:space="preserve">Description: </w:t>
      </w:r>
      <w:r>
        <w:t>Analyze product lifecycles and propose circular redesign strategies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Advance organisational change methodologies in circular economy and lifecycle thinking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Lead transformation transformation leadership in circular economy and lifecycle thinking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Lead strategic transformation of strategic leadership responsibilities for circular economy and lifecycle thinking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pPr>
        <w:pStyle w:val="Heading2"/>
      </w:pPr>
      <w:r>
        <w:t>Learning Unit 10: Digital Circular Business Models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General</w:t>
            </w:r>
          </w:p>
        </w:tc>
      </w:tr>
    </w:tbl>
    <w:p>
      <w:r>
        <w:rPr>
          <w:b/>
        </w:rPr>
        <w:t xml:space="preserve">Description: </w:t>
      </w:r>
      <w:r>
        <w:t>Design business models that leverage digital technologies for circular economy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Conceptualise industry leadership approaches to digital circular business models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Create breakthrough cross-sector influence through digital circular business models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Shape industry practices in industry influence activities through digital circular business models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11: AI for Sustainable Decision-Making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7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Using AI tools to support sustainability decisions in organizations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Pioneer systemic impact strategies for ai for sustainable decision-making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Innovate organisational culture change via ai for sustainable decision-making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Influence sector-wide systemic change leadership involving ai for sustainable decision-making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12: Data Ethics and Governance in Practice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Implement ethical data governance approaches for sustainability initiatives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Establish strategic transformation frameworks for data ethics and governance in practice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Research and develop strategic roadmap development for data ethics and governance in practice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Drive systemic change in enterprise-wide transformation initiatives in data ethics and governance in practice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pPr>
        <w:pStyle w:val="Heading2"/>
      </w:pPr>
      <w:r>
        <w:t>Learning Unit 13: Collaborative Tools for Green Innovation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Analysis</w:t>
            </w:r>
          </w:p>
        </w:tc>
      </w:tr>
    </w:tbl>
    <w:p>
      <w:r>
        <w:rPr>
          <w:b/>
        </w:rPr>
        <w:t xml:space="preserve">Description: </w:t>
      </w:r>
      <w:r>
        <w:t>Leverage collaborative platforms to drive sustainable innovation processes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Research organisational change methodologies in collaborative tools for green innovation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Lead transformation transformation leadership in collaborative tools for green innovation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Lead strategic transformation of strategic leadership responsibilities for collaborative tools for green innovation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14: Large Language Prompt Design for Sustainability Data Science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Design effective prompts for large language models applied to sustainability data contexts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Advance industry leadership approaches to large language prompt design for sustainability data science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Create breakthrough cross-sector influence through large language prompt design for sustainability data science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Shape industry practices in industry influence activities through large language prompt design for sustainability data science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15: Systems Architecture for Sustainability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Technical Implementation</w:t>
            </w:r>
          </w:p>
        </w:tc>
      </w:tr>
    </w:tbl>
    <w:p>
      <w:r>
        <w:rPr>
          <w:b/>
        </w:rPr>
        <w:t xml:space="preserve">Description: </w:t>
      </w:r>
      <w:r>
        <w:t>Design IT systems aligned with circular economy and low-impact principles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Conceptualise systemic impact strategies for systems architecture for sustainability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Innovate organisational culture change via systems architecture for sustainability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Influence sector-wide systemic change leadership involving systems architecture for sustainability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pPr>
        <w:pStyle w:val="Heading2"/>
      </w:pPr>
      <w:r>
        <w:t>Learning Unit 16: Circular Economy for Digital Systems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Circular Economy</w:t>
            </w:r>
          </w:p>
        </w:tc>
      </w:tr>
    </w:tbl>
    <w:p>
      <w:r>
        <w:rPr>
          <w:b/>
        </w:rPr>
        <w:t xml:space="preserve">Description: </w:t>
      </w:r>
      <w:r>
        <w:t>Comprehensive circular economy principles and lifecycle thinking for sustainable digital system design and management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Pioneer strategic transformation frameworks for circular economy for digital systems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Research and develop strategic roadmap development for circular economy for digital systems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Drive systemic change in enterprise-wide transformation initiatives in circular economy for digital systems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17: Big Data for Environmental Intelligence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Leverage big data technologies to analyze environmental patterns and trends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Establish organisational change methodologies in big data for environmental intelligence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Lead transformation transformation leadership in big data for environmental intelligence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Lead strategic transformation of strategic leadership responsibilities for big data for environmental intelligence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18: Advanced Visualisation for Sustainability Reporting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Create effective data visualizations to communicate sustainability performance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Research industry leadership approaches to advanced visualisation for sustainability reporting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Create breakthrough cross-sector influence through advanced visualisation for sustainability reporting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Shape industry practices in industry influence activities through advanced visualisation for sustainability reporting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pPr>
        <w:pStyle w:val="Heading2"/>
      </w:pPr>
      <w:r>
        <w:t>Learning Unit 19: Low-Carbon Cloud Infrastructure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Technical Implementation</w:t>
            </w:r>
          </w:p>
        </w:tc>
      </w:tr>
    </w:tbl>
    <w:p>
      <w:r>
        <w:rPr>
          <w:b/>
        </w:rPr>
        <w:t xml:space="preserve">Description: </w:t>
      </w:r>
      <w:r>
        <w:t>Design and implement energy-efficient cloud computing solutions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Advance systemic impact strategies for low-carbon cloud infrastructure within professional sustainability practice.</w:t>
      </w:r>
    </w:p>
    <w:p>
      <w:r>
        <w:rPr>
          <w:i/>
          <w:color w:val="666666"/>
          <w:sz w:val="18"/>
        </w:rPr>
        <w:t xml:space="preserve">   Framework: GreenComp: 4.1 Political agency</w:t>
      </w:r>
    </w:p>
    <w:p>
      <w:r>
        <w:rPr>
          <w:b/>
        </w:rPr>
        <w:t xml:space="preserve">Skills: </w:t>
      </w:r>
      <w:r>
        <w:t>Innovate organisational culture change via low-carbon cloud infrastructure to support organisational sustainability objectives.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rPr>
          <w:b/>
        </w:rPr>
        <w:t xml:space="preserve">Competence: </w:t>
      </w:r>
      <w:r>
        <w:t>Influence sector-wide systemic change leadership involving low-carbon cloud infrastructure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pPr>
        <w:pStyle w:val="Heading2"/>
      </w:pPr>
      <w:r>
        <w:t>Learning Unit 20: Data Analytics for Sustainability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6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Use data tools to derive actionable sustainability insights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Conceptualise strategic transformation frameworks for data analytics for sustainability within professional sustainability practice.</w:t>
      </w:r>
    </w:p>
    <w:p>
      <w:r>
        <w:rPr>
          <w:i/>
          <w:color w:val="666666"/>
          <w:sz w:val="18"/>
        </w:rPr>
        <w:t xml:space="preserve">   Framework: GreenComp: 4.3 Collective action</w:t>
      </w:r>
    </w:p>
    <w:p>
      <w:r>
        <w:rPr>
          <w:b/>
        </w:rPr>
        <w:t xml:space="preserve">Skills: </w:t>
      </w:r>
      <w:r>
        <w:t>Research and develop strategic roadmap development for data analytics for sustainability to support organisational sustainability objectives.</w:t>
      </w:r>
    </w:p>
    <w:p>
      <w:r>
        <w:rPr>
          <w:i/>
          <w:color w:val="666666"/>
          <w:sz w:val="18"/>
        </w:rPr>
        <w:t xml:space="preserve">   Framework: e-CF: Information Security Management - Level 3</w:t>
      </w:r>
    </w:p>
    <w:p>
      <w:r>
        <w:rPr>
          <w:b/>
        </w:rPr>
        <w:t xml:space="preserve">Competence: </w:t>
      </w:r>
      <w:r>
        <w:t>Drive systemic change in enterprise-wide transformation initiatives in data analytics for sustainability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pPr>
        <w:pStyle w:val="Heading2"/>
      </w:pPr>
      <w:r>
        <w:t>Learning Unit 21: Machine Learning and Predictive Modeling</w:t>
      </w:r>
    </w:p>
    <w:p>
      <w:r>
        <w:rPr>
          <w:i/>
          <w:color w:val="666666"/>
        </w:rPr>
        <w:t>This learning unit forms part of the Core programme in Level 7 Master's Degree in Digital Sustainability Leadership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EQF Level</w:t>
            </w:r>
          </w:p>
        </w:tc>
        <w:tc>
          <w:tcPr>
            <w:tcW w:type="dxa" w:w="4320"/>
          </w:tcPr>
          <w:p>
            <w:r>
              <w:t>7 (Programme: 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Workplace Hours</w:t>
            </w:r>
          </w:p>
        </w:tc>
        <w:tc>
          <w:tcPr>
            <w:tcW w:type="dxa" w:w="4320"/>
          </w:tcPr>
          <w:p>
            <w:r>
              <w:t>56 hours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WBL Percentage</w:t>
            </w:r>
          </w:p>
        </w:tc>
        <w:tc>
          <w:tcPr>
            <w:tcW w:type="dxa" w:w="4320"/>
          </w:tcPr>
          <w:p>
            <w:r>
              <w:t>44.8%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Thematic Area</w:t>
            </w:r>
          </w:p>
        </w:tc>
        <w:tc>
          <w:tcPr>
            <w:tcW w:type="dxa" w:w="4320"/>
          </w:tcPr>
          <w:p>
            <w:r>
              <w:t>Data</w:t>
            </w:r>
          </w:p>
        </w:tc>
      </w:tr>
    </w:tbl>
    <w:p>
      <w:r>
        <w:rPr>
          <w:b/>
        </w:rPr>
        <w:t xml:space="preserve">Description: </w:t>
      </w:r>
      <w:r>
        <w:t>Develop predictive models to assess sustainability scenarios</w:t>
      </w:r>
    </w:p>
    <w:p>
      <w:pPr>
        <w:pStyle w:val="Heading3"/>
      </w:pPr>
      <w:r>
        <w:t>Work-Based Learning Integration</w:t>
      </w:r>
    </w:p>
    <w:p>
      <w:r>
        <w:rPr>
          <w:b/>
        </w:rPr>
        <w:t xml:space="preserve">Employer Partnerships: </w:t>
      </w:r>
      <w:r>
        <w:t>Senior executive roles across sectors</w:t>
      </w:r>
    </w:p>
    <w:p>
      <w:r>
        <w:rPr>
          <w:b/>
        </w:rPr>
        <w:t xml:space="preserve">Mentor Support: </w:t>
      </w:r>
      <w:r>
        <w:t>Workplace mentor assigned for practical guidance</w:t>
      </w:r>
    </w:p>
    <w:p>
      <w:r>
        <w:rPr>
          <w:b/>
        </w:rPr>
        <w:t>Workplace Activities:</w:t>
      </w:r>
    </w:p>
    <w:p>
      <w:r>
        <w:t>• Strategic transformation leadership</w:t>
      </w:r>
    </w:p>
    <w:p>
      <w:r>
        <w:t>• Cross-sector collaboration projects</w:t>
      </w:r>
    </w:p>
    <w:p>
      <w:r>
        <w:t>• Industry influence initiatives</w:t>
      </w:r>
    </w:p>
    <w:p>
      <w:pPr>
        <w:pStyle w:val="Heading3"/>
      </w:pPr>
      <w:r>
        <w:t>Learning Outcomes</w:t>
      </w:r>
    </w:p>
    <w:p>
      <w:r>
        <w:rPr>
          <w:b/>
        </w:rPr>
        <w:t xml:space="preserve">Knowledge: </w:t>
      </w:r>
      <w:r>
        <w:t>Pioneer organisational change methodologies in machine learning and predictive modeling within professional sustainability practice.</w:t>
      </w:r>
    </w:p>
    <w:p>
      <w:r>
        <w:rPr>
          <w:i/>
          <w:color w:val="666666"/>
          <w:sz w:val="18"/>
        </w:rPr>
        <w:t xml:space="preserve">   Framework: GreenComp: 2.1 Systems thinking</w:t>
      </w:r>
    </w:p>
    <w:p>
      <w:r>
        <w:rPr>
          <w:b/>
        </w:rPr>
        <w:t xml:space="preserve">Skills: </w:t>
      </w:r>
      <w:r>
        <w:t>Lead transformation transformation leadership in machine learning and predictive modeling to support organisational sustainability objectives.</w:t>
      </w:r>
    </w:p>
    <w:p>
      <w:r>
        <w:rPr>
          <w:i/>
          <w:color w:val="666666"/>
          <w:sz w:val="18"/>
        </w:rPr>
        <w:t xml:space="preserve">   Framework: e-CF: IS and Business Strategy Alignment - Level 4</w:t>
      </w:r>
    </w:p>
    <w:p>
      <w:r>
        <w:rPr>
          <w:b/>
        </w:rPr>
        <w:t xml:space="preserve">Competence: </w:t>
      </w:r>
      <w:r>
        <w:t>Lead strategic transformation of strategic leadership responsibilities for machine learning and predictive modeling while ensuring professional standards and stakeholder value.</w:t>
      </w:r>
    </w:p>
    <w:p>
      <w:r>
        <w:rPr>
          <w:i/>
          <w:color w:val="666666"/>
          <w:sz w:val="18"/>
        </w:rPr>
        <w:t xml:space="preserve">   Framework: e-CF: Forecast Development - Level 4</w:t>
      </w:r>
    </w:p>
    <w:p>
      <w:r>
        <w:br w:type="page"/>
      </w:r>
    </w:p>
    <w:p>
      <w:pPr>
        <w:jc w:val="center"/>
      </w:pPr>
      <w:r>
        <w:rPr>
          <w:color w:val="666666"/>
          <w:sz w:val="20"/>
        </w:rPr>
        <w:t>Educational Curriculum Modeller (ECM) - Version 2.0 - July 10,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Calibri" w:hAnsi="Calibri"/>
      <w:b/>
      <w:color w:val="2C5530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