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Software Developer for Sustainability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software developer for sustainability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software developer for sustainability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Software Developer for Sustainability Core Competency 1, Software Developer for Sustainability Core Competency 2, Software Developer for Sustainability Core Competency 3</w:t>
      </w:r>
    </w:p>
    <w:p>
      <w:pPr>
        <w:pStyle w:val="Heading2"/>
      </w:pPr>
      <w:r>
        <w:t>Unit: Software Developer for Sustainability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Software Developer for Sustainability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Software Developer for Sustainability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