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Sustainability Coordinator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sustainability coordinator with comprehensive competency building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sustainability coordinator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Sustainability Coordinator Core Competency 1, Sustainability Coordinator Core Competency 2, Sustainability Coordinator Core Competency 3</w:t>
      </w:r>
    </w:p>
    <w:p>
      <w:pPr>
        <w:pStyle w:val="Heading2"/>
      </w:pPr>
      <w:r>
        <w:t>Unit: Sustainability Coordinator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sustainability coordinator professional practice</w:t>
      </w:r>
    </w:p>
    <w:p>
      <w:r>
        <w:t>Skills: Advanced skills application in sustainability coordinator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Coordinator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sustainability coordinator professional practice</w:t>
      </w:r>
    </w:p>
    <w:p>
      <w:r>
        <w:t>Skills: Advanced skills application in sustainability coordinator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Coordinator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sustainability coordinator professional practice</w:t>
      </w:r>
    </w:p>
    <w:p>
      <w:r>
        <w:t>Skills: Advanced skills application in sustainability coordinator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