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3"/>
        <w:rPr>
          <w:rtl w:val="0"/>
        </w:rPr>
      </w:pPr>
      <w:r>
        <w:rPr>
          <w:rFonts w:ascii="Helvetica Light" w:cs="Arial Unicode MS" w:hAnsi="Arial Unicode MS" w:eastAsia="Arial Unicode MS"/>
          <w:rtl w:val="0"/>
          <w:lang w:val="en-US"/>
        </w:rPr>
        <w:t>The Importance of Being Ernesto: What Quantitative Onomastics Reveals about Multiculturalism in America.</w:t>
      </w:r>
    </w:p>
    <w:p>
      <w:pPr>
        <w:pStyle w:val="Body A"/>
        <w:rPr>
          <w:rtl w:val="0"/>
        </w:rPr>
      </w:pPr>
      <w:r>
        <w:rPr>
          <w:rFonts w:ascii="Helvetica" w:cs="Arial Unicode MS" w:hAnsi="Arial Unicode MS" w:eastAsia="Arial Unicode MS"/>
          <w:rtl w:val="0"/>
          <w:lang w:val="en-US"/>
        </w:rPr>
        <w:t xml:space="preserve">Aleksander Dietrichson, Columbia University </w:t>
      </w:r>
    </w:p>
    <w:p>
      <w:pPr>
        <w:pStyle w:val="Body A"/>
        <w:rPr>
          <w:rtl w:val="0"/>
        </w:rPr>
      </w:pPr>
    </w:p>
    <w:p>
      <w:pPr>
        <w:pStyle w:val="Body A"/>
        <w:rPr>
          <w:rtl w:val="0"/>
        </w:rPr>
      </w:pPr>
      <w:r>
        <w:rPr>
          <w:rFonts w:ascii="Helvetica" w:cs="Arial Unicode MS" w:hAnsi="Arial Unicode MS" w:eastAsia="Arial Unicode MS"/>
          <w:rtl w:val="0"/>
          <w:lang w:val="en-US"/>
        </w:rPr>
        <w:t xml:space="preserve">This paper takes a big-data approach to the exploration of onomastics. Based on publicly available data, we find that patterns in the distribution of proper nouns, specifically first names, middle initials and surnames, reflect known social patterns in the United States, and provide some evidence of social change. We discover that onomastics goes beyond first-name fashions and indeed tell stories about our society. Using big-data technologies we further attempt to test some of the hypotheses put forth in the realm of </w:t>
      </w:r>
      <w:r>
        <w:rPr>
          <w:rFonts w:ascii="Helvetica" w:cs="Arial Unicode MS" w:hAnsi="Arial Unicode MS" w:eastAsia="Arial Unicode MS"/>
          <w:i w:val="1"/>
          <w:iCs w:val="1"/>
          <w:rtl w:val="0"/>
          <w:lang w:val="en-US"/>
        </w:rPr>
        <w:t>psychonomics</w:t>
      </w:r>
      <w:r>
        <w:rPr>
          <w:rFonts w:ascii="Helvetica" w:cs="Arial Unicode MS" w:hAnsi="Arial Unicode MS" w:eastAsia="Arial Unicode MS"/>
          <w:rtl w:val="0"/>
          <w:lang w:val="en-US"/>
        </w:rPr>
        <w:t xml:space="preserve"> and </w:t>
      </w:r>
      <w:r>
        <w:rPr>
          <w:rFonts w:ascii="Helvetica" w:cs="Arial Unicode MS" w:hAnsi="Arial Unicode MS" w:eastAsia="Arial Unicode MS"/>
          <w:i w:val="1"/>
          <w:iCs w:val="1"/>
          <w:rtl w:val="0"/>
          <w:lang w:val="en-US"/>
        </w:rPr>
        <w:t>onomastic determinism</w:t>
      </w:r>
      <w:r>
        <w:rPr>
          <w:rFonts w:ascii="Helvetica" w:cs="Arial Unicode MS" w:hAnsi="Arial Unicode MS" w:eastAsia="Arial Unicode MS"/>
          <w:rtl w:val="0"/>
          <w:lang w:val="en-US"/>
        </w:rPr>
        <w:t xml:space="preserve">, such as </w:t>
      </w:r>
      <w:r>
        <w:rPr>
          <w:rFonts w:ascii="Helvetica" w:cs="Arial Unicode MS" w:hAnsi="Arial Unicode MS" w:eastAsia="Arial Unicode MS"/>
          <w:i w:val="1"/>
          <w:iCs w:val="1"/>
          <w:rtl w:val="0"/>
          <w:lang w:val="en-US"/>
        </w:rPr>
        <w:t>Halls Law of Social Standing</w:t>
      </w:r>
      <w:r>
        <w:rPr>
          <w:rFonts w:ascii="Helvetica" w:cs="Arial Unicode MS" w:hAnsi="Arial Unicode MS" w:eastAsia="Arial Unicode MS"/>
          <w:i w:val="1"/>
          <w:iCs w:val="1"/>
          <w:rtl w:val="0"/>
          <w:lang w:val="en-US"/>
        </w:rPr>
        <w:t xml:space="preserve"> (1964)</w:t>
      </w:r>
      <w:r>
        <w:rPr>
          <w:rFonts w:ascii="Helvetica" w:cs="Arial Unicode MS" w:hAnsi="Arial Unicode MS" w:eastAsia="Arial Unicode MS"/>
          <w:rtl w:val="0"/>
          <w:lang w:val="en-US"/>
        </w:rPr>
        <w:t xml:space="preserve"> and the </w:t>
      </w:r>
      <w:r>
        <w:rPr>
          <w:rFonts w:ascii="Helvetica" w:cs="Arial Unicode MS" w:hAnsi="Arial Unicode MS" w:eastAsia="Arial Unicode MS"/>
          <w:i w:val="1"/>
          <w:iCs w:val="1"/>
          <w:rtl w:val="0"/>
          <w:lang w:val="en-US"/>
        </w:rPr>
        <w:t>Weston Alphabetic Neurosis Theory</w:t>
      </w:r>
      <w:r>
        <w:rPr>
          <w:rFonts w:ascii="Helvetica" w:cs="Arial Unicode MS" w:hAnsi="Arial Unicode MS" w:eastAsia="Arial Unicode MS"/>
          <w:i w:val="1"/>
          <w:iCs w:val="1"/>
          <w:rtl w:val="0"/>
          <w:lang w:val="en-US"/>
        </w:rPr>
        <w:t xml:space="preserve"> (1967)</w:t>
      </w:r>
      <w:r>
        <w:rPr>
          <w:rFonts w:ascii="Helvetica" w:cs="Arial Unicode MS" w:hAnsi="Arial Unicode MS" w:eastAsia="Arial Unicode MS"/>
          <w:i w:val="1"/>
          <w:iCs w:val="1"/>
          <w:rtl w:val="0"/>
          <w:lang w:val="en-US"/>
        </w:rPr>
        <w:t>,</w:t>
      </w:r>
      <w:r>
        <w:rPr>
          <w:rFonts w:ascii="Helvetica" w:cs="Arial Unicode MS" w:hAnsi="Arial Unicode MS" w:eastAsia="Arial Unicode MS"/>
          <w:rtl w:val="0"/>
          <w:lang w:val="en-US"/>
        </w:rPr>
        <w:t xml:space="preserve"> both of which were refuted, but produced curious and interesting results in the process. Several visualization techniques are proposed that make for intuitive and accesible understanding of the structures in question. A model for projecting historic patterns and tendencies to a synchronous context is developed and a methodology for testing the models appropriateness is proposed. It is shown that knowledge of a person</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s first and last names can be used as predictors in social and educational research</w:t>
      </w:r>
      <w:r>
        <w:rPr>
          <w:rFonts w:ascii="Helvetica" w:cs="Arial Unicode MS" w:hAnsi="Arial Unicode MS" w:eastAsia="Arial Unicode MS"/>
          <w:rtl w:val="0"/>
          <w:lang w:val="en-US"/>
        </w:rPr>
        <w:t>, and it is demonstrated that big-data technologies are both appropriate and helpful in linguistic research.</w:t>
      </w:r>
      <w:r>
        <w:rPr>
          <w:rFonts w:ascii="Helvetica" w:cs="Arial Unicode MS" w:hAnsi="Arial Unicode MS" w:eastAsia="Arial Unicode MS"/>
          <w:rtl w:val="0"/>
          <w:lang w:val="en-US"/>
        </w:rPr>
        <w:t xml:space="preserve"> Practical applications </w:t>
      </w:r>
      <w:r>
        <w:rPr>
          <w:rFonts w:ascii="Helvetica" w:cs="Arial Unicode MS" w:hAnsi="Arial Unicode MS" w:eastAsia="Arial Unicode MS"/>
          <w:rtl w:val="0"/>
          <w:lang w:val="en-US"/>
        </w:rPr>
        <w:t xml:space="preserve">in the field of learning analytics </w:t>
      </w:r>
      <w:r>
        <w:rPr>
          <w:rFonts w:ascii="Helvetica" w:cs="Arial Unicode MS" w:hAnsi="Arial Unicode MS" w:eastAsia="Arial Unicode MS"/>
          <w:rtl w:val="0"/>
          <w:lang w:val="en-US"/>
        </w:rPr>
        <w:t xml:space="preserve">are discussed. </w:t>
      </w:r>
    </w:p>
    <w:p>
      <w:pPr>
        <w:pStyle w:val="Body A"/>
        <w:rPr>
          <w:rtl w:val="0"/>
        </w:rPr>
      </w:pPr>
    </w:p>
    <w:p>
      <w:pPr>
        <w:pStyle w:val="Body A"/>
      </w:pPr>
      <w:r>
        <w:rPr>
          <w:rFonts w:ascii="Helvetica" w:cs="Arial Unicode MS" w:hAnsi="Arial Unicode MS" w:eastAsia="Arial Unicode MS"/>
          <w:b w:val="1"/>
          <w:bCs w:val="1"/>
          <w:rtl w:val="0"/>
          <w:lang w:val="en-US"/>
        </w:rPr>
        <w:t>Keywords:</w:t>
      </w:r>
      <w:r>
        <w:rPr>
          <w:rFonts w:ascii="Helvetica" w:cs="Arial Unicode MS" w:hAnsi="Arial Unicode MS" w:eastAsia="Arial Unicode MS"/>
          <w:rtl w:val="0"/>
          <w:lang w:val="en-US"/>
        </w:rPr>
        <w:t xml:space="preserve"> Onomastics, Big-data Technologies, Pattern Detection, Learning Analytics</w:t>
      </w:r>
      <w:r>
        <w:rPr>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3">
    <w:name w:val="Heading 3"/>
    <w:next w:val="Body A"/>
    <w:pPr>
      <w:keepNext w:val="1"/>
      <w:keepLines w:val="0"/>
      <w:pageBreakBefore w:val="0"/>
      <w:widowControl w:val="1"/>
      <w:pBdr>
        <w:top w:val="nil"/>
        <w:left w:val="nil"/>
        <w:bottom w:val="nil"/>
        <w:right w:val="nil"/>
      </w:pBdr>
      <w:shd w:val="clear" w:color="auto" w:fill="auto"/>
      <w:suppressAutoHyphens w:val="0"/>
      <w:bidi w:val="0"/>
      <w:spacing w:before="360" w:after="40" w:line="288" w:lineRule="auto"/>
      <w:ind w:left="0" w:right="0" w:firstLine="0"/>
      <w:jc w:val="left"/>
      <w:outlineLvl w:val="2"/>
    </w:pPr>
    <w:rPr>
      <w:rFonts w:ascii="Helvetica Light" w:cs="Arial Unicode MS" w:hAnsi="Arial Unicode MS" w:eastAsia="Arial Unicode MS"/>
      <w:b w:val="0"/>
      <w:bCs w:val="0"/>
      <w:i w:val="0"/>
      <w:iCs w:val="0"/>
      <w:caps w:val="0"/>
      <w:smallCaps w:val="0"/>
      <w:strike w:val="0"/>
      <w:dstrike w:val="0"/>
      <w:outline w:val="0"/>
      <w:color w:val="000000"/>
      <w:spacing w:val="5"/>
      <w:kern w:val="0"/>
      <w:position w:val="0"/>
      <w:sz w:val="28"/>
      <w:szCs w:val="28"/>
      <w:u w:val="none" w:color="000000"/>
      <w:vertAlign w:val="baseline"/>
      <w:lang w:val="en-US"/>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