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81" w:rsidRPr="00C261AF" w:rsidRDefault="00C261AF" w:rsidP="00C261AF">
      <w:pPr>
        <w:rPr>
          <w:rFonts w:ascii="Arial" w:hAnsi="Arial" w:cs="Arial"/>
          <w:sz w:val="40"/>
          <w:szCs w:val="40"/>
        </w:rPr>
      </w:pPr>
      <w:proofErr w:type="spellStart"/>
      <w:r w:rsidRPr="00C261AF">
        <w:rPr>
          <w:rFonts w:ascii="Arial" w:hAnsi="Arial" w:cs="Arial"/>
          <w:sz w:val="40"/>
          <w:szCs w:val="40"/>
        </w:rPr>
        <w:t>Klir’s</w:t>
      </w:r>
      <w:proofErr w:type="spellEnd"/>
      <w:r w:rsidRPr="00C261AF">
        <w:rPr>
          <w:rFonts w:ascii="Arial" w:hAnsi="Arial" w:cs="Arial"/>
          <w:sz w:val="40"/>
          <w:szCs w:val="40"/>
        </w:rPr>
        <w:t xml:space="preserve"> Definitions of Terminology for </w:t>
      </w:r>
    </w:p>
    <w:p w:rsidR="00C261AF" w:rsidRDefault="00C261AF" w:rsidP="00C261AF">
      <w:pPr>
        <w:rPr>
          <w:rFonts w:ascii="Arial" w:hAnsi="Arial" w:cs="Arial"/>
          <w:sz w:val="32"/>
          <w:szCs w:val="32"/>
        </w:rPr>
      </w:pPr>
      <w:r w:rsidRPr="00C261AF">
        <w:rPr>
          <w:rFonts w:ascii="Arial" w:hAnsi="Arial" w:cs="Arial"/>
          <w:sz w:val="40"/>
          <w:szCs w:val="40"/>
        </w:rPr>
        <w:t>Combining Disciplines</w:t>
      </w:r>
    </w:p>
    <w:p w:rsidR="00C261AF" w:rsidRDefault="00C261AF" w:rsidP="00C261AF">
      <w:pPr>
        <w:rPr>
          <w:rFonts w:ascii="Arial" w:hAnsi="Arial" w:cs="Arial"/>
          <w:sz w:val="32"/>
          <w:szCs w:val="32"/>
        </w:rPr>
      </w:pPr>
    </w:p>
    <w:p w:rsidR="00C261AF" w:rsidRDefault="00C261AF" w:rsidP="00C261A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Many people use terms such as interdisciplinary, multidisciplinary, and transdisciplinary as though they were synonyms, but George </w:t>
      </w:r>
      <w:proofErr w:type="spellStart"/>
      <w:r>
        <w:rPr>
          <w:rFonts w:ascii="Arial" w:hAnsi="Arial" w:cs="Arial"/>
          <w:sz w:val="32"/>
          <w:szCs w:val="32"/>
        </w:rPr>
        <w:t>Klir</w:t>
      </w:r>
      <w:proofErr w:type="spellEnd"/>
      <w:r>
        <w:rPr>
          <w:rFonts w:ascii="Arial" w:hAnsi="Arial" w:cs="Arial"/>
          <w:sz w:val="32"/>
          <w:szCs w:val="32"/>
        </w:rPr>
        <w:t xml:space="preserve"> considers three distinct concepts of how to combine disciplines and uses different terminology for each.  The following gives an idea of his way of using the terms:</w:t>
      </w:r>
    </w:p>
    <w:p w:rsidR="00C261AF" w:rsidRDefault="00C261AF" w:rsidP="00C261AF">
      <w:pPr>
        <w:jc w:val="left"/>
        <w:rPr>
          <w:rFonts w:ascii="Arial" w:hAnsi="Arial" w:cs="Arial"/>
          <w:sz w:val="32"/>
          <w:szCs w:val="32"/>
        </w:rPr>
      </w:pPr>
    </w:p>
    <w:p w:rsidR="00C261AF" w:rsidRDefault="00C261AF" w:rsidP="00C261AF">
      <w:p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Interdisciplinary: </w:t>
      </w:r>
      <w:r>
        <w:rPr>
          <w:rFonts w:ascii="Arial" w:hAnsi="Arial" w:cs="Arial"/>
          <w:sz w:val="32"/>
          <w:szCs w:val="32"/>
        </w:rPr>
        <w:t xml:space="preserve">Fields on the border of two (or rarely more than two) disciplines.  </w:t>
      </w:r>
      <w:r w:rsidRPr="00C261AF">
        <w:rPr>
          <w:rFonts w:ascii="Arial" w:hAnsi="Arial" w:cs="Arial"/>
          <w:sz w:val="32"/>
          <w:szCs w:val="32"/>
          <w:u w:val="single"/>
        </w:rPr>
        <w:t>Examples:</w:t>
      </w:r>
      <w:r>
        <w:rPr>
          <w:rFonts w:ascii="Arial" w:hAnsi="Arial" w:cs="Arial"/>
          <w:sz w:val="32"/>
          <w:szCs w:val="32"/>
        </w:rPr>
        <w:t xml:space="preserve"> biochemistry, astrophysics, social anthropology, psycholinguistics.</w:t>
      </w:r>
    </w:p>
    <w:p w:rsidR="00C261AF" w:rsidRDefault="00C261AF" w:rsidP="00C261AF">
      <w:pPr>
        <w:jc w:val="left"/>
        <w:rPr>
          <w:rFonts w:ascii="Arial" w:hAnsi="Arial" w:cs="Arial"/>
          <w:sz w:val="32"/>
          <w:szCs w:val="32"/>
        </w:rPr>
      </w:pPr>
    </w:p>
    <w:p w:rsidR="00C261AF" w:rsidRDefault="00C261AF" w:rsidP="00C261AF">
      <w:p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Multidisciplinary: </w:t>
      </w:r>
      <w:r>
        <w:rPr>
          <w:rFonts w:ascii="Arial" w:hAnsi="Arial" w:cs="Arial"/>
          <w:sz w:val="32"/>
          <w:szCs w:val="32"/>
        </w:rPr>
        <w:t xml:space="preserve">Fields (typically applications-oriented fields) where experts in a variety of disciplines can work together to solve problems.  </w:t>
      </w:r>
      <w:r>
        <w:rPr>
          <w:rFonts w:ascii="Arial" w:hAnsi="Arial" w:cs="Arial"/>
          <w:sz w:val="32"/>
          <w:szCs w:val="32"/>
          <w:u w:val="single"/>
        </w:rPr>
        <w:t>Examples</w:t>
      </w:r>
      <w:r>
        <w:rPr>
          <w:rFonts w:ascii="Arial" w:hAnsi="Arial" w:cs="Arial"/>
          <w:sz w:val="32"/>
          <w:szCs w:val="32"/>
        </w:rPr>
        <w:t>: robotics, sustainable communities, energy systems, rural medicine.</w:t>
      </w:r>
    </w:p>
    <w:p w:rsidR="00C261AF" w:rsidRDefault="00C261AF" w:rsidP="00C261AF">
      <w:pPr>
        <w:jc w:val="left"/>
        <w:rPr>
          <w:rFonts w:ascii="Arial" w:hAnsi="Arial" w:cs="Arial"/>
          <w:sz w:val="32"/>
          <w:szCs w:val="32"/>
        </w:rPr>
      </w:pPr>
    </w:p>
    <w:p w:rsidR="00C261AF" w:rsidRPr="00C261AF" w:rsidRDefault="00C261AF" w:rsidP="00C261AF">
      <w:pPr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Transdisciplinary (or cross-disciplinary): </w:t>
      </w:r>
      <w:r>
        <w:rPr>
          <w:rFonts w:ascii="Arial" w:hAnsi="Arial" w:cs="Arial"/>
          <w:sz w:val="32"/>
          <w:szCs w:val="32"/>
        </w:rPr>
        <w:t>Fields of such a fundamental nature that they are useful in all or nearly all other fields.  Examples: applied mathematics, systems science.</w:t>
      </w:r>
      <w:bookmarkStart w:id="0" w:name="_GoBack"/>
      <w:bookmarkEnd w:id="0"/>
    </w:p>
    <w:p w:rsidR="00C261AF" w:rsidRDefault="00C261AF" w:rsidP="00C261AF">
      <w:pPr>
        <w:jc w:val="left"/>
        <w:rPr>
          <w:rFonts w:ascii="Arial" w:hAnsi="Arial" w:cs="Arial"/>
          <w:sz w:val="32"/>
          <w:szCs w:val="32"/>
        </w:rPr>
      </w:pPr>
    </w:p>
    <w:p w:rsidR="00C261AF" w:rsidRPr="00C261AF" w:rsidRDefault="00C261AF" w:rsidP="00C261AF">
      <w:pPr>
        <w:jc w:val="left"/>
        <w:rPr>
          <w:rFonts w:ascii="Arial" w:hAnsi="Arial" w:cs="Arial"/>
          <w:sz w:val="32"/>
          <w:szCs w:val="32"/>
        </w:rPr>
      </w:pPr>
    </w:p>
    <w:sectPr w:rsidR="00C261AF" w:rsidRPr="00C2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AF"/>
    <w:rsid w:val="00C261AF"/>
    <w:rsid w:val="00F5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Lewis, Hal</dc:creator>
  <cp:lastModifiedBy>Lewis, Hal</cp:lastModifiedBy>
  <cp:revision>1</cp:revision>
  <dcterms:created xsi:type="dcterms:W3CDTF">2015-10-19T14:04:00Z</dcterms:created>
  <dcterms:modified xsi:type="dcterms:W3CDTF">2015-10-19T14:14:00Z</dcterms:modified>
</cp:coreProperties>
</file>