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2"/>
          <w:szCs w:val="22"/>
        </w:rPr>
        <w:t xml:space="preserve">TEKNOFEST 2027 Rocket Competition · A4 International Category</w:t>
      </w:r>
    </w:p>
    <w:p>
      <w:pPr>
        <w:spacing w:after="200"/>
      </w:pPr>
      <w:r>
        <w:rPr>
          <w:b/>
          <w:bCs/>
          <w:color w:val="1F3864"/>
          <w:sz w:val="44"/>
          <w:szCs w:val="44"/>
        </w:rPr>
        <w:t xml:space="preserve">Key Findings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Item</w:t>
            </w:r>
          </w:p>
        </w:tc>
        <w:tc>
          <w:tcPr>
            <w:tcW w:type="dxa" w:w="74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Value</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Version</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0.3 (living document, updated as research continues)</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Date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 October 2026</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Maintained by</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Software team</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Baseline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TEKNOFEST 2026 A4 International spec v1.6 and its attachments. The 2027 spec is </w:t>
            </w:r>
            <w:r>
              <w:rPr>
                <w:b/>
                <w:bCs/>
                <w:sz w:val="18"/>
                <w:szCs w:val="18"/>
              </w:rPr>
              <w:t xml:space="preserve">not yet published</w:t>
            </w:r>
            <w:r>
              <w:rPr>
                <w:sz w:val="18"/>
                <w:szCs w:val="18"/>
              </w:rPr>
              <w:t xml:space="preserve"> (the 2026 spec v1.0 appeared on 2 Jan 2026).</w:t>
            </w:r>
          </w:p>
        </w:tc>
      </w:tr>
      <w:t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Audience</w:t>
            </w:r>
          </w:p>
        </w:tc>
        <w:tc>
          <w:tcPr>
            <w:tcW w:type="dxa" w:w="7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All sub-teams: software, avionics, recovery, payload, structures, aerodynamics, operations, captain/advisor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pPr>
            <w:r>
              <w:rPr>
                <w:b/>
                <w:bCs/>
                <w:color w:val="1F3864"/>
              </w:rPr>
              <w:t xml:space="preserve">Why this document exists</w:t>
            </w:r>
          </w:p>
          <w:p>
            <w:pPr>
              <w:spacing w:after="40"/>
            </w:pPr>
            <w:r>
              <w:t xml:space="preserve">It collects the rules and facts that shape our design, so every sub-team works from the same information. Each finding has an ID (for example F-23) so it can be cited in meetings, issues, code comments and the PDR/CDR compliance matrix.</w:t>
            </w:r>
          </w:p>
          <w:p>
            <w:pPr>
              <w:spacing w:after="40"/>
            </w:pPr>
            <w:r>
              <w:t xml:space="preserve">Everything comes from the official 2026 documents unless marked </w:t>
            </w:r>
            <w:r>
              <w:rPr>
                <w:b/>
                <w:bCs/>
              </w:rPr>
              <w:t xml:space="preserve">Provisional</w:t>
            </w:r>
            <w:r>
              <w:t xml:space="preserve">. When the 2027 spec is released, every finding must be re-checked against it and the status updated.</w:t>
            </w:r>
          </w:p>
        </w:tc>
      </w:tr>
    </w:tbl>
    <w:p>
      <w:pPr>
        <w:spacing w:after="60"/>
      </w:pPr>
    </w:p>
    <w:p>
      <w:pPr>
        <w:spacing w:after="120"/>
      </w:pPr>
      <w:r>
        <w:rPr>
          <w:b/>
          <w:bCs/>
        </w:rPr>
        <w:t xml:space="preserve">Status labels:</w:t>
      </w:r>
      <w:r>
        <w:t xml:space="preserve">  </w:t>
      </w:r>
      <w:r>
        <w:rPr>
          <w:b/>
          <w:bCs/>
        </w:rPr>
        <w:t xml:space="preserve">Confirmed</w:t>
      </w:r>
      <w:r>
        <w:t xml:space="preserve"> = read in an official 2026 document.  </w:t>
      </w:r>
      <w:r>
        <w:rPr>
          <w:b/>
          <w:bCs/>
        </w:rPr>
        <w:t xml:space="preserve">Provisional</w:t>
      </w:r>
      <w:r>
        <w:t xml:space="preserve"> = inferred or likely to change in 2027.  </w:t>
      </w:r>
      <w:r>
        <w:rPr>
          <w:b/>
          <w:bCs/>
        </w:rPr>
        <w:t xml:space="preserve">Open</w:t>
      </w:r>
      <w:r>
        <w:t xml:space="preserve"> = the official text is ambiguous or contradictory; we need clarification.</w:t>
      </w:r>
    </w:p>
    <w:p>
      <w:pPr>
        <w:spacing w:after="120"/>
      </w:pPr>
      <w:r>
        <w:rPr>
          <w:b/>
          <w:bCs/>
        </w:rPr>
        <w:t xml:space="preserve">Sub-team tags:</w:t>
      </w:r>
      <w:r>
        <w:t xml:space="preserve">  SW = software · AVI = avionics hardware · REC = recovery · PAY = payload · STR = structures · AERO = aerodynamics &amp; simulation · OPS = field operations · MGMT = captain, advisor, reports.</w:t>
      </w:r>
    </w:p>
    <w:p>
      <w:pPr>
        <w:pStyle w:val="Heading1"/>
      </w:pPr>
      <w:r>
        <w:t xml:space="preserve">1. Key points every team member must know</w:t>
      </w:r>
    </w:p>
    <w:p>
      <w:pPr>
        <w:pStyle w:val="ListParagraph"/>
        <w:numPr>
          <w:ilvl w:val="0"/>
          <w:numId w:val="2"/>
        </w:numPr>
        <w:spacing w:after="80"/>
      </w:pPr>
      <w:r>
        <w:rPr>
          <w:b/>
          <w:bCs/>
        </w:rPr>
        <w:t xml:space="preserve">Our own flight computer must pass a referee test at the range, or the team is eliminated.</w:t>
      </w:r>
      <w:r>
        <w:t xml:space="preserve"> The referees plug a test device into it over RS-232 and run a Sensor Monitoring Test and a Synthetic Flight Test with a fixed byte-level protocol (F-20 to F-29). We design to this protocol from day one, using the conventions that past teams proved on site.</w:t>
      </w:r>
    </w:p>
    <w:p>
      <w:pPr>
        <w:pStyle w:val="ListParagraph"/>
        <w:numPr>
          <w:ilvl w:val="0"/>
          <w:numId w:val="2"/>
        </w:numPr>
        <w:spacing w:after="80"/>
      </w:pPr>
      <w:r>
        <w:rPr>
          <w:b/>
          <w:bCs/>
        </w:rPr>
        <w:t xml:space="preserve">Two independent flight computers are mandatory:</w:t>
      </w:r>
      <w:r>
        <w:t xml:space="preserve"> the primary is an approved commercial unit (F-11), the backup is built and programmed by us. There can be no wire or radio link between them, and either one alone must be able to complete the recovery (F-10, F-12).</w:t>
      </w:r>
    </w:p>
    <w:p>
      <w:pPr>
        <w:pStyle w:val="ListParagraph"/>
        <w:numPr>
          <w:ilvl w:val="0"/>
          <w:numId w:val="2"/>
        </w:numPr>
        <w:spacing w:after="80"/>
      </w:pPr>
      <w:r>
        <w:rPr>
          <w:b/>
          <w:bCs/>
        </w:rPr>
        <w:t xml:space="preserve">Recovery triggers use sensors only: at least two independent criteria, never GPS and never timers.</w:t>
      </w:r>
      <w:r>
        <w:t xml:space="preserve"> The payload and primary chute must separate within 2 s after apogee once the rocket is nose-down. The main chute opens at 400–600 m above ground (F-14, F-30).</w:t>
      </w:r>
    </w:p>
    <w:p>
      <w:pPr>
        <w:pStyle w:val="ListParagraph"/>
        <w:numPr>
          <w:ilvl w:val="0"/>
          <w:numId w:val="2"/>
        </w:numPr>
        <w:spacing w:after="80"/>
      </w:pPr>
      <w:r>
        <w:rPr>
          <w:b/>
          <w:bCs/>
        </w:rPr>
        <w:t xml:space="preserve">Telemetry and GPS location must be continuous from the rail to landing, for both the rocket and the payload, using separate trackers.</w:t>
      </w:r>
      <w:r>
        <w:t xml:space="preserve"> If the ground station has no link within 2 minutes of switching on the avionics, the team is eliminated (F-40 to F-42).</w:t>
      </w:r>
    </w:p>
    <w:p>
      <w:pPr>
        <w:pStyle w:val="ListParagraph"/>
        <w:numPr>
          <w:ilvl w:val="0"/>
          <w:numId w:val="2"/>
        </w:numPr>
        <w:spacing w:after="80"/>
      </w:pPr>
      <w:r>
        <w:rPr>
          <w:b/>
          <w:bCs/>
        </w:rPr>
        <w:t xml:space="preserve">Turkish radio law limits our telemetry more than range does.</w:t>
      </w:r>
      <w:r>
        <w:t xml:space="preserve"> Licence-free use allows 10 mW at 433 MHz and 500 mW only in 869.4–869.65 MHz, each with a 10% duty cycle. US 915 MHz modules are not legal. Data rate and duty cycle drive the radio design (F-44 to F-48).</w:t>
      </w:r>
    </w:p>
    <w:p>
      <w:pPr>
        <w:pStyle w:val="ListParagraph"/>
        <w:numPr>
          <w:ilvl w:val="0"/>
          <w:numId w:val="2"/>
        </w:numPr>
        <w:spacing w:after="80"/>
      </w:pPr>
      <w:r>
        <w:rPr>
          <w:b/>
          <w:bCs/>
        </w:rPr>
        <w:t xml:space="preserve">Mission success gates the score, and the launch field decides the ranking.</w:t>
      </w:r>
      <w:r>
        <w:t xml:space="preserve"> In 2025 all three A4 finalists launched, but none achieved even a partial success. In 2026 the winner had been 9th of 30 on the PDR score. A partial success halves all field points, and losing any rocket part zeroes the rocket recovery score (F-07, F-08).</w:t>
      </w:r>
    </w:p>
    <w:p>
      <w:pPr>
        <w:pStyle w:val="ListParagraph"/>
        <w:numPr>
          <w:ilvl w:val="0"/>
          <w:numId w:val="2"/>
        </w:numPr>
        <w:spacing w:after="80"/>
      </w:pPr>
      <w:r>
        <w:rPr>
          <w:b/>
          <w:bCs/>
        </w:rPr>
        <w:t xml:space="preserve">Expect near-transonic flight.</w:t>
      </w:r>
      <w:r>
        <w:t xml:space="preserve"> Competitive designs on this motor reach about Mach 0.85–1.0. Barometer readings are unreliable near Mach 1, so the software needs a sensor-based barometer lockout, accelerometers rated ±24–32 g, and a liftoff mass of about 28 kg or less (F-65, F-66).</w:t>
      </w:r>
    </w:p>
    <w:p>
      <w:pPr>
        <w:pStyle w:val="ListParagraph"/>
        <w:numPr>
          <w:ilvl w:val="0"/>
          <w:numId w:val="2"/>
        </w:numPr>
        <w:spacing w:after="80"/>
      </w:pPr>
      <w:r>
        <w:rPr>
          <w:b/>
          <w:bCs/>
        </w:rPr>
        <w:t xml:space="preserve">The schedule is front-loaded and the organizer's dates slip.</w:t>
      </w:r>
      <w:r>
        <w:t xml:space="preserve"> In 2026 the PDR was due on 17 March, two days after the application deadline, and the finalist list came out only 11 days before the finals. Expect the same in 2027, so the preliminary design must be finished by early March 2027 (F-03, F-04).</w:t>
      </w:r>
    </w:p>
    <w:p>
      <w:pPr>
        <w:pStyle w:val="ListParagraph"/>
        <w:numPr>
          <w:ilvl w:val="0"/>
          <w:numId w:val="2"/>
        </w:numPr>
        <w:spacing w:after="80"/>
      </w:pPr>
      <w:r>
        <w:rPr>
          <w:b/>
          <w:bCs/>
        </w:rPr>
        <w:t xml:space="preserve">OpenRocket is mandatory, with fixed launch conditions and the official TEKNOFEST motor file.</w:t>
      </w:r>
      <w:r>
        <w:t xml:space="preserve"> The .ork files must match the reports exactly. Our own simulations should use both motor curves (F-60 to F-63).</w:t>
      </w:r>
    </w:p>
    <w:p>
      <w:pPr>
        <w:pStyle w:val="ListParagraph"/>
        <w:numPr>
          <w:ilvl w:val="0"/>
          <w:numId w:val="2"/>
        </w:numPr>
        <w:spacing w:after="80"/>
      </w:pPr>
      <w:r>
        <w:rPr>
          <w:b/>
          <w:bCs/>
        </w:rPr>
        <w:t xml:space="preserve">The scientific payload earns up to +150 points, but only if the whole mission succeeds.</w:t>
      </w:r>
      <w:r>
        <w:t xml:space="preserve"> Its data must reach the ground station at ≥5 Hz and be stored on board. A complex payload must never put the mandatory functions at risk (F-50 to F-53).</w:t>
      </w:r>
    </w:p>
    <w:p>
      <w:pPr>
        <w:pStyle w:val="ListParagraph"/>
        <w:numPr>
          <w:ilvl w:val="0"/>
          <w:numId w:val="2"/>
        </w:numPr>
        <w:spacing w:after="80"/>
      </w:pPr>
      <w:r>
        <w:rPr>
          <w:b/>
          <w:bCs/>
        </w:rPr>
        <w:t xml:space="preserve">The range is strict.</w:t>
      </w:r>
      <w:r>
        <w:t xml:space="preserve"> Soldering irons and drills are banned in the integration area, referees can read our code and demand changes on site, and phones are collected at the gate. Pad preparation is capped at 10 minutes, and finishing integration in under 3 hours earns +100 (F-70 to F-74).</w:t>
      </w:r>
    </w:p>
    <w:p>
      <w:pPr>
        <w:pStyle w:val="ListParagraph"/>
        <w:numPr>
          <w:ilvl w:val="0"/>
          <w:numId w:val="2"/>
        </w:numPr>
        <w:spacing w:after="80"/>
      </w:pPr>
      <w:r>
        <w:rPr>
          <w:b/>
          <w:bCs/>
        </w:rPr>
        <w:t xml:space="preserve">The reports require specific test videos,</w:t>
      </w:r>
      <w:r>
        <w:t xml:space="preserve"> including the flight computer test with the official software, a telemetry test at ≥1,500 m and a separation-logic test. These tests must be planned early (F-80).</w:t>
      </w:r>
    </w:p>
    <w:p>
      <w:pPr>
        <w:pStyle w:val="Heading1"/>
      </w:pPr>
      <w:r>
        <w:t xml:space="preserve">2. Competition framework</w:t>
      </w:r>
    </w:p>
    <w:p>
      <w:pPr>
        <w:keepNext/>
        <w:spacing w:after="60" w:before="200"/>
      </w:pPr>
      <w:r>
        <w:rPr>
          <w:b/>
          <w:bCs/>
          <w:color w:val="2E74B5"/>
        </w:rPr>
        <w:t xml:space="preserve">F-01   </w:t>
      </w:r>
      <w:r>
        <w:rPr>
          <w:b/>
          <w:bCs/>
        </w:rPr>
        <w:t xml:space="preserve">Category and mission</w:t>
      </w:r>
    </w:p>
    <w:p>
      <w:pPr>
        <w:spacing w:after="80"/>
      </w:pPr>
      <w:r>
        <w:t xml:space="preserve">A4 is a single-stage rocket flying the organizer-supplied Aerotech M1850 solid motor, handed over at the range. The aim is the highest altitude above the </w:t>
      </w:r>
      <w:r>
        <w:rPr>
          <w:b/>
          <w:bCs/>
        </w:rPr>
        <w:t xml:space="preserve">8,000 ft (2,438 m)</w:t>
      </w:r>
      <w:r>
        <w:t xml:space="preserve"> minimum, while landing within </w:t>
      </w:r>
      <w:r>
        <w:rPr>
          <w:b/>
          <w:bCs/>
        </w:rPr>
        <w:t xml:space="preserve">±15%</w:t>
      </w:r>
      <w:r>
        <w:t xml:space="preserve"> of a target altitude that we declare.</w:t>
      </w:r>
    </w:p>
    <w:p>
      <w:pPr>
        <w:spacing w:after="140"/>
      </w:pPr>
      <w:r>
        <w:rPr>
          <w:color w:val="595959"/>
          <w:sz w:val="16"/>
          <w:szCs w:val="16"/>
        </w:rPr>
        <w:t xml:space="preserve">Source: Spec 3.1, 3.2.11–3.2.13, 3.3.1.10–3.3.1.12   |   Affects: ALL   |   Status: Confirmed</w:t>
      </w:r>
    </w:p>
    <w:p>
      <w:pPr>
        <w:keepNext/>
        <w:spacing w:after="60" w:before="200"/>
      </w:pPr>
      <w:r>
        <w:rPr>
          <w:b/>
          <w:bCs/>
          <w:color w:val="2E74B5"/>
        </w:rPr>
        <w:t xml:space="preserve">F-02   </w:t>
      </w:r>
      <w:r>
        <w:rPr>
          <w:b/>
          <w:bCs/>
        </w:rPr>
        <w:t xml:space="preserve">Team composition</w:t>
      </w:r>
    </w:p>
    <w:p>
      <w:pPr>
        <w:pStyle w:val="ListParagraph"/>
        <w:numPr>
          <w:ilvl w:val="0"/>
          <w:numId w:val="3"/>
        </w:numPr>
        <w:spacing w:after="60"/>
      </w:pPr>
      <w:r>
        <w:t xml:space="preserve">6–15 members; at least half must be students. 4–6 members may come to the range.</w:t>
      </w:r>
    </w:p>
    <w:p>
      <w:pPr>
        <w:pStyle w:val="ListParagraph"/>
        <w:numPr>
          <w:ilvl w:val="0"/>
          <w:numId w:val="3"/>
        </w:numPr>
        <w:spacing w:after="60"/>
      </w:pPr>
      <w:r>
        <w:t xml:space="preserve">Turkish citizens may be at most half of the team. One advisor is mandatory.</w:t>
      </w:r>
    </w:p>
    <w:p>
      <w:pPr>
        <w:pStyle w:val="ListParagraph"/>
        <w:numPr>
          <w:ilvl w:val="0"/>
          <w:numId w:val="3"/>
        </w:numPr>
        <w:spacing w:after="60"/>
      </w:pPr>
      <w:r>
        <w:rPr>
          <w:b/>
          <w:bCs/>
        </w:rPr>
        <w:t xml:space="preserve">+100 points</w:t>
      </w:r>
      <w:r>
        <w:t xml:space="preserve"> if at least half of the members doing integration at the range are women.</w:t>
      </w:r>
    </w:p>
    <w:p>
      <w:pPr>
        <w:spacing w:after="140"/>
      </w:pPr>
      <w:r>
        <w:rPr>
          <w:color w:val="595959"/>
          <w:sz w:val="16"/>
          <w:szCs w:val="16"/>
        </w:rPr>
        <w:t xml:space="preserve">Source: Spec 3.2.3–3.2.9, 3.2.30   |   Affects: MGMT   |   Status: Confirmed</w:t>
      </w:r>
    </w:p>
    <w:p>
      <w:pPr>
        <w:keepNext/>
        <w:spacing w:after="60" w:before="200"/>
      </w:pPr>
      <w:r>
        <w:rPr>
          <w:b/>
          <w:bCs/>
          <w:color w:val="2E74B5"/>
        </w:rPr>
        <w:t xml:space="preserve">F-03   </w:t>
      </w:r>
      <w:r>
        <w:rPr>
          <w:b/>
          <w:bCs/>
        </w:rPr>
        <w:t xml:space="preserve">Calendar (2026 actual, 2027 expected)</w:t>
      </w:r>
    </w:p>
    <w:p>
      <w:pPr>
        <w:spacing w:after="80"/>
      </w:pPr>
      <w:r>
        <w:t xml:space="preserve">The 2027 dates are not published. The right-hand column assumes the 2027 calendar mirrors 2026.</w:t>
      </w:r>
    </w:p>
    <w:p>
      <w:pPr>
        <w:spacing w:after="140"/>
      </w:pPr>
      <w:r>
        <w:rPr>
          <w:color w:val="595959"/>
          <w:sz w:val="16"/>
          <w:szCs w:val="16"/>
        </w:rPr>
        <w:t xml:space="preserve">Source: Spec section 8 (Table 8.1), Table 3.4, Table 3.5   |   Affects: ALL   |   Status: Confirmed (2026) / Provisional (2027)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3838"/>
      </w:tblGrid>
      <w:tr>
        <w:trPr>
          <w:tblHeader/>
        </w:trPr>
        <w:tc>
          <w:tcPr>
            <w:tcW w:type="dxa" w:w="3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Milestone</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2026 date</w:t>
            </w:r>
          </w:p>
        </w:tc>
        <w:tc>
          <w:tcPr>
            <w:tcW w:type="dxa" w:w="3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2027 expectation</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Application deadline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15 Mar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~mid-March 2027</w:t>
            </w:r>
          </w:p>
        </w:tc>
      </w:tr>
      <w:tr>
        <w:tc>
          <w:tcPr>
            <w:tcW w:type="dxa" w:w="3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0"/>
            </w:pPr>
            <w:r>
              <w:rPr>
                <w:sz w:val="18"/>
                <w:szCs w:val="18"/>
              </w:rPr>
              <w:t xml:space="preserve">Preliminary Design Report (PDR) due</w:t>
            </w:r>
          </w:p>
        </w:tc>
        <w:tc>
          <w:tcPr>
            <w:tcW w:type="dxa" w:w="1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0"/>
            </w:pPr>
            <w:r>
              <w:rPr>
                <w:sz w:val="18"/>
                <w:szCs w:val="18"/>
              </w:rPr>
              <w:t xml:space="preserve">17 Mar 2026</w:t>
            </w:r>
          </w:p>
        </w:tc>
        <w:tc>
          <w:tcPr>
            <w:tcW w:type="dxa" w:w="3838"/>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spacing w:after="0"/>
            </w:pPr>
            <w:r>
              <w:rPr>
                <w:sz w:val="18"/>
                <w:szCs w:val="18"/>
              </w:rPr>
              <w:t xml:space="preserve">~mid-March 2027: design must be ready when we apply</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PDR results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2–9 Apr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~early April 2027</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Critical Design Report (CDR) due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 Jun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~early June 2027</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CDR results; official I-FCC desktop test software released after CDR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11–15 Jun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~mid-June 2027</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Launch Readiness Report (LRR) evaluation → finalists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22 Jul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~late July 2027</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Finalists announced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11–15 Aug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~mid-August 2027</w:t>
            </w:r>
          </w:p>
        </w:tc>
      </w:tr>
      <w:tr>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Finals at Aksaray Hisar Firing Range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7–13 Sep 2026</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~September 2027</w:t>
            </w:r>
          </w:p>
        </w:tc>
      </w:tr>
    </w:tbl>
    <w:p>
      <w:pPr>
        <w:spacing w:after="60"/>
      </w:pPr>
    </w:p>
    <w:p>
      <w:pPr>
        <w:pStyle w:val="ListParagraph"/>
        <w:numPr>
          <w:ilvl w:val="0"/>
          <w:numId w:val="3"/>
        </w:numPr>
        <w:spacing w:after="60"/>
      </w:pPr>
      <w:r>
        <w:rPr>
          <w:b/>
          <w:bCs/>
        </w:rPr>
        <w:t xml:space="preserve">The organizer's dates slip.</w:t>
      </w:r>
      <w:r>
        <w:t xml:space="preserve"> In 2026 the LRR results came out on 27 August instead of the planned 22 July, only 11 days before the finals. Teams from abroad should start visa and travel planning before the finalist list is published; travel details were due 15 days before the finals.</w:t>
      </w:r>
    </w:p>
    <w:p>
      <w:pPr>
        <w:pStyle w:val="ListParagraph"/>
        <w:numPr>
          <w:ilvl w:val="0"/>
          <w:numId w:val="3"/>
        </w:numPr>
        <w:spacing w:after="60"/>
      </w:pPr>
      <w:r>
        <w:rPr>
          <w:b/>
          <w:bCs/>
        </w:rPr>
        <w:t xml:space="preserve">The 2027 spec is expected around December 2026 to January 2027.</w:t>
      </w:r>
      <w:r>
        <w:t xml:space="preserve"> Version 1.0 appeared on 9 Dec 2024 (for 2025) and 2 Jan 2026 (for 2026), and the 2026 spec was then revised six times up to 15 Apr 2026, so expect changes during the season too.</w:t>
      </w:r>
    </w:p>
    <w:p>
      <w:pPr>
        <w:pStyle w:val="ListParagraph"/>
        <w:numPr>
          <w:ilvl w:val="0"/>
          <w:numId w:val="3"/>
        </w:numPr>
        <w:spacing w:after="60"/>
      </w:pPr>
      <w:r>
        <w:t xml:space="preserve">The 2027 festival host city has not been announced, but the rocket finals have been held at Aksaray every year regardless of the festival city.</w:t>
      </w:r>
    </w:p>
    <w:p>
      <w:pPr>
        <w:keepNext/>
        <w:spacing w:after="60" w:before="200"/>
      </w:pPr>
      <w:r>
        <w:rPr>
          <w:b/>
          <w:bCs/>
          <w:color w:val="2E74B5"/>
        </w:rPr>
        <w:t xml:space="preserve">F-04   </w:t>
      </w:r>
      <w:r>
        <w:rPr>
          <w:b/>
          <w:bCs/>
        </w:rPr>
        <w:t xml:space="preserve">Stage gates</w:t>
      </w:r>
    </w:p>
    <w:p>
      <w:pPr>
        <w:pStyle w:val="ListParagraph"/>
        <w:numPr>
          <w:ilvl w:val="0"/>
          <w:numId w:val="3"/>
        </w:numPr>
        <w:spacing w:after="60"/>
      </w:pPr>
      <w:r>
        <w:t xml:space="preserve">To advance from PDR, CDR or LRR a team needs </w:t>
      </w:r>
      <w:r>
        <w:rPr>
          <w:b/>
          <w:bCs/>
        </w:rPr>
        <w:t xml:space="preserve">85%</w:t>
      </w:r>
      <w:r>
        <w:t xml:space="preserve"> of that stage's points, within the quotas: 30 teams to CDR, 8 to LRR, 6 finalists (plus teams reinstated after objections).</w:t>
      </w:r>
    </w:p>
    <w:p>
      <w:pPr>
        <w:pStyle w:val="ListParagraph"/>
        <w:numPr>
          <w:ilvl w:val="0"/>
          <w:numId w:val="3"/>
        </w:numPr>
        <w:spacing w:after="60"/>
      </w:pPr>
      <w:r>
        <w:t xml:space="preserve">In practice the quotas were the binding limit, and the category is growing fast: 9 A4 teams passed PDR and 3 reached the finals in 2025; 30 passed PDR and 7 reached the finals in 2026.</w:t>
      </w:r>
    </w:p>
    <w:p>
      <w:pPr>
        <w:pStyle w:val="ListParagraph"/>
        <w:numPr>
          <w:ilvl w:val="0"/>
          <w:numId w:val="3"/>
        </w:numPr>
        <w:spacing w:after="60"/>
      </w:pPr>
      <w:r>
        <w:t xml:space="preserve">Reports must follow the official templates exactly. Missing information in the expected section is not evaluated and can eliminate the team. Unrequested information is ignored.</w:t>
      </w:r>
    </w:p>
    <w:p>
      <w:pPr>
        <w:pStyle w:val="ListParagraph"/>
        <w:numPr>
          <w:ilvl w:val="0"/>
          <w:numId w:val="3"/>
        </w:numPr>
        <w:spacing w:after="60"/>
      </w:pPr>
      <w:r>
        <w:t xml:space="preserve">Each report needs a Compliance Matrix (requirement number, statement, Fully Met / Not Met, page number) and APA references.</w:t>
      </w:r>
    </w:p>
    <w:p>
      <w:pPr>
        <w:spacing w:after="140"/>
      </w:pPr>
      <w:r>
        <w:rPr>
          <w:color w:val="595959"/>
          <w:sz w:val="16"/>
          <w:szCs w:val="16"/>
        </w:rPr>
        <w:t xml:space="preserve">Source: Spec 3.2.20–3.2.26, 4.1, 4.2   |   Affects: MGMT, ALL   |   Status: Confirmed</w:t>
      </w:r>
    </w:p>
    <w:p>
      <w:pPr>
        <w:keepNext/>
        <w:spacing w:after="60" w:before="200"/>
      </w:pPr>
      <w:r>
        <w:rPr>
          <w:b/>
          <w:bCs/>
          <w:color w:val="2E74B5"/>
        </w:rPr>
        <w:t xml:space="preserve">F-05   </w:t>
      </w:r>
      <w:r>
        <w:rPr>
          <w:b/>
          <w:bCs/>
        </w:rPr>
        <w:t xml:space="preserve">Scoring (1,000 points plus bonuses)</w:t>
      </w:r>
    </w:p>
    <w:p>
      <w:pPr>
        <w:spacing w:after="140"/>
      </w:pPr>
      <w:r>
        <w:rPr>
          <w:color w:val="595959"/>
          <w:sz w:val="16"/>
          <w:szCs w:val="16"/>
        </w:rPr>
        <w:t xml:space="preserve">Source: Spec Tables 5.1–5.3, 3.7, 3.9, 3.10; 3.2.8; 3.3.1.36–3.3.1.39   |   Affects: ALL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Stage / item</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Points</w:t>
            </w:r>
          </w:p>
        </w:tc>
      </w:tr>
      <w:t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PDR / CDR / LRR reports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100 / 200 / 100</w:t>
            </w:r>
          </w:p>
        </w:tc>
      </w:tr>
      <w:t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Assembly &amp; integration (4 × 50: payload &amp; recovery, avionics, structure, aerodynamics)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200</w:t>
            </w:r>
          </w:p>
        </w:tc>
      </w:tr>
      <w:t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Flight performance = 200 · x · y (see F-06)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200</w:t>
            </w:r>
          </w:p>
        </w:tc>
      </w:tr>
      <w:tr>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Recovery: rocket 100 (nose, body, motor, fins at 25 each) + payload 100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200</w:t>
            </w:r>
          </w:p>
        </w:tc>
      </w:tr>
      <w:tr>
        <w:tc>
          <w:tcPr>
            <w:tcW w:type="dxa" w:w="763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Bonus: scientific payload (simple ≤50, intermediate ≤100, complex ≤150; only if the mission succeeds)</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+150 max</w:t>
            </w:r>
          </w:p>
        </w:tc>
      </w:tr>
      <w:tr>
        <w:tc>
          <w:tcPr>
            <w:tcW w:type="dxa" w:w="763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Bonus: integration time &lt; 180 min / 181–240 / 241–300</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+100 / +75 / +50</w:t>
            </w:r>
          </w:p>
        </w:tc>
      </w:tr>
      <w:tr>
        <w:tc>
          <w:tcPr>
            <w:tcW w:type="dxa" w:w="763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Bonus: at least half of integration crew female</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+100</w:t>
            </w:r>
          </w:p>
        </w:tc>
      </w:tr>
      <w:tr>
        <w:tc>
          <w:tcPr>
            <w:tcW w:type="dxa" w:w="7638"/>
            <w:tcBorders>
              <w:top w:val="single" w:color="BFBFBF" w:sz="4"/>
              <w:left w:val="single" w:color="BFBFBF" w:sz="4"/>
              <w:bottom w:val="single" w:color="BFBFBF" w:sz="4"/>
              <w:right w:val="single" w:color="BFBFBF" w:sz="4"/>
            </w:tcBorders>
            <w:shd w:fill="FBE2E2" w:color="auto" w:val="clear"/>
            <w:tcMar>
              <w:top w:type="dxa" w:w="50"/>
              <w:left w:type="dxa" w:w="90"/>
              <w:bottom w:type="dxa" w:w="50"/>
              <w:right w:type="dxa" w:w="90"/>
            </w:tcMar>
          </w:tcPr>
          <w:p>
            <w:pPr>
              <w:spacing w:after="0"/>
            </w:pPr>
            <w:r>
              <w:rPr>
                <w:sz w:val="18"/>
                <w:szCs w:val="18"/>
              </w:rPr>
              <w:t xml:space="preserve">Penalty: wiring rules (F-18) / paint &amp; lettering rules</w:t>
            </w:r>
          </w:p>
        </w:tc>
        <w:tc>
          <w:tcPr>
            <w:tcW w:type="dxa" w:w="2000"/>
            <w:tcBorders>
              <w:top w:val="single" w:color="BFBFBF" w:sz="4"/>
              <w:left w:val="single" w:color="BFBFBF" w:sz="4"/>
              <w:bottom w:val="single" w:color="BFBFBF" w:sz="4"/>
              <w:right w:val="single" w:color="BFBFBF" w:sz="4"/>
            </w:tcBorders>
            <w:shd w:fill="FBE2E2" w:color="auto" w:val="clear"/>
            <w:tcMar>
              <w:top w:type="dxa" w:w="50"/>
              <w:left w:type="dxa" w:w="90"/>
              <w:bottom w:type="dxa" w:w="50"/>
              <w:right w:type="dxa" w:w="90"/>
            </w:tcMar>
          </w:tcPr>
          <w:p>
            <w:pPr>
              <w:spacing w:after="0"/>
            </w:pPr>
            <w:r>
              <w:rPr>
                <w:sz w:val="18"/>
                <w:szCs w:val="18"/>
              </w:rPr>
              <w:t xml:space="preserve">up to −100 each</w:t>
            </w:r>
          </w:p>
        </w:tc>
      </w:tr>
      <w:tr>
        <w:tc>
          <w:tcPr>
            <w:tcW w:type="dxa" w:w="7638"/>
            <w:tcBorders>
              <w:top w:val="single" w:color="BFBFBF" w:sz="4"/>
              <w:left w:val="single" w:color="BFBFBF" w:sz="4"/>
              <w:bottom w:val="single" w:color="BFBFBF" w:sz="4"/>
              <w:right w:val="single" w:color="BFBFBF" w:sz="4"/>
            </w:tcBorders>
            <w:shd w:fill="FBE2E2" w:color="auto" w:val="clear"/>
            <w:tcMar>
              <w:top w:type="dxa" w:w="50"/>
              <w:left w:type="dxa" w:w="90"/>
              <w:bottom w:type="dxa" w:w="50"/>
              <w:right w:type="dxa" w:w="90"/>
            </w:tcMar>
          </w:tcPr>
          <w:p>
            <w:pPr>
              <w:spacing w:after="0"/>
            </w:pPr>
            <w:r>
              <w:rPr>
                <w:sz w:val="18"/>
                <w:szCs w:val="18"/>
              </w:rPr>
              <w:t xml:space="preserve">Penalty: on-site workshop use 1–15 / 16–30 / 31–45 min (max 4 uses, 60 min)</w:t>
            </w:r>
          </w:p>
        </w:tc>
        <w:tc>
          <w:tcPr>
            <w:tcW w:type="dxa" w:w="2000"/>
            <w:tcBorders>
              <w:top w:val="single" w:color="BFBFBF" w:sz="4"/>
              <w:left w:val="single" w:color="BFBFBF" w:sz="4"/>
              <w:bottom w:val="single" w:color="BFBFBF" w:sz="4"/>
              <w:right w:val="single" w:color="BFBFBF" w:sz="4"/>
            </w:tcBorders>
            <w:shd w:fill="FBE2E2" w:color="auto" w:val="clear"/>
            <w:tcMar>
              <w:top w:type="dxa" w:w="50"/>
              <w:left w:type="dxa" w:w="90"/>
              <w:bottom w:type="dxa" w:w="50"/>
              <w:right w:type="dxa" w:w="90"/>
            </w:tcMar>
          </w:tcPr>
          <w:p>
            <w:pPr>
              <w:spacing w:after="0"/>
            </w:pPr>
            <w:r>
              <w:rPr>
                <w:sz w:val="18"/>
                <w:szCs w:val="18"/>
              </w:rPr>
              <w:t xml:space="preserve">−15 / −30 / −45</w:t>
            </w:r>
          </w:p>
        </w:tc>
      </w:tr>
      <w:tr>
        <w:tc>
          <w:tcPr>
            <w:tcW w:type="dxa" w:w="7638"/>
            <w:tcBorders>
              <w:top w:val="single" w:color="BFBFBF" w:sz="4"/>
              <w:left w:val="single" w:color="BFBFBF" w:sz="4"/>
              <w:bottom w:val="single" w:color="BFBFBF" w:sz="4"/>
              <w:right w:val="single" w:color="BFBFBF" w:sz="4"/>
            </w:tcBorders>
            <w:shd w:fill="FBE2E2" w:color="auto" w:val="clear"/>
            <w:tcMar>
              <w:top w:type="dxa" w:w="50"/>
              <w:left w:type="dxa" w:w="90"/>
              <w:bottom w:type="dxa" w:w="50"/>
              <w:right w:type="dxa" w:w="90"/>
            </w:tcMar>
          </w:tcPr>
          <w:p>
            <w:pPr>
              <w:spacing w:after="0"/>
            </w:pPr>
            <w:r>
              <w:rPr>
                <w:sz w:val="18"/>
                <w:szCs w:val="18"/>
              </w:rPr>
              <w:t xml:space="preserve">Penalty: occupational safety violation, 1st / 2nd (3rd = disqualification)</w:t>
            </w:r>
          </w:p>
        </w:tc>
        <w:tc>
          <w:tcPr>
            <w:tcW w:type="dxa" w:w="2000"/>
            <w:tcBorders>
              <w:top w:val="single" w:color="BFBFBF" w:sz="4"/>
              <w:left w:val="single" w:color="BFBFBF" w:sz="4"/>
              <w:bottom w:val="single" w:color="BFBFBF" w:sz="4"/>
              <w:right w:val="single" w:color="BFBFBF" w:sz="4"/>
            </w:tcBorders>
            <w:shd w:fill="FBE2E2" w:color="auto" w:val="clear"/>
            <w:tcMar>
              <w:top w:type="dxa" w:w="50"/>
              <w:left w:type="dxa" w:w="90"/>
              <w:bottom w:type="dxa" w:w="50"/>
              <w:right w:type="dxa" w:w="90"/>
            </w:tcMar>
          </w:tcPr>
          <w:p>
            <w:pPr>
              <w:spacing w:after="0"/>
            </w:pPr>
            <w:r>
              <w:rPr>
                <w:sz w:val="18"/>
                <w:szCs w:val="18"/>
              </w:rPr>
              <w:t xml:space="preserve">−50 / −100</w:t>
            </w:r>
          </w:p>
        </w:tc>
      </w:tr>
    </w:tbl>
    <w:p>
      <w:pPr>
        <w:keepNext/>
        <w:spacing w:after="60" w:before="200"/>
      </w:pPr>
      <w:r>
        <w:rPr>
          <w:b/>
          <w:bCs/>
          <w:color w:val="2E74B5"/>
        </w:rPr>
        <w:t xml:space="preserve">F-06   </w:t>
      </w:r>
      <w:r>
        <w:rPr>
          <w:b/>
          <w:bCs/>
        </w:rPr>
        <w:t xml:space="preserve">Flight score and the target altitude</w:t>
      </w:r>
    </w:p>
    <w:p>
      <w:pPr>
        <w:pStyle w:val="ListParagraph"/>
        <w:numPr>
          <w:ilvl w:val="0"/>
          <w:numId w:val="3"/>
        </w:numPr>
        <w:spacing w:after="60"/>
      </w:pPr>
      <w:r>
        <w:t xml:space="preserve">Flight points = 200 · x · y, where x = 1 − |target − reached| / target (</w:t>
      </w:r>
      <w:r>
        <w:rPr>
          <w:b/>
          <w:bCs/>
        </w:rPr>
        <w:t xml:space="preserve">x = 0 outside ±15%</w:t>
      </w:r>
      <w:r>
        <w:t xml:space="preserve">) and y = 1 − (best altitude in category − ours) / best altitude in category.</w:t>
      </w:r>
    </w:p>
    <w:p>
      <w:pPr>
        <w:pStyle w:val="ListParagraph"/>
        <w:numPr>
          <w:ilvl w:val="0"/>
          <w:numId w:val="3"/>
        </w:numPr>
        <w:spacing w:after="60"/>
      </w:pPr>
      <w:r>
        <w:t xml:space="preserve">The target altitude is declared </w:t>
      </w:r>
      <w:r>
        <w:rPr>
          <w:b/>
          <w:bCs/>
        </w:rPr>
        <w:t xml:space="preserve">in writing at the range, after integration</w:t>
      </w:r>
      <w:r>
        <w:t xml:space="preserve">. Only the referee altimeter counts.</w:t>
      </w:r>
    </w:p>
    <w:p>
      <w:pPr>
        <w:pStyle w:val="ListParagraph"/>
        <w:numPr>
          <w:ilvl w:val="0"/>
          <w:numId w:val="3"/>
        </w:numPr>
        <w:spacing w:after="60"/>
      </w:pPr>
      <w:r>
        <w:t xml:space="preserve">So we need an accurate apogee prediction on site, based on the final measured mass and the day's weather.</w:t>
      </w:r>
    </w:p>
    <w:p>
      <w:pPr>
        <w:shd w:fill="FFF2CC" w:color="auto" w:val="clear"/>
        <w:spacing w:after="60"/>
      </w:pPr>
      <w:r>
        <w:rPr>
          <w:b/>
          <w:bCs/>
        </w:rPr>
        <w:t xml:space="preserve">Action:</w:t>
      </w:r>
      <w:r>
        <w:t xml:space="preserve"> SW/AERO: build an offline launch-day apogee prediction tool (Monte Carlo, final mass, pre-downloaded forecast).</w:t>
      </w:r>
    </w:p>
    <w:p>
      <w:pPr>
        <w:spacing w:after="140"/>
      </w:pPr>
      <w:r>
        <w:rPr>
          <w:color w:val="595959"/>
          <w:sz w:val="16"/>
          <w:szCs w:val="16"/>
        </w:rPr>
        <w:t xml:space="preserve">Source: Spec 3.2.12, 3.2.28, 5.3.5–5.3.12   |   Affects: SW, AERO, MGMT   |   Status: Confirmed</w:t>
      </w:r>
    </w:p>
    <w:p>
      <w:pPr>
        <w:keepNext/>
        <w:spacing w:after="60" w:before="200"/>
      </w:pPr>
      <w:r>
        <w:rPr>
          <w:b/>
          <w:bCs/>
          <w:color w:val="2E74B5"/>
        </w:rPr>
        <w:t xml:space="preserve">F-07   </w:t>
      </w:r>
      <w:r>
        <w:rPr>
          <w:b/>
          <w:bCs/>
        </w:rPr>
        <w:t xml:space="preserve">What counts as mission success</w:t>
      </w:r>
    </w:p>
    <w:p>
      <w:pPr>
        <w:pStyle w:val="ListParagraph"/>
        <w:numPr>
          <w:ilvl w:val="0"/>
          <w:numId w:val="3"/>
        </w:numPr>
        <w:spacing w:after="60"/>
      </w:pPr>
      <w:r>
        <w:rPr>
          <w:b/>
          <w:bCs/>
        </w:rPr>
        <w:t xml:space="preserve">Full success:</w:t>
      </w:r>
      <w:r>
        <w:t xml:space="preserve"> the parachutes deploy on time and fully, and the rocket and payload are recovered reusable. </w:t>
      </w:r>
      <w:r>
        <w:rPr>
          <w:b/>
          <w:bCs/>
        </w:rPr>
        <w:t xml:space="preserve">Partial success:</w:t>
      </w:r>
      <w:r>
        <w:t xml:space="preserve"> the chutes deploy late or tangled. A partial success keeps only 50% of the field points and cannot win first place.</w:t>
      </w:r>
    </w:p>
    <w:p>
      <w:pPr>
        <w:pStyle w:val="ListParagraph"/>
        <w:numPr>
          <w:ilvl w:val="0"/>
          <w:numId w:val="3"/>
        </w:numPr>
        <w:spacing w:after="60"/>
      </w:pPr>
      <w:r>
        <w:t xml:space="preserve">If any rocket component (nose, body, motor, fins) is not recovered, the rocket recovery score is 0. Anything outside the success table counts as a failure.</w:t>
      </w:r>
    </w:p>
    <w:p>
      <w:pPr>
        <w:pStyle w:val="ListParagraph"/>
        <w:numPr>
          <w:ilvl w:val="0"/>
          <w:numId w:val="3"/>
        </w:numPr>
        <w:spacing w:after="60"/>
      </w:pPr>
      <w:r>
        <w:t xml:space="preserve">Recovery is only evaluated if the rocket and payload are brought to the committee </w:t>
      </w:r>
      <w:r>
        <w:rPr>
          <w:b/>
          <w:bCs/>
        </w:rPr>
        <w:t xml:space="preserve">within 1 hour</w:t>
      </w:r>
      <w:r>
        <w:t xml:space="preserve">.</w:t>
      </w:r>
    </w:p>
    <w:p>
      <w:pPr>
        <w:spacing w:after="140"/>
      </w:pPr>
      <w:r>
        <w:rPr>
          <w:color w:val="595959"/>
          <w:sz w:val="16"/>
          <w:szCs w:val="16"/>
        </w:rPr>
        <w:t xml:space="preserve">Source: Spec 3.3.1.27–3.3.1.28, 5.3.3, 5.3.13–5.3.16, 6.2   |   Affects: ALL   |   Status: Confirmed</w:t>
      </w:r>
    </w:p>
    <w:p>
      <w:pPr>
        <w:keepNext/>
        <w:spacing w:after="60" w:before="200"/>
      </w:pPr>
      <w:r>
        <w:rPr>
          <w:b/>
          <w:bCs/>
          <w:color w:val="2E74B5"/>
        </w:rPr>
        <w:t xml:space="preserve">F-08   </w:t>
      </w:r>
      <w:r>
        <w:rPr>
          <w:b/>
          <w:bCs/>
        </w:rPr>
        <w:t xml:space="preserve">Past results: reliability beats performance, and the launch field decides the ranking</w:t>
      </w:r>
    </w:p>
    <w:p>
      <w:pPr>
        <w:pStyle w:val="ListParagraph"/>
        <w:numPr>
          <w:ilvl w:val="0"/>
          <w:numId w:val="3"/>
        </w:numPr>
        <w:spacing w:after="60"/>
      </w:pPr>
      <w:r>
        <w:rPr>
          <w:b/>
          <w:bCs/>
        </w:rPr>
        <w:t xml:space="preserve">2025 A4:</w:t>
      </w:r>
      <w:r>
        <w:t xml:space="preserve"> all three finalists (Aero-Rocketry UPM, USM Rocket Team and WAU Rocketry Club, all from Malaysia) launched, but none achieved even a partial success. Places 1–3 were left empty, and each team's final total came out below its report-stage score.</w:t>
      </w:r>
    </w:p>
    <w:p>
      <w:pPr>
        <w:pStyle w:val="ListParagraph"/>
        <w:numPr>
          <w:ilvl w:val="0"/>
          <w:numId w:val="3"/>
        </w:numPr>
        <w:spacing w:after="60"/>
      </w:pPr>
      <w:r>
        <w:rPr>
          <w:b/>
          <w:bCs/>
        </w:rPr>
        <w:t xml:space="preserve">2026 A4:</w:t>
      </w:r>
      <w:r>
        <w:t xml:space="preserve"> 1st TurBos Rocketry (Bosnia and Herzegovina, 771 pts), 2nd Desert Falcons (Saudi Arabia, 736), 3rd UPM Apogee Crew (Malaysia, 700); AzST (Azerbaijan, 514) Best Payload; Team Dyaus (India, 504) Exemplary Team; Putra Space Club (Malaysia, 482) Best Original Design; EEPISAT (Indonesia, 471) Best Rocket.</w:t>
      </w:r>
    </w:p>
    <w:p>
      <w:pPr>
        <w:pStyle w:val="ListParagraph"/>
        <w:numPr>
          <w:ilvl w:val="0"/>
          <w:numId w:val="3"/>
        </w:numPr>
        <w:spacing w:after="60"/>
      </w:pPr>
      <w:r>
        <w:rPr>
          <w:b/>
          <w:bCs/>
        </w:rPr>
        <w:t xml:space="preserve">Report scores did not predict the podium in 2026.</w:t>
      </w:r>
      <w:r>
        <w:t xml:space="preserve"> The winner was 9th of 30 at PDR and 5th of 7 at LRR. Second place (first-time participants) was 29th of 30 at PDR and last of the finalists at LRR. The team ranked 1st at LRR finished 3rd.</w:t>
      </w:r>
    </w:p>
    <w:p>
      <w:pPr>
        <w:pStyle w:val="ListParagraph"/>
        <w:numPr>
          <w:ilvl w:val="0"/>
          <w:numId w:val="3"/>
        </w:numPr>
        <w:spacing w:after="60"/>
      </w:pPr>
      <w:r>
        <w:t xml:space="preserve">So once a report clears the threshold, effort is better spent on the success gates: clean rail exit, apogee within ±15% of target, separation within 2 s, main at 400–600 m, everything recovered within 1 hour.</w:t>
      </w:r>
    </w:p>
    <w:p>
      <w:pPr>
        <w:spacing w:after="140"/>
      </w:pPr>
      <w:r>
        <w:rPr>
          <w:color w:val="595959"/>
          <w:sz w:val="16"/>
          <w:szCs w:val="16"/>
        </w:rPr>
        <w:t xml:space="preserve">Source: TEKNOFEST official PDR, LRR and final result lists for 2025 and 2026; team and university news   |   Affects: ALL   |   Status: Confirmed</w:t>
      </w:r>
    </w:p>
    <w:p>
      <w:pPr>
        <w:keepNext/>
        <w:spacing w:after="60" w:before="200"/>
      </w:pPr>
      <w:r>
        <w:rPr>
          <w:b/>
          <w:bCs/>
          <w:color w:val="2E74B5"/>
        </w:rPr>
        <w:t xml:space="preserve">F-09   </w:t>
      </w:r>
      <w:r>
        <w:rPr>
          <w:b/>
          <w:bCs/>
        </w:rPr>
        <w:t xml:space="preserve">The avionics rules changed between 2025 and 2026, so expect changes in 2027</w:t>
      </w:r>
    </w:p>
    <w:p>
      <w:pPr>
        <w:pStyle w:val="ListParagraph"/>
        <w:numPr>
          <w:ilvl w:val="0"/>
          <w:numId w:val="3"/>
        </w:numPr>
        <w:spacing w:after="60"/>
      </w:pPr>
      <w:r>
        <w:rPr>
          <w:b/>
          <w:bCs/>
        </w:rPr>
        <w:t xml:space="preserve">FCC roles were swapped:</w:t>
      </w:r>
      <w:r>
        <w:t xml:space="preserve"> in 2025 the team-built FCC was the </w:t>
      </w:r>
      <w:r>
        <w:rPr>
          <w:i/>
          <w:iCs/>
        </w:rPr>
        <w:t xml:space="preserve">main</w:t>
      </w:r>
      <w:r>
        <w:t xml:space="preserve"> unit and the commercial one the backup. In 2026 the commercial FCC is the main unit and ours is the backup.</w:t>
      </w:r>
    </w:p>
    <w:p>
      <w:pPr>
        <w:pStyle w:val="ListParagraph"/>
        <w:numPr>
          <w:ilvl w:val="0"/>
          <w:numId w:val="3"/>
        </w:numPr>
        <w:spacing w:after="60"/>
      </w:pPr>
      <w:r>
        <w:rPr>
          <w:b/>
          <w:bCs/>
        </w:rPr>
        <w:t xml:space="preserve">Sensor rules got stricter:</w:t>
      </w:r>
      <w:r>
        <w:t xml:space="preserve"> 2025 required at least 1 pressure sensor and an algorithm using at least 2 different sensors. 2026 requires at least 2 pressure sensors and an algorithm using at least 3 sensors.</w:t>
      </w:r>
    </w:p>
    <w:p>
      <w:pPr>
        <w:pStyle w:val="ListParagraph"/>
        <w:numPr>
          <w:ilvl w:val="0"/>
          <w:numId w:val="3"/>
        </w:numPr>
        <w:spacing w:after="60"/>
      </w:pPr>
      <w:r>
        <w:rPr>
          <w:b/>
          <w:bCs/>
        </w:rPr>
        <w:t xml:space="preserve">Trigger rules got stricter:</w:t>
      </w:r>
      <w:r>
        <w:t xml:space="preserve"> 2025 banned only GPS-based triggers; 2026 also bans any counter/timer-based trigger.</w:t>
      </w:r>
    </w:p>
    <w:p>
      <w:pPr>
        <w:pStyle w:val="ListParagraph"/>
        <w:numPr>
          <w:ilvl w:val="0"/>
          <w:numId w:val="3"/>
        </w:numPr>
        <w:spacing w:after="60"/>
      </w:pPr>
      <w:r>
        <w:t xml:space="preserve">2025 already had on-site tests of the team-built FCC (in its Annex-6). The 2026 version is the RS-232 protocol in section 4.</w:t>
      </w:r>
    </w:p>
    <w:p>
      <w:pPr>
        <w:pStyle w:val="ListParagraph"/>
        <w:numPr>
          <w:ilvl w:val="0"/>
          <w:numId w:val="3"/>
        </w:numPr>
        <w:spacing w:after="60"/>
      </w:pPr>
      <w:r>
        <w:t xml:space="preserve">So our software must stay easy to reconfigure (roles, thresholds, sensor sets) when the 2027 spec lands.</w:t>
      </w:r>
    </w:p>
    <w:p>
      <w:pPr>
        <w:pStyle w:val="ListParagraph"/>
        <w:numPr>
          <w:ilvl w:val="0"/>
          <w:numId w:val="3"/>
        </w:numPr>
        <w:spacing w:after="60"/>
      </w:pPr>
      <w:r>
        <w:rPr>
          <w:b/>
          <w:bCs/>
        </w:rPr>
        <w:t xml:space="preserve">A4 has copied the Turkish national-category rules each year,</w:t>
      </w:r>
      <w:r>
        <w:t xml:space="preserve"> so the national 2027 spec is the best early signal. Two national 2026 rules not yet in A4 are likely candidates for 2027: a free Sky Logic V2 as the mandatory commercial FCC, and a requirement that the team-built FCC carry its own radio link. Building our I-FCC with its own GNSS and radio now covers the second one.</w:t>
      </w:r>
    </w:p>
    <w:p>
      <w:pPr>
        <w:spacing w:after="140"/>
      </w:pPr>
      <w:r>
        <w:rPr>
          <w:color w:val="595959"/>
          <w:sz w:val="16"/>
          <w:szCs w:val="16"/>
        </w:rPr>
        <w:t xml:space="preserve">Source: 2025 A4 spec 3.3.6.2–3.3.6.29 vs 2026 A4 spec 3.3.6; Turkish national spec 2026 (4.6.4, 4.6.28)   |   Affects: SW, AVI, MGMT   |   Status: Confirmed (2025→2026) / Provisional (2027 outlook)</w:t>
      </w:r>
    </w:p>
    <w:p>
      <w:pPr>
        <w:pStyle w:val="Heading1"/>
      </w:pPr>
      <w:r>
        <w:t xml:space="preserve">3. Flight computers</w:t>
      </w:r>
    </w:p>
    <w:p>
      <w:pPr>
        <w:keepNext/>
        <w:spacing w:after="60" w:before="200"/>
      </w:pPr>
      <w:r>
        <w:rPr>
          <w:b/>
          <w:bCs/>
          <w:color w:val="2E74B5"/>
        </w:rPr>
        <w:t xml:space="preserve">F-10   </w:t>
      </w:r>
      <w:r>
        <w:rPr>
          <w:b/>
          <w:bCs/>
        </w:rPr>
        <w:t xml:space="preserve">Primary commercial FCC plus backup team-built FCC</w:t>
      </w:r>
    </w:p>
    <w:p>
      <w:pPr>
        <w:spacing w:after="80"/>
      </w:pPr>
      <w:r>
        <w:t xml:space="preserve">The rocket carries two flight control computers. The primary is a commercial (COTS) unit from the approved list; the backup is our own indigenous FCC (called I-FCC or ID-FCC). Both manage all recovery events, and if one fails the other must complete the recovery alone.</w:t>
      </w:r>
    </w:p>
    <w:p>
      <w:pPr>
        <w:spacing w:after="140"/>
      </w:pPr>
      <w:r>
        <w:rPr>
          <w:color w:val="595959"/>
          <w:sz w:val="16"/>
          <w:szCs w:val="16"/>
        </w:rPr>
        <w:t xml:space="preserve">Source: Spec 3.3.6.2–3.3.6.5, 3.3.6.18   |   Affects: AVI, SW, REC   |   Status: Confirmed</w:t>
      </w:r>
    </w:p>
    <w:p>
      <w:pPr>
        <w:keepNext/>
        <w:spacing w:after="60" w:before="200"/>
      </w:pPr>
      <w:r>
        <w:rPr>
          <w:b/>
          <w:bCs/>
          <w:color w:val="2E74B5"/>
        </w:rPr>
        <w:t xml:space="preserve">F-11   </w:t>
      </w:r>
      <w:r>
        <w:rPr>
          <w:b/>
          <w:bCs/>
        </w:rPr>
        <w:t xml:space="preserve">Approved commercial FCCs (Attachment-6)</w:t>
      </w:r>
    </w:p>
    <w:p>
      <w:pPr>
        <w:spacing w:after="80"/>
      </w:pPr>
      <w:r>
        <w:t xml:space="preserve">Exactly one commercial FCC is required. Teams that cannot buy a listed unit may ask permission to use one available in their home country.</w:t>
      </w:r>
    </w:p>
    <w:p>
      <w:pPr>
        <w:shd w:fill="FFF2CC" w:color="auto" w:val="clear"/>
        <w:spacing w:after="60"/>
      </w:pPr>
      <w:r>
        <w:rPr>
          <w:b/>
          <w:bCs/>
        </w:rPr>
        <w:t xml:space="preserve">Action:</w:t>
      </w:r>
      <w:r>
        <w:t xml:space="preserve"> AVI/SW decision. Proposal: </w:t>
      </w:r>
      <w:r>
        <w:rPr>
          <w:b/>
          <w:bCs/>
        </w:rPr>
        <w:t xml:space="preserve">EasyMini</w:t>
      </w:r>
      <w:r>
        <w:t xml:space="preserve">, or </w:t>
      </w:r>
      <w:r>
        <w:rPr>
          <w:b/>
          <w:bCs/>
        </w:rPr>
        <w:t xml:space="preserve">RRC3 Sport</w:t>
      </w:r>
      <w:r>
        <w:t xml:space="preserve"> if a third pyro event is needed. Both are barometer-only with no radio, so there is no licensing issue. GNSS and telemetry then live on our own I-FCC and on the payload, in licence-free bands.</w:t>
      </w:r>
    </w:p>
    <w:p>
      <w:pPr>
        <w:spacing w:after="140"/>
      </w:pPr>
      <w:r>
        <w:rPr>
          <w:color w:val="595959"/>
          <w:sz w:val="16"/>
          <w:szCs w:val="16"/>
        </w:rPr>
        <w:t xml:space="preserve">Source: Attachment-6 (list); vendor documentation (comparison)   |   Affects: AVI, SW, MGMT   |   Status: Confirmed (list) / Proposed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600"/>
        <w:gridCol w:w="1900"/>
        <w:gridCol w:w="2938"/>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Model</w:t>
            </w:r>
          </w:p>
        </w:tc>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Events / sensors</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GPS / radio</w:t>
            </w:r>
          </w:p>
        </w:tc>
        <w:tc>
          <w:tcPr>
            <w:tcW w:type="dxa" w:w="29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Notes for us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ADREL DeployMax</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 event; barometer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Unsuitable alone: A4 needs two events (apogee and main)</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Entacore AIM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 events; barometer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Confirm the company's status and which AIM variant is approved</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Lightning Bug</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 events (plasma-arc bare-wire ignition)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Compatibility with the committee's HGG is unknown</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RRC3 “Sport”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 outputs (drogue, main, auxiliary); barometer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Vendor now sells RRC3+ / “Classic”; confirm equivalence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EasyMini</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 events; barometer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Simple, about US$80; AltosUI with CSV export</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TeleMetrum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 events; barometer + 200 g accelerometer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GPS + 40 mW 70 cm radio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Radio needs an amateur licence; default frequency not legal in Türkiye (F-48)</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StratoLogger CF</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 events (5 A for 1 s); barometer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Logs at 20 samples/s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TeleMega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6 events; barometer, accelerometers, IMU</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GPS + 40 mW 70 cm radio</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Most capable; same licence issue as TeleMetrum</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Sky Logic V2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 events; barometer + IMU (±16 g)</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External GNSS + 1 W 850–930 MHz LoRa</w:t>
            </w:r>
          </w:p>
        </w:tc>
        <w:tc>
          <w:tcPr>
            <w:tcW w:type="dxa" w:w="29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Given free only to Turkish national teams; Turkish-only docs; radio must be reconfigured to legal limits; ±16 g IMU may clip</w:t>
            </w:r>
          </w:p>
        </w:tc>
      </w:tr>
    </w:tbl>
    <w:p>
      <w:pPr>
        <w:keepNext/>
        <w:spacing w:after="60" w:before="200"/>
      </w:pPr>
      <w:r>
        <w:rPr>
          <w:b/>
          <w:bCs/>
          <w:color w:val="2E74B5"/>
        </w:rPr>
        <w:t xml:space="preserve">F-12   </w:t>
      </w:r>
      <w:r>
        <w:rPr>
          <w:b/>
          <w:bCs/>
        </w:rPr>
        <w:t xml:space="preserve">The two FCCs must be completely independent</w:t>
      </w:r>
    </w:p>
    <w:p>
      <w:pPr>
        <w:pStyle w:val="ListParagraph"/>
        <w:numPr>
          <w:ilvl w:val="0"/>
          <w:numId w:val="3"/>
        </w:numPr>
        <w:spacing w:after="60"/>
      </w:pPr>
      <w:r>
        <w:t xml:space="preserve">Each has its own processor, sensors, power supply and cabling, and its own independent line to the separation actuator.</w:t>
      </w:r>
    </w:p>
    <w:p>
      <w:pPr>
        <w:pStyle w:val="ListParagraph"/>
        <w:numPr>
          <w:ilvl w:val="0"/>
          <w:numId w:val="3"/>
        </w:numPr>
        <w:spacing w:after="60"/>
      </w:pPr>
      <w:r>
        <w:rPr>
          <w:b/>
          <w:bCs/>
        </w:rPr>
        <w:t xml:space="preserve">No electrical or wireless connection between the FCCs</w:t>
      </w:r>
      <w:r>
        <w:t xml:space="preserve"> (no shared bus, battery or ground link).</w:t>
      </w:r>
    </w:p>
    <w:p>
      <w:pPr>
        <w:spacing w:after="140"/>
      </w:pPr>
      <w:r>
        <w:rPr>
          <w:color w:val="595959"/>
          <w:sz w:val="16"/>
          <w:szCs w:val="16"/>
        </w:rPr>
        <w:t xml:space="preserve">Source: Spec 3.3.6.15–3.3.6.17, 3.3.6.31   |   Affects: AVI, SW   |   Status: Confirmed</w:t>
      </w:r>
    </w:p>
    <w:p>
      <w:pPr>
        <w:keepNext/>
        <w:spacing w:after="60" w:before="200"/>
      </w:pPr>
      <w:r>
        <w:rPr>
          <w:b/>
          <w:bCs/>
          <w:color w:val="2E74B5"/>
        </w:rPr>
        <w:t xml:space="preserve">F-13   </w:t>
      </w:r>
      <w:r>
        <w:rPr>
          <w:b/>
          <w:bCs/>
        </w:rPr>
        <w:t xml:space="preserve">Sensor rules for our I-FCC</w:t>
      </w:r>
    </w:p>
    <w:p>
      <w:pPr>
        <w:pStyle w:val="ListParagraph"/>
        <w:numPr>
          <w:ilvl w:val="0"/>
          <w:numId w:val="3"/>
        </w:numPr>
        <w:spacing w:after="60"/>
      </w:pPr>
      <w:r>
        <w:t xml:space="preserve">At least </w:t>
      </w:r>
      <w:r>
        <w:rPr>
          <w:b/>
          <w:bCs/>
        </w:rPr>
        <w:t xml:space="preserve">2 different sensor types</w:t>
      </w:r>
      <w:r>
        <w:t xml:space="preserve"> connected to the I-FCC.</w:t>
      </w:r>
    </w:p>
    <w:p>
      <w:pPr>
        <w:pStyle w:val="ListParagraph"/>
        <w:numPr>
          <w:ilvl w:val="0"/>
          <w:numId w:val="3"/>
        </w:numPr>
        <w:spacing w:after="60"/>
      </w:pPr>
      <w:r>
        <w:t xml:space="preserve">At least </w:t>
      </w:r>
      <w:r>
        <w:rPr>
          <w:b/>
          <w:bCs/>
        </w:rPr>
        <w:t xml:space="preserve">2 pressure sensors</w:t>
      </w:r>
      <w:r>
        <w:t xml:space="preserve"> in total across the FCCs. We recommend both on the I-FCC, so it can cross-check them on its own.</w:t>
      </w:r>
    </w:p>
    <w:p>
      <w:pPr>
        <w:pStyle w:val="ListParagraph"/>
        <w:numPr>
          <w:ilvl w:val="0"/>
          <w:numId w:val="3"/>
        </w:numPr>
        <w:spacing w:after="60"/>
      </w:pPr>
      <w:r>
        <w:t xml:space="preserve">The I-FCC algorithm must use data from at least </w:t>
      </w:r>
      <w:r>
        <w:rPr>
          <w:b/>
          <w:bCs/>
        </w:rPr>
        <w:t xml:space="preserve">3 sensors</w:t>
      </w:r>
      <w:r>
        <w:t xml:space="preserve">.</w:t>
      </w:r>
    </w:p>
    <w:p>
      <w:pPr>
        <w:spacing w:after="140"/>
      </w:pPr>
      <w:r>
        <w:rPr>
          <w:color w:val="595959"/>
          <w:sz w:val="16"/>
          <w:szCs w:val="16"/>
        </w:rPr>
        <w:t xml:space="preserve">Source: Spec 3.3.6.19–3.3.6.22   |   Affects: AVI, SW   |   Status: Confirmed</w:t>
      </w:r>
    </w:p>
    <w:p>
      <w:pPr>
        <w:keepNext/>
        <w:spacing w:after="60" w:before="200"/>
      </w:pPr>
      <w:r>
        <w:rPr>
          <w:b/>
          <w:bCs/>
          <w:color w:val="2E74B5"/>
        </w:rPr>
        <w:t xml:space="preserve">F-14   </w:t>
      </w:r>
      <w:r>
        <w:rPr>
          <w:b/>
          <w:bCs/>
        </w:rPr>
        <w:t xml:space="preserve">Decision rules for the flight algorithm</w:t>
      </w:r>
    </w:p>
    <w:p>
      <w:pPr>
        <w:pStyle w:val="ListParagraph"/>
        <w:numPr>
          <w:ilvl w:val="0"/>
          <w:numId w:val="3"/>
        </w:numPr>
        <w:spacing w:after="60"/>
      </w:pPr>
      <w:r>
        <w:t xml:space="preserve">At least </w:t>
      </w:r>
      <w:r>
        <w:rPr>
          <w:b/>
          <w:bCs/>
        </w:rPr>
        <w:t xml:space="preserve">2 independent criteria</w:t>
      </w:r>
      <w:r>
        <w:t xml:space="preserve"> must trigger each separation sequence, based on sensor data.</w:t>
      </w:r>
    </w:p>
    <w:p>
      <w:pPr>
        <w:pStyle w:val="ListParagraph"/>
        <w:numPr>
          <w:ilvl w:val="0"/>
          <w:numId w:val="3"/>
        </w:numPr>
        <w:spacing w:after="60"/>
      </w:pPr>
      <w:r>
        <w:t xml:space="preserve">Raw sensor data must not be used directly. Errors and bad readings must be handled (filtering, fault detection) and explained in detail in the PDR and CDR.</w:t>
      </w:r>
    </w:p>
    <w:p>
      <w:pPr>
        <w:pStyle w:val="ListParagraph"/>
        <w:numPr>
          <w:ilvl w:val="0"/>
          <w:numId w:val="3"/>
        </w:numPr>
        <w:spacing w:after="60"/>
      </w:pPr>
      <w:r>
        <w:rPr>
          <w:b/>
          <w:bCs/>
        </w:rPr>
        <w:t xml:space="preserve">Recovery must never be triggered by GPS or by any counter/timer.</w:t>
      </w:r>
    </w:p>
    <w:p>
      <w:pPr>
        <w:pStyle w:val="ListParagraph"/>
        <w:numPr>
          <w:ilvl w:val="0"/>
          <w:numId w:val="3"/>
        </w:numPr>
        <w:spacing w:after="60"/>
      </w:pPr>
      <w:r>
        <w:t xml:space="preserve">Recovery systems must never fire unintentionally.</w:t>
      </w:r>
    </w:p>
    <w:p>
      <w:pPr>
        <w:spacing w:after="140"/>
      </w:pPr>
      <w:r>
        <w:rPr>
          <w:color w:val="595959"/>
          <w:sz w:val="16"/>
          <w:szCs w:val="16"/>
        </w:rPr>
        <w:t xml:space="preserve">Source: Spec 3.3.6.23–3.3.6.26, 3.3.6.32, 3.3.6.34   |   Affects: SW   |   Status: Confirmed</w:t>
      </w:r>
    </w:p>
    <w:p>
      <w:pPr>
        <w:keepNext/>
        <w:spacing w:after="60" w:before="200"/>
      </w:pPr>
      <w:r>
        <w:rPr>
          <w:b/>
          <w:bCs/>
          <w:color w:val="2E74B5"/>
        </w:rPr>
        <w:t xml:space="preserve">F-15   </w:t>
      </w:r>
      <w:r>
        <w:rPr>
          <w:b/>
          <w:bCs/>
        </w:rPr>
        <w:t xml:space="preserve">We own the algorithm and must defend it on site</w:t>
      </w:r>
    </w:p>
    <w:p>
      <w:pPr>
        <w:pStyle w:val="ListParagraph"/>
        <w:numPr>
          <w:ilvl w:val="0"/>
          <w:numId w:val="3"/>
        </w:numPr>
        <w:spacing w:after="60"/>
      </w:pPr>
      <w:r>
        <w:t xml:space="preserve">The I-FCC flight algorithm must be designed by team members. </w:t>
      </w:r>
      <w:r>
        <w:rPr>
          <w:b/>
          <w:bCs/>
        </w:rPr>
        <w:t xml:space="preserve">Using any COTS flight algorithm on the I-FCC means disqualification.</w:t>
      </w:r>
    </w:p>
    <w:p>
      <w:pPr>
        <w:pStyle w:val="ListParagraph"/>
        <w:numPr>
          <w:ilvl w:val="0"/>
          <w:numId w:val="3"/>
        </w:numPr>
        <w:spacing w:after="60"/>
      </w:pPr>
      <w:r>
        <w:t xml:space="preserve">A team member who can answer the expert referees' questions, and revise the algorithm in the integration area, must be present.</w:t>
      </w:r>
    </w:p>
    <w:p>
      <w:pPr>
        <w:pStyle w:val="ListParagraph"/>
        <w:numPr>
          <w:ilvl w:val="0"/>
          <w:numId w:val="3"/>
        </w:numPr>
        <w:spacing w:after="60"/>
      </w:pPr>
      <w:r>
        <w:t xml:space="preserve">The avionics referees may ask to see the source code and demand changes on site.</w:t>
      </w:r>
    </w:p>
    <w:p>
      <w:pPr>
        <w:shd w:fill="FFF2CC" w:color="auto" w:val="clear"/>
        <w:spacing w:after="60"/>
      </w:pPr>
      <w:r>
        <w:rPr>
          <w:b/>
          <w:bCs/>
        </w:rPr>
        <w:t xml:space="preserve">Action:</w:t>
      </w:r>
      <w:r>
        <w:t xml:space="preserve"> SW: clean, commented code; an offline laptop with the full toolchain; a programming port reachable without soldering (soldering irons are banned in the integration area).</w:t>
      </w:r>
    </w:p>
    <w:p>
      <w:pPr>
        <w:spacing w:after="140"/>
      </w:pPr>
      <w:r>
        <w:rPr>
          <w:color w:val="595959"/>
          <w:sz w:val="16"/>
          <w:szCs w:val="16"/>
        </w:rPr>
        <w:t xml:space="preserve">Source: Spec 3.3.6.9, 3.3.6.12–3.3.6.14; Attachment-8 (Avionics label)   |   Affects: SW, AVI   |   Status: Confirmed</w:t>
      </w:r>
    </w:p>
    <w:p>
      <w:pPr>
        <w:keepNext/>
        <w:spacing w:after="60" w:before="200"/>
      </w:pPr>
      <w:r>
        <w:rPr>
          <w:b/>
          <w:bCs/>
          <w:color w:val="2E74B5"/>
        </w:rPr>
        <w:t xml:space="preserve">F-16   </w:t>
      </w:r>
      <w:r>
        <w:rPr>
          <w:b/>
          <w:bCs/>
        </w:rPr>
        <w:t xml:space="preserve">Intermediate electronic component (IEC)</w:t>
      </w:r>
    </w:p>
    <w:p>
      <w:pPr>
        <w:spacing w:after="80"/>
      </w:pPr>
      <w:r>
        <w:t xml:space="preserve">If an actuator is not driven by a digital signal, an IEC with a digital ignition output is required. The IEC may only relay FCC commands; it must not make decisions from sensor data.</w:t>
      </w:r>
    </w:p>
    <w:p>
      <w:pPr>
        <w:spacing w:after="140"/>
      </w:pPr>
      <w:r>
        <w:rPr>
          <w:color w:val="595959"/>
          <w:sz w:val="16"/>
          <w:szCs w:val="16"/>
        </w:rPr>
        <w:t xml:space="preserve">Source: Spec 3.3.6.27–3.3.6.28   |   Affects: AVI, REC   |   Status: Confirmed</w:t>
      </w:r>
    </w:p>
    <w:p>
      <w:pPr>
        <w:keepNext/>
        <w:spacing w:after="60" w:before="200"/>
      </w:pPr>
      <w:r>
        <w:rPr>
          <w:b/>
          <w:bCs/>
          <w:color w:val="2E74B5"/>
        </w:rPr>
        <w:t xml:space="preserve">F-17   </w:t>
      </w:r>
      <w:r>
        <w:rPr>
          <w:b/>
          <w:bCs/>
        </w:rPr>
        <w:t xml:space="preserve">Power switching</w:t>
      </w:r>
    </w:p>
    <w:p>
      <w:pPr>
        <w:pStyle w:val="ListParagraph"/>
        <w:numPr>
          <w:ilvl w:val="0"/>
          <w:numId w:val="3"/>
        </w:numPr>
        <w:spacing w:after="60"/>
      </w:pPr>
      <w:r>
        <w:t xml:space="preserve">A mechanical key switch between each power source and the circuits. When off, nothing receives power, not even LEDs or regulators.</w:t>
      </w:r>
    </w:p>
    <w:p>
      <w:pPr>
        <w:pStyle w:val="ListParagraph"/>
        <w:numPr>
          <w:ilvl w:val="0"/>
          <w:numId w:val="3"/>
        </w:numPr>
        <w:spacing w:after="60"/>
      </w:pPr>
      <w:r>
        <w:t xml:space="preserve">A warning light or buzzer when the FCCs or payload are powered. Switches are flush with the airframe, no more than 2.5 m from the nozzle, and operable on the raised rail without screws or covers. Shunts, ropes and screwdrivers are forbidden.</w:t>
      </w:r>
    </w:p>
    <w:p>
      <w:pPr>
        <w:pStyle w:val="ListParagraph"/>
        <w:numPr>
          <w:ilvl w:val="0"/>
          <w:numId w:val="3"/>
        </w:numPr>
        <w:spacing w:after="60"/>
      </w:pPr>
      <w:r>
        <w:t xml:space="preserve">LiPo batteries need a LiPo safe bag.</w:t>
      </w:r>
    </w:p>
    <w:p>
      <w:pPr>
        <w:shd w:fill="FFF2CC" w:color="auto" w:val="clear"/>
        <w:spacing w:after="60"/>
      </w:pPr>
      <w:r>
        <w:rPr>
          <w:b/>
          <w:bCs/>
        </w:rPr>
        <w:t xml:space="preserve">Action:</w:t>
      </w:r>
      <w:r>
        <w:t xml:space="preserve"> SW: power-on self-test with beep/LED status codes, since the avionics are switched on on the rail with no screen attached.</w:t>
      </w:r>
    </w:p>
    <w:p>
      <w:pPr>
        <w:spacing w:after="140"/>
      </w:pPr>
      <w:r>
        <w:rPr>
          <w:color w:val="595959"/>
          <w:sz w:val="16"/>
          <w:szCs w:val="16"/>
        </w:rPr>
        <w:t xml:space="preserve">Source: Spec 3.3.6.44–3.3.6.51, 3.3.5.23–3.3.5.25   |   Affects: AVI, STR, SW   |   Status: Confirmed</w:t>
      </w:r>
    </w:p>
    <w:p>
      <w:pPr>
        <w:keepNext/>
        <w:spacing w:after="60" w:before="200"/>
      </w:pPr>
      <w:r>
        <w:rPr>
          <w:b/>
          <w:bCs/>
          <w:color w:val="2E74B5"/>
        </w:rPr>
        <w:t xml:space="preserve">F-18   </w:t>
      </w:r>
      <w:r>
        <w:rPr>
          <w:b/>
          <w:bCs/>
        </w:rPr>
        <w:t xml:space="preserve">Wiring rules (penalty up to 100 points)</w:t>
      </w:r>
    </w:p>
    <w:p>
      <w:pPr>
        <w:pStyle w:val="ListParagraph"/>
        <w:numPr>
          <w:ilvl w:val="0"/>
          <w:numId w:val="3"/>
        </w:numPr>
        <w:spacing w:after="60"/>
      </w:pPr>
      <w:r>
        <w:t xml:space="preserve">Wires twisted in pairs or triplets (High/Low/Ground). The spec says “at least 10 twists per centimeter”, which is probably a typo for per 10 cm.</w:t>
      </w:r>
    </w:p>
    <w:p>
      <w:pPr>
        <w:pStyle w:val="ListParagraph"/>
        <w:numPr>
          <w:ilvl w:val="0"/>
          <w:numId w:val="3"/>
        </w:numPr>
        <w:spacing w:after="60"/>
      </w:pPr>
      <w:r>
        <w:t xml:space="preserve">Battery cables AWG16–28, sized to the current. Screw-locked or otherwise secured connectors. Continuity ≤1 Ω on every line. Push-pull tests. Epoxy or silicone behind connector pins. Staggered splices.</w:t>
      </w:r>
    </w:p>
    <w:p>
      <w:pPr>
        <w:spacing w:after="140"/>
      </w:pPr>
      <w:r>
        <w:rPr>
          <w:color w:val="595959"/>
          <w:sz w:val="16"/>
          <w:szCs w:val="16"/>
        </w:rPr>
        <w:t xml:space="preserve">Source: Spec 3.3.1.38   |   Affects: AVI   |   Status: Confirmed / Open (twist count)</w:t>
      </w:r>
    </w:p>
    <w:p>
      <w:pPr>
        <w:keepNext/>
        <w:spacing w:after="60" w:before="200"/>
      </w:pPr>
      <w:r>
        <w:rPr>
          <w:b/>
          <w:bCs/>
          <w:color w:val="2E74B5"/>
        </w:rPr>
        <w:t xml:space="preserve">F-19   </w:t>
      </w:r>
      <w:r>
        <w:rPr>
          <w:b/>
          <w:bCs/>
        </w:rPr>
        <w:t xml:space="preserve">Vibration, shock and pressure verification</w:t>
      </w:r>
    </w:p>
    <w:p>
      <w:pPr>
        <w:spacing w:after="80"/>
      </w:pPr>
      <w:r>
        <w:t xml:space="preserve">The avionics must survive flight vibration, shock and pressure changes. Verification tests must be planned, run and reported in the CDR and LRR.</w:t>
      </w:r>
    </w:p>
    <w:p>
      <w:pPr>
        <w:spacing w:after="140"/>
      </w:pPr>
      <w:r>
        <w:rPr>
          <w:color w:val="595959"/>
          <w:sz w:val="16"/>
          <w:szCs w:val="16"/>
        </w:rPr>
        <w:t xml:space="preserve">Source: Spec 3.3.6.42–3.3.6.43   |   Affects: AVI, SW   |   Status: Confirmed</w:t>
      </w:r>
    </w:p>
    <w:p>
      <w:pPr>
        <w:pStyle w:val="Heading1"/>
      </w:pPr>
      <w:r>
        <w:t xml:space="preserve">4. The referee test for our flight computer (Attachment-7)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E2E2" w:color="auto" w:val="clear"/>
            <w:tcMar>
              <w:top w:type="dxa" w:w="100"/>
              <w:left w:type="dxa" w:w="160"/>
              <w:bottom w:type="dxa" w:w="100"/>
              <w:right w:type="dxa" w:w="160"/>
            </w:tcMar>
          </w:tcPr>
          <w:p>
            <w:pPr>
              <w:spacing w:after="60"/>
            </w:pPr>
            <w:r>
              <w:rPr>
                <w:b/>
                <w:bCs/>
                <w:color w:val="1F3864"/>
              </w:rPr>
              <w:t xml:space="preserve">Why this section matters most for software</w:t>
            </w:r>
          </w:p>
          <w:p>
            <w:pPr>
              <w:spacing w:after="40"/>
            </w:pPr>
            <w:r>
              <w:t xml:space="preserve">At the range, a referee test device connects to our I-FCC over RS-232 and runs two tests. </w:t>
            </w:r>
            <w:r>
              <w:rPr>
                <w:b/>
                <w:bCs/>
              </w:rPr>
              <w:t xml:space="preserve">If the I-FCC fails, the team is eliminated.</w:t>
            </w:r>
            <w:r>
              <w:t xml:space="preserve"> The protocol below is taken directly from Attachment-7. The committee releases a desktop version of the test software to teams after CDR, and the LRR requires a filmed run with it.</w:t>
            </w:r>
          </w:p>
        </w:tc>
      </w:tr>
    </w:tbl>
    <w:p>
      <w:pPr>
        <w:spacing w:after="60"/>
      </w:pPr>
    </w:p>
    <w:p>
      <w:pPr>
        <w:keepNext/>
        <w:spacing w:after="60" w:before="200"/>
      </w:pPr>
      <w:r>
        <w:rPr>
          <w:b/>
          <w:bCs/>
          <w:color w:val="2E74B5"/>
        </w:rPr>
        <w:t xml:space="preserve">F-20   </w:t>
      </w:r>
      <w:r>
        <w:rPr>
          <w:b/>
          <w:bCs/>
        </w:rPr>
        <w:t xml:space="preserve">Physical and electrical interface</w:t>
      </w:r>
    </w:p>
    <w:p>
      <w:pPr>
        <w:pStyle w:val="ListParagraph"/>
        <w:numPr>
          <w:ilvl w:val="0"/>
          <w:numId w:val="3"/>
        </w:numPr>
        <w:spacing w:after="60"/>
      </w:pPr>
      <w:r>
        <w:t xml:space="preserve">RS-232 via a MAX3232 (or a ready-made TTL-to-RS232 module); the MCU UART is TTL level and must be converted.</w:t>
      </w:r>
    </w:p>
    <w:p>
      <w:pPr>
        <w:pStyle w:val="ListParagraph"/>
        <w:numPr>
          <w:ilvl w:val="0"/>
          <w:numId w:val="3"/>
        </w:numPr>
        <w:spacing w:after="60"/>
      </w:pPr>
      <w:r>
        <w:rPr>
          <w:b/>
          <w:bCs/>
        </w:rPr>
        <w:t xml:space="preserve">D-SUB9 female</w:t>
      </w:r>
      <w:r>
        <w:t xml:space="preserve"> on the FCC side (or a JST connector plus an adapter cable ending in a D-SUB9 female). Only RXD, TXD and GND are connected, with RX and TX crossed.</w:t>
      </w:r>
    </w:p>
    <w:p>
      <w:pPr>
        <w:pStyle w:val="ListParagraph"/>
        <w:numPr>
          <w:ilvl w:val="0"/>
          <w:numId w:val="3"/>
        </w:numPr>
        <w:spacing w:after="60"/>
      </w:pPr>
      <w:r>
        <w:t xml:space="preserve">The </w:t>
      </w:r>
      <w:r>
        <w:rPr>
          <w:b/>
          <w:bCs/>
        </w:rPr>
        <w:t xml:space="preserve">Pyro 1</w:t>
      </w:r>
      <w:r>
        <w:t xml:space="preserve"> and </w:t>
      </w:r>
      <w:r>
        <w:rPr>
          <w:b/>
          <w:bCs/>
        </w:rPr>
        <w:t xml:space="preserve">Pyro 2</w:t>
      </w:r>
      <w:r>
        <w:t xml:space="preserve"> outputs are wired to screw terminals on the test device, which measures 0–48 VDC and 0–10 A. Our outputs must stay within these limits.</w:t>
      </w:r>
    </w:p>
    <w:p>
      <w:pPr>
        <w:spacing w:after="140"/>
      </w:pPr>
      <w:r>
        <w:rPr>
          <w:color w:val="595959"/>
          <w:sz w:val="16"/>
          <w:szCs w:val="16"/>
        </w:rPr>
        <w:t xml:space="preserve">Source: Attachment-7 §2.3–2.4   |   Affects: AVI, SW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Parameter</w:t>
            </w:r>
          </w:p>
        </w:tc>
        <w:tc>
          <w:tcPr>
            <w:tcW w:type="dxa" w:w="5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Requirement</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Baud rate</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115200 bps</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Data bits / parity / stop bits</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8 / none / 1</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Mode</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Full duplex</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Command processing latency</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 10 ms</w:t>
            </w:r>
          </w:p>
        </w:tc>
      </w:tr>
      <w:t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SFT timeout (no data)</w:t>
            </w:r>
          </w:p>
        </w:tc>
        <w:tc>
          <w:tcPr>
            <w:tcW w:type="dxa" w:w="5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1000 ms, then the test ends</w:t>
            </w:r>
          </w:p>
        </w:tc>
      </w:tr>
    </w:tbl>
    <w:p>
      <w:pPr>
        <w:keepNext/>
        <w:spacing w:after="60" w:before="200"/>
      </w:pPr>
      <w:r>
        <w:rPr>
          <w:b/>
          <w:bCs/>
          <w:color w:val="2E74B5"/>
        </w:rPr>
        <w:t xml:space="preserve">F-21   </w:t>
      </w:r>
      <w:r>
        <w:rPr>
          <w:b/>
          <w:bCs/>
        </w:rPr>
        <w:t xml:space="preserve">Command set (test device → FCC)</w:t>
      </w:r>
    </w:p>
    <w:p>
      <w:pPr>
        <w:spacing w:after="80"/>
      </w:pPr>
      <w:r>
        <w:t xml:space="preserve">Each command is 5 bytes, sent in this order.</w:t>
      </w:r>
    </w:p>
    <w:p>
      <w:pPr>
        <w:spacing w:after="140"/>
      </w:pPr>
      <w:r>
        <w:rPr>
          <w:color w:val="595959"/>
          <w:sz w:val="16"/>
          <w:szCs w:val="16"/>
        </w:rPr>
        <w:t xml:space="preserve">Source: Attachment-7 Table 1   |   Affects: SW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8"/>
        <w:gridCol w:w="1260"/>
        <w:gridCol w:w="1260"/>
        <w:gridCol w:w="1260"/>
        <w:gridCol w:w="1260"/>
        <w:gridCol w:w="1260"/>
      </w:tblGrid>
      <w:tr>
        <w:trPr>
          <w:tblHeader/>
        </w:trPr>
        <w:tc>
          <w:tcPr>
            <w:tcW w:type="dxa" w:w="3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Function</w:t>
            </w:r>
          </w:p>
        </w:tc>
        <w:tc>
          <w:tcPr>
            <w:tcW w:type="dxa" w:w="1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Header</w:t>
            </w:r>
          </w:p>
        </w:tc>
        <w:tc>
          <w:tcPr>
            <w:tcW w:type="dxa" w:w="1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Command</w:t>
            </w:r>
          </w:p>
        </w:tc>
        <w:tc>
          <w:tcPr>
            <w:tcW w:type="dxa" w:w="1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Checksum</w:t>
            </w:r>
          </w:p>
        </w:tc>
        <w:tc>
          <w:tcPr>
            <w:tcW w:type="dxa" w:w="1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Footer 1</w:t>
            </w:r>
          </w:p>
        </w:tc>
        <w:tc>
          <w:tcPr>
            <w:tcW w:type="dxa" w:w="126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Footer 2</w:t>
            </w:r>
          </w:p>
        </w:tc>
      </w:tr>
      <w:t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Start Sensor Monitoring Test (SMT)</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0xAA</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0x20</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0x8C</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0x0D</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0x0A</w:t>
            </w:r>
          </w:p>
        </w:tc>
      </w:tr>
      <w:t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Start Synthetic Flight Test (SFT)</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0xAA</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0x22</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0x8E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0x0D</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0x0A</w:t>
            </w:r>
          </w:p>
        </w:tc>
      </w:tr>
      <w:tr>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Stop</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0xAA</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0x24</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0x90</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0x0D</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0x0A</w:t>
            </w:r>
          </w:p>
        </w:tc>
      </w:tr>
    </w:tbl>
    <w:p>
      <w:pPr>
        <w:keepNext/>
        <w:spacing w:after="60" w:before="200"/>
      </w:pPr>
      <w:r>
        <w:rPr>
          <w:b/>
          <w:bCs/>
          <w:color w:val="2E74B5"/>
        </w:rPr>
        <w:t xml:space="preserve">F-22   </w:t>
      </w:r>
      <w:r>
        <w:rPr>
          <w:b/>
          <w:bCs/>
        </w:rPr>
        <w:t xml:space="preserve">Mode handling</w:t>
      </w:r>
    </w:p>
    <w:p>
      <w:pPr>
        <w:pStyle w:val="ListParagraph"/>
        <w:numPr>
          <w:ilvl w:val="0"/>
          <w:numId w:val="3"/>
        </w:numPr>
        <w:spacing w:after="60"/>
      </w:pPr>
      <w:r>
        <w:t xml:space="preserve">The FCC must listen on RS-232 at all times.</w:t>
      </w:r>
    </w:p>
    <w:p>
      <w:pPr>
        <w:pStyle w:val="ListParagraph"/>
        <w:numPr>
          <w:ilvl w:val="0"/>
          <w:numId w:val="3"/>
        </w:numPr>
        <w:spacing w:after="60"/>
      </w:pPr>
      <w:r>
        <w:t xml:space="preserve">A test mode activates </w:t>
      </w:r>
      <w:r>
        <w:rPr>
          <w:b/>
          <w:bCs/>
        </w:rPr>
        <w:t xml:space="preserve">1 second</w:t>
      </w:r>
      <w:r>
        <w:t xml:space="preserve"> after a valid command is detected.</w:t>
      </w:r>
    </w:p>
    <w:p>
      <w:pPr>
        <w:pStyle w:val="ListParagraph"/>
        <w:numPr>
          <w:ilvl w:val="0"/>
          <w:numId w:val="3"/>
        </w:numPr>
        <w:spacing w:after="60"/>
      </w:pPr>
      <w:r>
        <w:t xml:space="preserve">On </w:t>
      </w:r>
      <w:r>
        <w:rPr>
          <w:b/>
          <w:bCs/>
        </w:rPr>
        <w:t xml:space="preserve">Stop</w:t>
      </w:r>
      <w:r>
        <w:t xml:space="preserve">: clear all test flags, stop transmitting and return to normal mode, ready for a new test.</w:t>
      </w:r>
    </w:p>
    <w:p>
      <w:pPr>
        <w:spacing w:after="140"/>
      </w:pPr>
      <w:r>
        <w:rPr>
          <w:color w:val="595959"/>
          <w:sz w:val="16"/>
          <w:szCs w:val="16"/>
        </w:rPr>
        <w:t xml:space="preserve">Source: Attachment-7 §2.1, Figure 3   |   Affects: SW   |   Status: Confirmed</w:t>
      </w:r>
    </w:p>
    <w:p>
      <w:pPr>
        <w:keepNext/>
        <w:spacing w:after="60" w:before="200"/>
      </w:pPr>
      <w:r>
        <w:rPr>
          <w:b/>
          <w:bCs/>
          <w:color w:val="2E74B5"/>
        </w:rPr>
        <w:t xml:space="preserve">F-23   </w:t>
      </w:r>
      <w:r>
        <w:rPr>
          <w:b/>
          <w:bCs/>
        </w:rPr>
        <w:t xml:space="preserve">Sensor Monitoring Test (SMT): FCC → test device, 10 Hz</w:t>
      </w:r>
    </w:p>
    <w:p>
      <w:pPr>
        <w:spacing w:after="80"/>
      </w:pPr>
      <w:r>
        <w:t xml:space="preserve">The FCC streams its own (filtered) sensor data as a 36-byte packet. Referees watch it live while they shake, tilt and lift the board (2–3 m) to check data health and filtering. Floats are limited to </w:t>
      </w:r>
      <w:r>
        <w:rPr>
          <w:b/>
          <w:bCs/>
        </w:rPr>
        <w:t xml:space="preserve">2 decimal places</w:t>
      </w:r>
      <w:r>
        <w:t xml:space="preserve">. Axes are body-fixed: </w:t>
      </w:r>
      <w:r>
        <w:rPr>
          <w:b/>
          <w:bCs/>
        </w:rPr>
        <w:t xml:space="preserve">x toward the nose, y to the right, z down</w:t>
      </w:r>
      <w:r>
        <w:t xml:space="preserve"> (right-hand rule).</w:t>
      </w:r>
    </w:p>
    <w:p>
      <w:pPr>
        <w:spacing w:after="140"/>
      </w:pPr>
      <w:r>
        <w:rPr>
          <w:color w:val="595959"/>
          <w:sz w:val="16"/>
          <w:szCs w:val="16"/>
        </w:rPr>
        <w:t xml:space="preserve">Source: Attachment-7 Tables 2–3, §1.2, §2.1.2   |   Affects: SW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838"/>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Byte offset</w:t>
            </w:r>
          </w:p>
        </w:tc>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Field</w:t>
            </w:r>
          </w:p>
        </w:tc>
        <w:tc>
          <w:tcPr>
            <w:tcW w:type="dxa" w:w="1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Type</w:t>
            </w:r>
          </w:p>
        </w:tc>
        <w:tc>
          <w:tcPr>
            <w:tcW w:type="dxa" w:w="3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Unit / note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Header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UINT8</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0xAB</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Altitude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 above sea level</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5–8</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Pressure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mbar</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9–12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Acceleration X</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m/s²</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13–16</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Acceleration 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m/s²</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17–20</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Acceleration Z</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m/s²</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21–24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Angle X</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degrees</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25–28</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Angle 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degrees</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29–32</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Angle Z</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FLOAT32</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degrees</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33</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Checksum</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UINT8</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see F-28</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Footer 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UINT8</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0x0D</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35</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Footer 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UINT8</w:t>
            </w:r>
          </w:p>
        </w:tc>
        <w:tc>
          <w:tcPr>
            <w:tcW w:type="dxa" w:w="38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rFonts w:ascii="Consolas" w:cs="Consolas" w:eastAsia="Consolas" w:hAnsi="Consolas"/>
                <w:sz w:val="18"/>
                <w:szCs w:val="18"/>
              </w:rPr>
              <w:t xml:space="preserve">0x0A</w:t>
            </w:r>
          </w:p>
        </w:tc>
      </w:tr>
    </w:tbl>
    <w:p>
      <w:pPr>
        <w:keepNext/>
        <w:spacing w:after="60" w:before="200"/>
      </w:pPr>
      <w:r>
        <w:rPr>
          <w:b/>
          <w:bCs/>
          <w:color w:val="2E74B5"/>
        </w:rPr>
        <w:t xml:space="preserve">F-24   </w:t>
      </w:r>
      <w:r>
        <w:rPr>
          <w:b/>
          <w:bCs/>
        </w:rPr>
        <w:t xml:space="preserve">Synthetic Flight Test (SFT): test device → FCC</w:t>
      </w:r>
    </w:p>
    <w:p>
      <w:pPr>
        <w:pStyle w:val="ListParagraph"/>
        <w:numPr>
          <w:ilvl w:val="0"/>
          <w:numId w:val="3"/>
        </w:numPr>
        <w:spacing w:after="60"/>
      </w:pPr>
      <w:r>
        <w:t xml:space="preserve">The test device sends synthetic sensor data in </w:t>
      </w:r>
      <w:r>
        <w:rPr>
          <w:b/>
          <w:bCs/>
        </w:rPr>
        <w:t xml:space="preserve">the same 36-byte layout</w:t>
      </w:r>
      <w:r>
        <w:t xml:space="preserve"> (header </w:t>
      </w:r>
      <w:r>
        <w:rPr>
          <w:rFonts w:ascii="Consolas" w:cs="Consolas" w:eastAsia="Consolas" w:hAnsi="Consolas"/>
        </w:rPr>
        <w:t xml:space="preserve">0xAB</w:t>
      </w:r>
      <w:r>
        <w:t xml:space="preserve">; commands use header </w:t>
      </w:r>
      <w:r>
        <w:rPr>
          <w:rFonts w:ascii="Consolas" w:cs="Consolas" w:eastAsia="Consolas" w:hAnsi="Consolas"/>
        </w:rPr>
        <w:t xml:space="preserve">0xAA</w:t>
      </w:r>
      <w:r>
        <w:t xml:space="preserve">).</w:t>
      </w:r>
    </w:p>
    <w:p>
      <w:pPr>
        <w:pStyle w:val="ListParagraph"/>
        <w:numPr>
          <w:ilvl w:val="0"/>
          <w:numId w:val="3"/>
        </w:numPr>
        <w:spacing w:after="60"/>
      </w:pPr>
      <w:r>
        <w:t xml:space="preserve">The FCC must </w:t>
      </w:r>
      <w:r>
        <w:rPr>
          <w:b/>
          <w:bCs/>
        </w:rPr>
        <w:t xml:space="preserve">ignore its own sensors</w:t>
      </w:r>
      <w:r>
        <w:t xml:space="preserve">, feed the synthetic data through its filters and flight algorithm, and fire Pyro 1 and Pyro 2 at the right moments.</w:t>
      </w:r>
    </w:p>
    <w:p>
      <w:pPr>
        <w:pStyle w:val="ListParagraph"/>
        <w:numPr>
          <w:ilvl w:val="0"/>
          <w:numId w:val="3"/>
        </w:numPr>
        <w:spacing w:after="60"/>
      </w:pPr>
      <w:r>
        <w:t xml:space="preserve">Referees run normal profiles and abnormal ones (sudden acceleration or pressure spikes, meaningless data), possibly several times with different profiles.</w:t>
      </w:r>
    </w:p>
    <w:p>
      <w:pPr>
        <w:spacing w:after="140"/>
      </w:pPr>
      <w:r>
        <w:rPr>
          <w:color w:val="595959"/>
          <w:sz w:val="16"/>
          <w:szCs w:val="16"/>
        </w:rPr>
        <w:t xml:space="preserve">Source: Attachment-7 §2.1.3–2.1.4, Table 4   |   Affects: SW   |   Status: Confirmed</w:t>
      </w:r>
    </w:p>
    <w:p>
      <w:pPr>
        <w:keepNext/>
        <w:spacing w:after="60" w:before="200"/>
      </w:pPr>
      <w:r>
        <w:rPr>
          <w:b/>
          <w:bCs/>
          <w:color w:val="2E74B5"/>
        </w:rPr>
        <w:t xml:space="preserve">F-25   </w:t>
      </w:r>
      <w:r>
        <w:rPr>
          <w:b/>
          <w:bCs/>
        </w:rPr>
        <w:t xml:space="preserve">SFT status packet: FCC → test device, 10 Hz, only during SFT</w:t>
      </w:r>
    </w:p>
    <w:p>
      <w:pPr>
        <w:spacing w:after="80"/>
      </w:pPr>
      <w:r>
        <w:t xml:space="preserve">Six bytes: </w:t>
      </w:r>
      <w:r>
        <w:rPr>
          <w:rFonts w:ascii="Consolas" w:cs="Consolas" w:eastAsia="Consolas" w:hAnsi="Consolas"/>
        </w:rPr>
        <w:t xml:space="preserve">0xAA</w:t>
      </w:r>
      <w:r>
        <w:t xml:space="preserve">, Data1 (bits 0–7), Data2 (bits 8–15), checksum, </w:t>
      </w:r>
      <w:r>
        <w:rPr>
          <w:rFonts w:ascii="Consolas" w:cs="Consolas" w:eastAsia="Consolas" w:hAnsi="Consolas"/>
        </w:rPr>
        <w:t xml:space="preserve">0x0D</w:t>
      </w:r>
      <w:r>
        <w:t xml:space="preserve">, </w:t>
      </w:r>
      <w:r>
        <w:rPr>
          <w:rFonts w:ascii="Consolas" w:cs="Consolas" w:eastAsia="Consolas" w:hAnsi="Consolas"/>
        </w:rPr>
        <w:t xml:space="preserve">0x0A</w:t>
      </w:r>
      <w:r>
        <w:t xml:space="preserve">. The example in the spec is </w:t>
      </w:r>
      <w:r>
        <w:rPr>
          <w:rFonts w:ascii="Consolas" w:cs="Consolas" w:eastAsia="Consolas" w:hAnsi="Consolas"/>
        </w:rPr>
        <w:t xml:space="preserve">AA 14 00 1A 0D 0A</w:t>
      </w:r>
      <w:r>
        <w:t xml:space="preserve"> (0x14 = bits 2 and 4 set). A bit set to 1 means that stage has been reached.</w:t>
      </w:r>
    </w:p>
    <w:p>
      <w:pPr>
        <w:spacing w:after="140"/>
      </w:pPr>
      <w:r>
        <w:rPr>
          <w:color w:val="595959"/>
          <w:sz w:val="16"/>
          <w:szCs w:val="16"/>
        </w:rPr>
        <w:t xml:space="preserve">Source: Attachment-7 Tables 5–6   |   Affects: SW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Bit</w:t>
            </w:r>
          </w:p>
        </w:tc>
        <w:tc>
          <w:tcPr>
            <w:tcW w:type="dxa" w:w="87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Meaning (Attachment-7 wording, lightly edited)</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Rocket launch detected</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Motor burnout protection time has expired</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Minimum altitude threshold (… m) exceeded</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Body angle greater than … degrees / lateral acceleration greater than …</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4</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Altitude started to decrease</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Drogue (primary) parachute deployment command generated</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6</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Altitude dropped below the specified (main deployment) altitude</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7</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Main parachute deployment command issued</w:t>
            </w:r>
          </w:p>
        </w:tc>
      </w:tr>
      <w:t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8–15</w:t>
            </w:r>
          </w:p>
        </w:tc>
        <w:tc>
          <w:tcPr>
            <w:tcW w:type="dxa" w:w="8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Reserved (send 0)</w:t>
            </w:r>
          </w:p>
        </w:tc>
      </w:tr>
    </w:tbl>
    <w:p>
      <w:pPr>
        <w:keepNext/>
        <w:spacing w:after="60" w:before="200"/>
      </w:pPr>
      <w:r>
        <w:rPr>
          <w:b/>
          <w:bCs/>
          <w:color w:val="2E74B5"/>
        </w:rPr>
        <w:t xml:space="preserve">F-26   </w:t>
      </w:r>
      <w:r>
        <w:rPr>
          <w:b/>
          <w:bCs/>
        </w:rPr>
        <w:t xml:space="preserve">The status bits effectively prescribe our flight state machine</w:t>
      </w:r>
    </w:p>
    <w:p>
      <w:pPr>
        <w:pStyle w:val="ListParagraph"/>
        <w:numPr>
          <w:ilvl w:val="0"/>
          <w:numId w:val="3"/>
        </w:numPr>
        <w:spacing w:after="60"/>
      </w:pPr>
      <w:r>
        <w:t xml:space="preserve">Our states should map one-to-one to the bits: launch → burnout lockout → minimum altitude armed → tilt criterion → descending → </w:t>
      </w:r>
      <w:r>
        <w:rPr>
          <w:b/>
          <w:bCs/>
        </w:rPr>
        <w:t xml:space="preserve">primary deploy (bit 5)</w:t>
      </w:r>
      <w:r>
        <w:t xml:space="preserve"> → below main altitude → </w:t>
      </w:r>
      <w:r>
        <w:rPr>
          <w:b/>
          <w:bCs/>
        </w:rPr>
        <w:t xml:space="preserve">main deploy (bit 7)</w:t>
      </w:r>
      <w:r>
        <w:t xml:space="preserve">.</w:t>
      </w:r>
    </w:p>
    <w:p>
      <w:pPr>
        <w:pStyle w:val="ListParagraph"/>
        <w:numPr>
          <w:ilvl w:val="0"/>
          <w:numId w:val="3"/>
        </w:numPr>
        <w:spacing w:after="60"/>
      </w:pPr>
      <w:r>
        <w:t xml:space="preserve">The thresholds shown as “…” are ours to choose (for example minimum altitude, tilt angle, main altitude near 500 m). They must be justified in the PDR/CDR and kept consistent with our simulations.</w:t>
      </w:r>
    </w:p>
    <w:p>
      <w:pPr>
        <w:pStyle w:val="ListParagraph"/>
        <w:numPr>
          <w:ilvl w:val="0"/>
          <w:numId w:val="3"/>
        </w:numPr>
        <w:spacing w:after="60"/>
      </w:pPr>
      <w:r>
        <w:t xml:space="preserve">The same flight-algorithm code should run in flight, in the SFT and in our simulations, so we test exactly what flies.</w:t>
      </w:r>
    </w:p>
    <w:p>
      <w:pPr>
        <w:spacing w:after="140"/>
      </w:pPr>
      <w:r>
        <w:rPr>
          <w:color w:val="595959"/>
          <w:sz w:val="16"/>
          <w:szCs w:val="16"/>
        </w:rPr>
        <w:t xml:space="preserve">Source: Attachment-7 Table 5; Spec 3.3.1.7–3.3.1.8, 3.3.6.23   |   Affects: SW, REC   |   Status: Confirmed (bits) / Provisional (design)</w:t>
      </w:r>
    </w:p>
    <w:p>
      <w:pPr>
        <w:keepNext/>
        <w:spacing w:after="60" w:before="200"/>
      </w:pPr>
      <w:r>
        <w:rPr>
          <w:b/>
          <w:bCs/>
          <w:color w:val="2E74B5"/>
        </w:rPr>
        <w:t xml:space="preserve">F-27   </w:t>
      </w:r>
      <w:r>
        <w:rPr>
          <w:b/>
          <w:bCs/>
        </w:rPr>
        <w:t xml:space="preserve">The LRR requires a filmed SIT/SUT run</w:t>
      </w:r>
    </w:p>
    <w:p>
      <w:pPr>
        <w:pStyle w:val="ListParagraph"/>
        <w:numPr>
          <w:ilvl w:val="0"/>
          <w:numId w:val="3"/>
        </w:numPr>
        <w:spacing w:after="60"/>
      </w:pPr>
      <w:r>
        <w:t xml:space="preserve">Using the official desktop test software, a USB-to-RS232 converter and one LED on each igniter output.</w:t>
      </w:r>
    </w:p>
    <w:p>
      <w:pPr>
        <w:pStyle w:val="ListParagraph"/>
        <w:numPr>
          <w:ilvl w:val="0"/>
          <w:numId w:val="3"/>
        </w:numPr>
        <w:spacing w:after="60"/>
      </w:pPr>
      <w:r>
        <w:rPr>
          <w:b/>
          <w:bCs/>
        </w:rPr>
        <w:t xml:space="preserve">SIT</w:t>
      </w:r>
      <w:r>
        <w:t xml:space="preserve"> (= SMT): rotate the FCC 90° about each axis in turn and show that the angles and accelerations are correct on screen.</w:t>
      </w:r>
    </w:p>
    <w:p>
      <w:pPr>
        <w:pStyle w:val="ListParagraph"/>
        <w:numPr>
          <w:ilvl w:val="0"/>
          <w:numId w:val="3"/>
        </w:numPr>
        <w:spacing w:after="60"/>
      </w:pPr>
      <w:r>
        <w:rPr>
          <w:b/>
          <w:bCs/>
        </w:rPr>
        <w:t xml:space="preserve">SUT</w:t>
      </w:r>
      <w:r>
        <w:t xml:space="preserve"> (= SFT): the software contains 4 data sets; </w:t>
      </w:r>
      <w:r>
        <w:rPr>
          <w:b/>
          <w:bCs/>
        </w:rPr>
        <w:t xml:space="preserve">data sets 1 and 4</w:t>
      </w:r>
      <w:r>
        <w:t xml:space="preserve"> must be used. Show the LEDs lighting and the status flags at the correct moments, with the altitude graph visible.</w:t>
      </w:r>
    </w:p>
    <w:p>
      <w:pPr>
        <w:pStyle w:val="ListParagraph"/>
        <w:numPr>
          <w:ilvl w:val="0"/>
          <w:numId w:val="3"/>
        </w:numPr>
        <w:spacing w:after="60"/>
      </w:pPr>
      <w:r>
        <w:t xml:space="preserve">The FCC must be in </w:t>
      </w:r>
      <w:r>
        <w:rPr>
          <w:b/>
          <w:bCs/>
        </w:rPr>
        <w:t xml:space="preserve">flight configuration</w:t>
      </w:r>
      <w:r>
        <w:t xml:space="preserve"> (GPS, radio, sensors, flight batteries). The video is at most 120 s.</w:t>
      </w:r>
    </w:p>
    <w:p>
      <w:pPr>
        <w:pStyle w:val="ListParagraph"/>
        <w:numPr>
          <w:ilvl w:val="0"/>
          <w:numId w:val="3"/>
        </w:numPr>
        <w:spacing w:after="60"/>
      </w:pPr>
      <w:r>
        <w:rPr>
          <w:b/>
          <w:bCs/>
        </w:rPr>
        <w:t xml:space="preserve">The official desktop software is not public.</w:t>
      </w:r>
      <w:r>
        <w:t xml:space="preserve"> Its name, screenshots and data sets could not be found; it is released to teams after CDR. Team clones suggest scenarios built around noise levels (for example altitude noise of 0.5, 2 and 5 m standard deviation), but these are not official.</w:t>
      </w:r>
    </w:p>
    <w:p>
      <w:pPr>
        <w:pStyle w:val="ListParagraph"/>
        <w:numPr>
          <w:ilvl w:val="0"/>
          <w:numId w:val="3"/>
        </w:numPr>
        <w:spacing w:after="60"/>
      </w:pPr>
      <w:r>
        <w:t xml:space="preserve">Our emulator should therefore ship at least four data sets: clean nominal; altitude noise; altitude and acceleration noise; abnormal inputs (single pressure spikes, a frozen barometer, acceleration spikes and saturation, garbage values, dropped frames, checksum errors, a gap over 1 s).</w:t>
      </w:r>
    </w:p>
    <w:p>
      <w:pPr>
        <w:shd w:fill="FFF2CC" w:color="auto" w:val="clear"/>
        <w:spacing w:after="60"/>
      </w:pPr>
      <w:r>
        <w:rPr>
          <w:b/>
          <w:bCs/>
        </w:rPr>
        <w:t xml:space="preserve">Action:</w:t>
      </w:r>
      <w:r>
        <w:t xml:space="preserve"> SW: when the official tool arrives, capture its bytes with a USB-RS232 tap or logic analyzer, record its conventions, import its data sets into our regression tests, and confirm with the committee.</w:t>
      </w:r>
    </w:p>
    <w:p>
      <w:pPr>
        <w:spacing w:after="140"/>
      </w:pPr>
      <w:r>
        <w:rPr>
          <w:color w:val="595959"/>
          <w:sz w:val="16"/>
          <w:szCs w:val="16"/>
        </w:rPr>
        <w:t xml:space="preserve">Source: LRR template (Custom-Developed FCC tests); Attachment-7 §2; team repositories (unofficial scenario files)   |   Affects: SW, AVI, MGMT   |   Status: Confirmed (video rules, 4 data sets) / Open (data set contents)</w:t>
      </w:r>
    </w:p>
    <w:p>
      <w:pPr>
        <w:keepNext/>
        <w:spacing w:after="60" w:before="200"/>
      </w:pPr>
      <w:r>
        <w:rPr>
          <w:b/>
          <w:bCs/>
          <w:color w:val="2E74B5"/>
        </w:rPr>
        <w:t xml:space="preserve">F-28   </w:t>
      </w:r>
      <w:r>
        <w:rPr>
          <w:b/>
          <w:bCs/>
        </w:rPr>
        <w:t xml:space="preserve">Ambiguities in Attachment-7 we must design around</w:t>
      </w:r>
    </w:p>
    <w:p>
      <w:pPr>
        <w:pStyle w:val="ListParagraph"/>
        <w:numPr>
          <w:ilvl w:val="0"/>
          <w:numId w:val="3"/>
        </w:numPr>
        <w:spacing w:after="60"/>
      </w:pPr>
      <w:r>
        <w:rPr>
          <w:b/>
          <w:bCs/>
        </w:rPr>
        <w:t xml:space="preserve">Checksum:</w:t>
      </w:r>
      <w:r>
        <w:t xml:space="preserve"> the text says “sum of the bytes, mod 256”, but the worked examples don't match any obvious byte range. The command checksums equal command + </w:t>
      </w:r>
      <w:r>
        <w:rPr>
          <w:rFonts w:ascii="Consolas" w:cs="Consolas" w:eastAsia="Consolas" w:hAnsi="Consolas"/>
        </w:rPr>
        <w:t xml:space="preserve">0x6C</w:t>
      </w:r>
      <w:r>
        <w:t xml:space="preserve">, and the status example </w:t>
      </w:r>
      <w:r>
        <w:rPr>
          <w:rFonts w:ascii="Consolas" w:cs="Consolas" w:eastAsia="Consolas" w:hAnsi="Consolas"/>
        </w:rPr>
        <w:t xml:space="preserve">AA 14 00</w:t>
      </w:r>
      <w:r>
        <w:t xml:space="preserve"> gives </w:t>
      </w:r>
      <w:r>
        <w:rPr>
          <w:rFonts w:ascii="Consolas" w:cs="Consolas" w:eastAsia="Consolas" w:hAnsi="Consolas"/>
        </w:rPr>
        <w:t xml:space="preserve">0x1A</w:t>
      </w:r>
      <w:r>
        <w:t xml:space="preserve">.</w:t>
      </w:r>
    </w:p>
    <w:p>
      <w:pPr>
        <w:pStyle w:val="ListParagraph"/>
        <w:numPr>
          <w:ilvl w:val="0"/>
          <w:numId w:val="3"/>
        </w:numPr>
        <w:spacing w:after="60"/>
      </w:pPr>
      <w:r>
        <w:rPr>
          <w:b/>
          <w:bCs/>
        </w:rPr>
        <w:t xml:space="preserve">Float byte order:</w:t>
      </w:r>
      <w:r>
        <w:t xml:space="preserve"> the text says “Big Endian” (apparently about field order), but the sample C code uses a memory union, which is little-endian on ARM and x86.</w:t>
      </w:r>
    </w:p>
    <w:p>
      <w:pPr>
        <w:pStyle w:val="ListParagraph"/>
        <w:numPr>
          <w:ilvl w:val="0"/>
          <w:numId w:val="3"/>
        </w:numPr>
        <w:spacing w:after="60"/>
      </w:pPr>
      <w:r>
        <w:rPr>
          <w:b/>
          <w:bCs/>
        </w:rPr>
        <w:t xml:space="preserve">Packet length:</w:t>
      </w:r>
      <w:r>
        <w:t xml:space="preserve"> Table 3 numbers bytes 32 and 33 twice; the real packet is 36 bytes (1 + 8×4 + 3).</w:t>
      </w:r>
    </w:p>
    <w:p>
      <w:pPr>
        <w:pStyle w:val="ListParagraph"/>
        <w:numPr>
          <w:ilvl w:val="0"/>
          <w:numId w:val="3"/>
        </w:numPr>
        <w:spacing w:after="60"/>
      </w:pPr>
      <w:r>
        <w:rPr>
          <w:b/>
          <w:bCs/>
        </w:rPr>
        <w:t xml:space="preserve">“Burnout protection time” (bit 1) vs “no timer-based triggers” (spec 3.3.6.32):</w:t>
      </w:r>
      <w:r>
        <w:t xml:space="preserve"> our reading is that a lockout may </w:t>
      </w:r>
      <w:r>
        <w:rPr>
          <w:i/>
          <w:iCs/>
        </w:rPr>
        <w:t xml:space="preserve">inhibit</w:t>
      </w:r>
      <w:r>
        <w:t xml:space="preserve"> deployment, never </w:t>
      </w:r>
      <w:r>
        <w:rPr>
          <w:i/>
          <w:iCs/>
        </w:rPr>
        <w:t xml:space="preserve">trigger</w:t>
      </w:r>
      <w:r>
        <w:t xml:space="preserve"> it. Safer still is a sensor-based lockout (end of thrust detected from acceleration) instead of a timer.</w:t>
      </w:r>
    </w:p>
    <w:p>
      <w:pPr>
        <w:spacing w:after="140"/>
      </w:pPr>
      <w:r>
        <w:rPr>
          <w:color w:val="595959"/>
          <w:sz w:val="16"/>
          <w:szCs w:val="16"/>
        </w:rPr>
        <w:t xml:space="preserve">Source: Attachment-7 §3, Tables 1, 3, 6; Spec 3.3.6.32   |   Affects: SW   |   Status: Open (see F-29 for how past teams resolved it)</w:t>
      </w:r>
    </w:p>
    <w:p>
      <w:pPr>
        <w:keepNext/>
        <w:spacing w:after="60" w:before="200"/>
      </w:pPr>
      <w:r>
        <w:rPr>
          <w:b/>
          <w:bCs/>
          <w:color w:val="2E74B5"/>
        </w:rPr>
        <w:t xml:space="preserve">F-29   </w:t>
      </w:r>
      <w:r>
        <w:rPr>
          <w:b/>
          <w:bCs/>
        </w:rPr>
        <w:t xml:space="preserve">How past teams implemented the protocol, and what we will do</w:t>
      </w:r>
    </w:p>
    <w:p>
      <w:pPr>
        <w:spacing w:after="80"/>
      </w:pPr>
      <w:r>
        <w:t xml:space="preserve">We compared 11 public implementations from 2025–2026 teams.</w:t>
      </w:r>
    </w:p>
    <w:p>
      <w:pPr>
        <w:pStyle w:val="ListParagraph"/>
        <w:numPr>
          <w:ilvl w:val="0"/>
          <w:numId w:val="3"/>
        </w:numPr>
        <w:spacing w:after="60"/>
      </w:pPr>
      <w:r>
        <w:rPr>
          <w:b/>
          <w:bCs/>
        </w:rPr>
        <w:t xml:space="preserve">Command checksum:</w:t>
      </w:r>
      <w:r>
        <w:t xml:space="preserve"> every team-written emulator sends header + command (</w:t>
      </w:r>
      <w:r>
        <w:rPr>
          <w:rFonts w:ascii="Consolas" w:cs="Consolas" w:eastAsia="Consolas" w:hAnsi="Consolas"/>
        </w:rPr>
        <w:t xml:space="preserve">CA</w:t>
      </w:r>
      <w:r>
        <w:t xml:space="preserve">/</w:t>
      </w:r>
      <w:r>
        <w:rPr>
          <w:rFonts w:ascii="Consolas" w:cs="Consolas" w:eastAsia="Consolas" w:hAnsi="Consolas"/>
        </w:rPr>
        <w:t xml:space="preserve">CC</w:t>
      </w:r>
      <w:r>
        <w:t xml:space="preserve">/</w:t>
      </w:r>
      <w:r>
        <w:rPr>
          <w:rFonts w:ascii="Consolas" w:cs="Consolas" w:eastAsia="Consolas" w:hAnsi="Consolas"/>
        </w:rPr>
        <w:t xml:space="preserve">CE</w:t>
      </w:r>
      <w:r>
        <w:t xml:space="preserve">), not the </w:t>
      </w:r>
      <w:r>
        <w:rPr>
          <w:rFonts w:ascii="Consolas" w:cs="Consolas" w:eastAsia="Consolas" w:hAnsi="Consolas"/>
        </w:rPr>
        <w:t xml:space="preserve">8C</w:t>
      </w:r>
      <w:r>
        <w:t xml:space="preserve">/</w:t>
      </w:r>
      <w:r>
        <w:rPr>
          <w:rFonts w:ascii="Consolas" w:cs="Consolas" w:eastAsia="Consolas" w:hAnsi="Consolas"/>
        </w:rPr>
        <w:t xml:space="preserve">8E</w:t>
      </w:r>
      <w:r>
        <w:t xml:space="preserve">/</w:t>
      </w:r>
      <w:r>
        <w:rPr>
          <w:rFonts w:ascii="Consolas" w:cs="Consolas" w:eastAsia="Consolas" w:hAnsi="Consolas"/>
        </w:rPr>
        <w:t xml:space="preserve">90</w:t>
      </w:r>
      <w:r>
        <w:t xml:space="preserve"> printed in Table 1. One 2026 team says it confirmed </w:t>
      </w:r>
      <w:r>
        <w:rPr>
          <w:rFonts w:ascii="Consolas" w:cs="Consolas" w:eastAsia="Consolas" w:hAnsi="Consolas"/>
        </w:rPr>
        <w:t xml:space="preserve">0xAA + 0x20 = 0xCA</w:t>
      </w:r>
      <w:r>
        <w:t xml:space="preserve"> with a logic analyzer and calls the table values wrong. The two firmwares that report passing the on-site test in 2025 (Kuara, Bozok) ignore the command checksum entirely.</w:t>
      </w:r>
    </w:p>
    <w:p>
      <w:pPr>
        <w:pStyle w:val="ListParagraph"/>
        <w:numPr>
          <w:ilvl w:val="0"/>
          <w:numId w:val="3"/>
        </w:numPr>
        <w:spacing w:after="60"/>
      </w:pPr>
      <w:r>
        <w:rPr>
          <w:b/>
          <w:bCs/>
        </w:rPr>
        <w:t xml:space="preserve">36-byte packet checksum:</w:t>
      </w:r>
      <w:r>
        <w:t xml:space="preserve"> 6 of 7 implementations sum bytes 0–32, header included. </w:t>
      </w:r>
      <w:r>
        <w:rPr>
          <w:b/>
          <w:bCs/>
        </w:rPr>
        <w:t xml:space="preserve">Status packet:</w:t>
      </w:r>
      <w:r>
        <w:t xml:space="preserve"> most include the header; Kuara, which reports passing in 2025, leaves it out, so the referee device may not check it strictly.</w:t>
      </w:r>
    </w:p>
    <w:p>
      <w:pPr>
        <w:pStyle w:val="ListParagraph"/>
        <w:numPr>
          <w:ilvl w:val="0"/>
          <w:numId w:val="3"/>
        </w:numPr>
        <w:spacing w:after="60"/>
      </w:pPr>
      <w:r>
        <w:rPr>
          <w:b/>
          <w:bCs/>
        </w:rPr>
        <w:t xml:space="preserve">Float byte order:</w:t>
      </w:r>
      <w:r>
        <w:t xml:space="preserve"> 8 of 9 send floats </w:t>
      </w:r>
      <w:r>
        <w:rPr>
          <w:b/>
          <w:bCs/>
        </w:rPr>
        <w:t xml:space="preserve">big-endian</w:t>
      </w:r>
      <w:r>
        <w:t xml:space="preserve"> (most significant byte first), including Kuara. </w:t>
      </w:r>
      <w:r>
        <w:rPr>
          <w:i/>
          <w:iCs/>
        </w:rPr>
        <w:t xml:space="preserve">This corrects version 0.2 of this log, which defaulted to little-endian.</w:t>
      </w:r>
    </w:p>
    <w:p>
      <w:pPr>
        <w:pStyle w:val="ListParagraph"/>
        <w:numPr>
          <w:ilvl w:val="0"/>
          <w:numId w:val="3"/>
        </w:numPr>
        <w:spacing w:after="60"/>
      </w:pPr>
      <w:r>
        <w:rPr>
          <w:b/>
          <w:bCs/>
        </w:rPr>
        <w:t xml:space="preserve">Angle fields:</w:t>
      </w:r>
      <w:r>
        <w:t xml:space="preserve"> 4 teams send Euler angles and 3 send gyro rates. The LRR video (board rotated 90° about each axis, with the angles shown) favours Euler angles in degrees.</w:t>
      </w:r>
    </w:p>
    <w:p>
      <w:pPr>
        <w:pStyle w:val="ListParagraph"/>
        <w:numPr>
          <w:ilvl w:val="0"/>
          <w:numId w:val="3"/>
        </w:numPr>
        <w:spacing w:after="60"/>
      </w:pPr>
      <w:r>
        <w:rPr>
          <w:b/>
          <w:bCs/>
        </w:rPr>
        <w:t xml:space="preserve">Which Euler angles:</w:t>
      </w:r>
      <w:r>
        <w:t xml:space="preserve"> Attachment-1 builds its rotations in Z-Y-X order, so send yaw-pitch-roll angles of the body relative to local North-East-Down (Angle X = roll, Y = pitch, Z = yaw). Tilt from vertical is then 90° − pitch. On the pad the pitch is close to 90°, exactly the singular point Attachment-1 warns about, so flight decisions are computed from the quaternion and never from roll or yaw.</w:t>
      </w:r>
    </w:p>
    <w:p>
      <w:pPr>
        <w:pStyle w:val="ListParagraph"/>
        <w:numPr>
          <w:ilvl w:val="0"/>
          <w:numId w:val="3"/>
        </w:numPr>
        <w:spacing w:after="60"/>
      </w:pPr>
      <w:r>
        <w:rPr>
          <w:b/>
          <w:bCs/>
        </w:rPr>
        <w:t xml:space="preserve">Field-test bugs seen in other teams' code:</w:t>
      </w:r>
      <w:r>
        <w:t xml:space="preserve"> a blocking 1-second delay in the command handler, and parsers that accept only one checksum convention. Both could fail the referee test.</w:t>
      </w:r>
    </w:p>
    <w:p>
      <w:pPr>
        <w:shd w:fill="FFF2CC" w:color="auto" w:val="clear"/>
        <w:spacing w:after="60"/>
      </w:pPr>
      <w:r>
        <w:rPr>
          <w:b/>
          <w:bCs/>
        </w:rPr>
        <w:t xml:space="preserve">Action:</w:t>
      </w:r>
      <w:r>
        <w:t xml:space="preserve"> SW: </w:t>
      </w:r>
      <w:r>
        <w:rPr>
          <w:b/>
          <w:bCs/>
        </w:rPr>
        <w:t xml:space="preserve">receive liberally:</w:t>
      </w:r>
      <w:r>
        <w:t xml:space="preserve"> match header, command and footers; accept both checksum families; log mismatches without rejecting; never block. </w:t>
      </w:r>
      <w:r>
        <w:rPr>
          <w:b/>
          <w:bCs/>
        </w:rPr>
        <w:t xml:space="preserve">Send strictly:</w:t>
      </w:r>
      <w:r>
        <w:t xml:space="preserve"> header-included checksums, big-endian floats rounded to 2 decimals, Euler angles in degrees. Keep every convention switchable at runtime from a configuration block, so it can be changed in the integration tent without recompiling.</w:t>
      </w:r>
    </w:p>
    <w:p>
      <w:pPr>
        <w:spacing w:after="140"/>
      </w:pPr>
      <w:r>
        <w:rPr>
          <w:color w:val="595959"/>
          <w:sz w:val="16"/>
          <w:szCs w:val="16"/>
        </w:rPr>
        <w:t xml:space="preserve">Source: Public TEKNOFEST repositories (halilsrky/SKYRTOS, stanX19/MARC2026, cinarunver/UcusYazilimi2026, kuararocketry/O-UKB_ALGORITMA, sahinsoylu/bozok-ozgun-ukb, nixboi42/hypermach-ukb-app and others); LRR template   |   Affects: SW   |   Status: Confirmed (code review); official behaviour still Open</w:t>
      </w:r>
    </w:p>
    <w:p>
      <w:pPr>
        <w:pStyle w:val="Heading1"/>
      </w:pPr>
      <w:r>
        <w:t xml:space="preserve">5. Recovery and the flight sequence (CONOPS)</w:t>
      </w:r>
    </w:p>
    <w:p>
      <w:pPr>
        <w:keepNext/>
        <w:spacing w:after="60" w:before="200"/>
      </w:pPr>
      <w:r>
        <w:rPr>
          <w:b/>
          <w:bCs/>
          <w:color w:val="2E74B5"/>
        </w:rPr>
        <w:t xml:space="preserve">F-30   </w:t>
      </w:r>
      <w:r>
        <w:rPr>
          <w:b/>
          <w:bCs/>
        </w:rPr>
        <w:t xml:space="preserve">The flight sequence</w:t>
      </w:r>
    </w:p>
    <w:p>
      <w:pPr>
        <w:pStyle w:val="ListParagraph"/>
        <w:numPr>
          <w:ilvl w:val="0"/>
          <w:numId w:val="3"/>
        </w:numPr>
        <w:spacing w:after="60"/>
      </w:pPr>
      <w:r>
        <w:t xml:space="preserve">Launch from the rail at 85° elevation → powered ascent → coast → apogee.</w:t>
      </w:r>
    </w:p>
    <w:p>
      <w:pPr>
        <w:pStyle w:val="ListParagraph"/>
        <w:numPr>
          <w:ilvl w:val="0"/>
          <w:numId w:val="3"/>
        </w:numPr>
        <w:spacing w:after="60"/>
      </w:pPr>
      <w:r>
        <w:rPr>
          <w:b/>
          <w:bCs/>
        </w:rPr>
        <w:t xml:space="preserve">t1:</w:t>
      </w:r>
      <w:r>
        <w:t xml:space="preserve"> payload and primary parachute separate </w:t>
      </w:r>
      <w:r>
        <w:rPr>
          <w:b/>
          <w:bCs/>
        </w:rPr>
        <w:t xml:space="preserve">within 2 s after apogee</w:t>
      </w:r>
      <w:r>
        <w:t xml:space="preserve">, once the rocket is nose-down.</w:t>
      </w:r>
    </w:p>
    <w:p>
      <w:pPr>
        <w:pStyle w:val="ListParagraph"/>
        <w:numPr>
          <w:ilvl w:val="0"/>
          <w:numId w:val="3"/>
        </w:numPr>
        <w:spacing w:after="60"/>
      </w:pPr>
      <w:r>
        <w:rPr>
          <w:b/>
          <w:bCs/>
        </w:rPr>
        <w:t xml:space="preserve">t2:</w:t>
      </w:r>
      <w:r>
        <w:t xml:space="preserve"> secondary (main) parachute deploys at </w:t>
      </w:r>
      <w:r>
        <w:rPr>
          <w:b/>
          <w:bCs/>
        </w:rPr>
        <w:t xml:space="preserve">400–600 m above ground</w:t>
      </w:r>
      <w:r>
        <w:t xml:space="preserve">.</w:t>
      </w:r>
    </w:p>
    <w:p>
      <w:pPr>
        <w:pStyle w:val="ListParagraph"/>
        <w:numPr>
          <w:ilvl w:val="0"/>
          <w:numId w:val="3"/>
        </w:numPr>
        <w:spacing w:after="60"/>
      </w:pPr>
      <w:r>
        <w:t xml:space="preserve">The payload descends under its own parachute. The LRR asks us to compute our own values of y1–y5 and t1.</w:t>
      </w:r>
    </w:p>
    <w:p>
      <w:pPr>
        <w:spacing w:after="140"/>
      </w:pPr>
      <w:r>
        <w:rPr>
          <w:color w:val="595959"/>
          <w:sz w:val="16"/>
          <w:szCs w:val="16"/>
        </w:rPr>
        <w:t xml:space="preserve">Source: Spec 3.3.1.7–3.3.1.8, 3.3.1.13, 3.3.1.34, Figure 3.1; LRR template   |   Affects: REC, SW, AERO   |   Status: Confirmed</w:t>
      </w:r>
    </w:p>
    <w:p>
      <w:pPr>
        <w:keepNext/>
        <w:spacing w:after="60" w:before="200"/>
      </w:pPr>
      <w:r>
        <w:rPr>
          <w:b/>
          <w:bCs/>
          <w:color w:val="2E74B5"/>
        </w:rPr>
        <w:t xml:space="preserve">F-31   </w:t>
      </w:r>
      <w:r>
        <w:rPr>
          <w:b/>
          <w:bCs/>
        </w:rPr>
        <w:t xml:space="preserve">Descent rates and parachutes</w:t>
      </w:r>
    </w:p>
    <w:p>
      <w:pPr>
        <w:pStyle w:val="ListParagraph"/>
        <w:numPr>
          <w:ilvl w:val="0"/>
          <w:numId w:val="3"/>
        </w:numPr>
        <w:spacing w:after="60"/>
      </w:pPr>
      <w:r>
        <w:t xml:space="preserve">Under the primary chute: </w:t>
      </w:r>
      <w:r>
        <w:rPr>
          <w:b/>
          <w:bCs/>
        </w:rPr>
        <w:t xml:space="preserve">9–20 m/s</w:t>
      </w:r>
      <w:r>
        <w:t xml:space="preserve">, no tumbling. Landing under the secondary: </w:t>
      </w:r>
      <w:r>
        <w:rPr>
          <w:b/>
          <w:bCs/>
        </w:rPr>
        <w:t xml:space="preserve">5–9 m/s</w:t>
      </w:r>
      <w:r>
        <w:t xml:space="preserve">.</w:t>
      </w:r>
    </w:p>
    <w:p>
      <w:pPr>
        <w:pStyle w:val="ListParagraph"/>
        <w:numPr>
          <w:ilvl w:val="0"/>
          <w:numId w:val="3"/>
        </w:numPr>
        <w:spacing w:after="60"/>
      </w:pPr>
      <w:r>
        <w:t xml:space="preserve">Three parachutes (primary, secondary, payload), each a clearly different color. The payload is not tethered to the rocket.</w:t>
      </w:r>
    </w:p>
    <w:p>
      <w:pPr>
        <w:spacing w:after="140"/>
      </w:pPr>
      <w:r>
        <w:rPr>
          <w:color w:val="595959"/>
          <w:sz w:val="16"/>
          <w:szCs w:val="16"/>
        </w:rPr>
        <w:t xml:space="preserve">Source: Spec 3.3.2.3–3.3.2.5, 3.3.2.13   |   Affects: REC, AERO   |   Status: Confirmed</w:t>
      </w:r>
    </w:p>
    <w:p>
      <w:pPr>
        <w:keepNext/>
        <w:spacing w:after="60" w:before="200"/>
      </w:pPr>
      <w:r>
        <w:rPr>
          <w:b/>
          <w:bCs/>
          <w:color w:val="2E74B5"/>
        </w:rPr>
        <w:t xml:space="preserve">F-32   </w:t>
      </w:r>
      <w:r>
        <w:rPr>
          <w:b/>
          <w:bCs/>
        </w:rPr>
        <w:t xml:space="preserve">Separation system</w:t>
      </w:r>
    </w:p>
    <w:p>
      <w:pPr>
        <w:pStyle w:val="ListParagraph"/>
        <w:numPr>
          <w:ilvl w:val="0"/>
          <w:numId w:val="3"/>
        </w:numPr>
        <w:spacing w:after="60"/>
      </w:pPr>
      <w:r>
        <w:t xml:space="preserve">Hot gas generator (ours, or a capsule HGG from the committee on request), or a pneumatic, mechanical or cold-gas system. Non-commercial pressure vessels are forbidden.</w:t>
      </w:r>
    </w:p>
    <w:p>
      <w:pPr>
        <w:pStyle w:val="ListParagraph"/>
        <w:numPr>
          <w:ilvl w:val="0"/>
          <w:numId w:val="3"/>
        </w:numPr>
        <w:spacing w:after="60"/>
      </w:pPr>
      <w:r>
        <w:rPr>
          <w:b/>
          <w:bCs/>
        </w:rPr>
        <w:t xml:space="preserve">Shear pins are mandatory</w:t>
      </w:r>
      <w:r>
        <w:t xml:space="preserve">; no friction-fit separation. The calculations go in the PDR/CDR.</w:t>
      </w:r>
    </w:p>
    <w:p>
      <w:pPr>
        <w:pStyle w:val="ListParagraph"/>
        <w:numPr>
          <w:ilvl w:val="0"/>
          <w:numId w:val="3"/>
        </w:numPr>
        <w:spacing w:after="60"/>
      </w:pPr>
      <w:r>
        <w:t xml:space="preserve">Unintended activation of the committee's safety ignition units (SIUs) is prohibited.</w:t>
      </w:r>
    </w:p>
    <w:p>
      <w:pPr>
        <w:spacing w:after="140"/>
      </w:pPr>
      <w:r>
        <w:rPr>
          <w:color w:val="595959"/>
          <w:sz w:val="16"/>
          <w:szCs w:val="16"/>
        </w:rPr>
        <w:t xml:space="preserve">Source: Spec 3.3.2.6–3.3.2.12, 3.3.2.15   |   Affects: REC   |   Status: Confirmed</w:t>
      </w:r>
    </w:p>
    <w:p>
      <w:pPr>
        <w:keepNext/>
        <w:spacing w:after="60" w:before="200"/>
      </w:pPr>
      <w:r>
        <w:rPr>
          <w:b/>
          <w:bCs/>
          <w:color w:val="2E74B5"/>
        </w:rPr>
        <w:t xml:space="preserve">F-33   </w:t>
      </w:r>
      <w:r>
        <w:rPr>
          <w:b/>
          <w:bCs/>
        </w:rPr>
        <w:t xml:space="preserve">Proving where things landed</w:t>
      </w:r>
    </w:p>
    <w:p>
      <w:pPr>
        <w:pStyle w:val="ListParagraph"/>
        <w:numPr>
          <w:ilvl w:val="0"/>
          <w:numId w:val="3"/>
        </w:numPr>
        <w:spacing w:after="60"/>
      </w:pPr>
      <w:r>
        <w:t xml:space="preserve">We must prove the location of the rocket parts and the payload to the referee using </w:t>
      </w:r>
      <w:r>
        <w:rPr>
          <w:b/>
          <w:bCs/>
        </w:rPr>
        <w:t xml:space="preserve">data downloaded to our ground station</w:t>
      </w:r>
      <w:r>
        <w:t xml:space="preserve">.</w:t>
      </w:r>
    </w:p>
    <w:p>
      <w:pPr>
        <w:pStyle w:val="ListParagraph"/>
        <w:numPr>
          <w:ilvl w:val="0"/>
          <w:numId w:val="3"/>
        </w:numPr>
        <w:spacing w:after="60"/>
      </w:pPr>
      <w:r>
        <w:t xml:space="preserve">The recovery crew (</w:t>
      </w:r>
      <w:r>
        <w:rPr>
          <w:b/>
          <w:bCs/>
        </w:rPr>
        <w:t xml:space="preserve">max 2 people</w:t>
      </w:r>
      <w:r>
        <w:t xml:space="preserve">) is driven in off-road vehicles only to the </w:t>
      </w:r>
      <w:r>
        <w:rPr>
          <w:b/>
          <w:bCs/>
        </w:rPr>
        <w:t xml:space="preserve">fall coordinates we provide</w:t>
      </w:r>
      <w:r>
        <w:t xml:space="preserve">, and everything must be back within 1 hour.</w:t>
      </w:r>
    </w:p>
    <w:p>
      <w:pPr>
        <w:shd w:fill="FFF2CC" w:color="auto" w:val="clear"/>
        <w:spacing w:after="60"/>
      </w:pPr>
      <w:r>
        <w:rPr>
          <w:b/>
          <w:bCs/>
        </w:rPr>
        <w:t xml:space="preserve">Action:</w:t>
      </w:r>
      <w:r>
        <w:t xml:space="preserve"> SW: the ground station shows and exports the last known position of each tracker (rocket, payload), in a format the drivers can use.</w:t>
      </w:r>
    </w:p>
    <w:p>
      <w:pPr>
        <w:spacing w:after="140"/>
      </w:pPr>
      <w:r>
        <w:rPr>
          <w:color w:val="595959"/>
          <w:sz w:val="16"/>
          <w:szCs w:val="16"/>
        </w:rPr>
        <w:t xml:space="preserve">Source: Spec 3.3.2.14, 5.3.16; Attachment-8   |   Affects: SW, OPS   |   Status: Confirmed</w:t>
      </w:r>
    </w:p>
    <w:p>
      <w:pPr>
        <w:keepNext/>
        <w:spacing w:after="60" w:before="200"/>
      </w:pPr>
      <w:r>
        <w:rPr>
          <w:b/>
          <w:bCs/>
          <w:color w:val="2E74B5"/>
        </w:rPr>
        <w:t xml:space="preserve">F-34   </w:t>
      </w:r>
      <w:r>
        <w:rPr>
          <w:b/>
          <w:bCs/>
        </w:rPr>
        <w:t xml:space="preserve">Pyro outputs must drive the committee's hot gas generator</w:t>
      </w:r>
    </w:p>
    <w:p>
      <w:pPr>
        <w:pStyle w:val="ListParagraph"/>
        <w:numPr>
          <w:ilvl w:val="0"/>
          <w:numId w:val="3"/>
        </w:numPr>
        <w:spacing w:after="60"/>
      </w:pPr>
      <w:r>
        <w:t xml:space="preserve">Attachment-4's current charts for the committee HGG show roughly </w:t>
      </w:r>
      <w:r>
        <w:rPr>
          <w:b/>
          <w:bCs/>
        </w:rPr>
        <w:t xml:space="preserve">4 A for about 0.6 s at 7 V</w:t>
      </w:r>
      <w:r>
        <w:t xml:space="preserve"> and up to </w:t>
      </w:r>
      <w:r>
        <w:rPr>
          <w:b/>
          <w:bCs/>
        </w:rPr>
        <w:t xml:space="preserve">about 5.2 A for about 0.3 s at 12.6 V</w:t>
      </w:r>
      <w:r>
        <w:t xml:space="preserve">. The HGG weighs 78 ± 5 g and needs two wires.</w:t>
      </w:r>
    </w:p>
    <w:p>
      <w:pPr>
        <w:pStyle w:val="ListParagraph"/>
        <w:numPr>
          <w:ilvl w:val="0"/>
          <w:numId w:val="3"/>
        </w:numPr>
        <w:spacing w:after="60"/>
      </w:pPr>
      <w:r>
        <w:t xml:space="preserve">Pyro outputs on both FCCs, and their batteries, must sustain at least 5 A for at least 1 s. Do not end the pulse after a few tens of milliseconds as is common for e-matches. The referee test device measures up to 48 V and 10 A (F-20).</w:t>
      </w:r>
    </w:p>
    <w:p>
      <w:pPr>
        <w:shd w:fill="FFF2CC" w:color="auto" w:val="clear"/>
        <w:spacing w:after="60"/>
      </w:pPr>
      <w:r>
        <w:rPr>
          <w:b/>
          <w:bCs/>
        </w:rPr>
        <w:t xml:space="preserve">Action:</w:t>
      </w:r>
      <w:r>
        <w:t xml:space="preserve"> AVI: bench-test both FCC pyro channels with an HGG-equivalent load before CDR.</w:t>
      </w:r>
    </w:p>
    <w:p>
      <w:pPr>
        <w:spacing w:after="140"/>
      </w:pPr>
      <w:r>
        <w:rPr>
          <w:color w:val="595959"/>
          <w:sz w:val="16"/>
          <w:szCs w:val="16"/>
        </w:rPr>
        <w:t xml:space="preserve">Source: Attachment-4 (Figures 4–7, read from the charts); Attachment-7 §2.4   |   Affects: AVI, REC, SW   |   Status: Confirmed (approximate chart reading)</w:t>
      </w:r>
    </w:p>
    <w:p>
      <w:pPr>
        <w:keepNext/>
        <w:spacing w:after="60" w:before="200"/>
      </w:pPr>
      <w:r>
        <w:rPr>
          <w:b/>
          <w:bCs/>
          <w:color w:val="2E74B5"/>
        </w:rPr>
        <w:t xml:space="preserve">F-35   </w:t>
      </w:r>
      <w:r>
        <w:rPr>
          <w:b/>
          <w:bCs/>
        </w:rPr>
        <w:t xml:space="preserve">Meeting the 2-second separation window</w:t>
      </w:r>
    </w:p>
    <w:p>
      <w:pPr>
        <w:pStyle w:val="ListParagraph"/>
        <w:numPr>
          <w:ilvl w:val="0"/>
          <w:numId w:val="3"/>
        </w:numPr>
        <w:spacing w:after="60"/>
      </w:pPr>
      <w:r>
        <w:t xml:space="preserve">Simulated apogee-detection delays: a speed-based test (filtered vertical speed below zero for 300 ms) fires 0.15–0.45 s after true apogee; a 3 m drop below the highest altitude takes about 0.8 s (physics: √(2·Δh/g)).</w:t>
      </w:r>
    </w:p>
    <w:p>
      <w:pPr>
        <w:pStyle w:val="ListParagraph"/>
        <w:numPr>
          <w:ilvl w:val="0"/>
          <w:numId w:val="3"/>
        </w:numPr>
        <w:spacing w:after="60"/>
      </w:pPr>
      <w:r>
        <w:t xml:space="preserve">Requiring both criteria costs about 0.85 s. With 0.1–0.5 s for the pyro and the separation itself, the total is about 1.0–1.4 s, leaving about 0.6 s of margin under the 2 s limit.</w:t>
      </w:r>
    </w:p>
    <w:p>
      <w:pPr>
        <w:pStyle w:val="ListParagraph"/>
        <w:numPr>
          <w:ilvl w:val="0"/>
          <w:numId w:val="3"/>
        </w:numPr>
        <w:spacing w:after="60"/>
      </w:pPr>
      <w:r>
        <w:rPr>
          <w:b/>
          <w:bCs/>
        </w:rPr>
        <w:t xml:space="preserve">Never fire on a single sample:</w:t>
      </w:r>
      <w:r>
        <w:t xml:space="preserve"> with noisy barometers, single-sample tests fired early in 3–10% of simulated flights. Avoid stacking long confirmation windows too (for example 9 samples plus a 5 m drop is too close to 2 s).</w:t>
      </w:r>
    </w:p>
    <w:p>
      <w:pPr>
        <w:spacing w:after="140"/>
      </w:pPr>
      <w:r>
        <w:rPr>
          <w:color w:val="595959"/>
          <w:sz w:val="16"/>
          <w:szCs w:val="16"/>
        </w:rPr>
        <w:t xml:space="preserve">Source: Spec 3.3.1.7; research simulation (1-D coast, 200 Monte Carlo runs per case)   |   Affects: SW, REC   |   Status: Provisional (simplified model; re-check in SIL with the real filter)</w:t>
      </w:r>
    </w:p>
    <w:p>
      <w:pPr>
        <w:pStyle w:val="Heading1"/>
      </w:pPr>
      <w:r>
        <w:t xml:space="preserve">6. Telemetry, tracking and the ground station</w:t>
      </w:r>
    </w:p>
    <w:p>
      <w:pPr>
        <w:keepNext/>
        <w:spacing w:after="60" w:before="200"/>
      </w:pPr>
      <w:r>
        <w:rPr>
          <w:b/>
          <w:bCs/>
          <w:color w:val="2E74B5"/>
        </w:rPr>
        <w:t xml:space="preserve">F-40   </w:t>
      </w:r>
      <w:r>
        <w:rPr>
          <w:b/>
          <w:bCs/>
        </w:rPr>
        <w:t xml:space="preserve">Continuous telemetry</w:t>
      </w:r>
    </w:p>
    <w:p>
      <w:pPr>
        <w:spacing w:after="80"/>
      </w:pPr>
      <w:r>
        <w:t xml:space="preserve">Telemetry must be uninterrupted from the moment the rocket is on the rail until the end of the flight, through a radio integrated into at least one FCC or a separate communication computer.</w:t>
      </w:r>
    </w:p>
    <w:p>
      <w:pPr>
        <w:spacing w:after="140"/>
      </w:pPr>
      <w:r>
        <w:rPr>
          <w:color w:val="595959"/>
          <w:sz w:val="16"/>
          <w:szCs w:val="16"/>
        </w:rPr>
        <w:t xml:space="preserve">Source: Spec 3.3.6.7–3.3.6.8   |   Affects: SW, AVI   |   Status: Confirmed</w:t>
      </w:r>
    </w:p>
    <w:p>
      <w:pPr>
        <w:keepNext/>
        <w:spacing w:after="60" w:before="200"/>
      </w:pPr>
      <w:r>
        <w:rPr>
          <w:b/>
          <w:bCs/>
          <w:color w:val="2E74B5"/>
        </w:rPr>
        <w:t xml:space="preserve">F-41   </w:t>
      </w:r>
      <w:r>
        <w:rPr>
          <w:b/>
          <w:bCs/>
        </w:rPr>
        <w:t xml:space="preserve">Location for the rocket and the payload</w:t>
      </w:r>
    </w:p>
    <w:p>
      <w:pPr>
        <w:pStyle w:val="ListParagraph"/>
        <w:numPr>
          <w:ilvl w:val="0"/>
          <w:numId w:val="3"/>
        </w:numPr>
        <w:spacing w:after="60"/>
      </w:pPr>
      <w:r>
        <w:t xml:space="preserve">The rocket's current location must be shared with the ground station continuously.</w:t>
      </w:r>
    </w:p>
    <w:p>
      <w:pPr>
        <w:pStyle w:val="ListParagraph"/>
        <w:numPr>
          <w:ilvl w:val="0"/>
          <w:numId w:val="3"/>
        </w:numPr>
        <w:spacing w:after="60"/>
      </w:pPr>
      <w:r>
        <w:rPr>
          <w:b/>
          <w:bCs/>
        </w:rPr>
        <w:t xml:space="preserve">Separate tracking systems</w:t>
      </w:r>
      <w:r>
        <w:t xml:space="preserve"> (GPS or radio transmitters) for the payload and the rocket.</w:t>
      </w:r>
    </w:p>
    <w:p>
      <w:pPr>
        <w:pStyle w:val="ListParagraph"/>
        <w:numPr>
          <w:ilvl w:val="0"/>
          <w:numId w:val="3"/>
        </w:numPr>
        <w:spacing w:after="60"/>
      </w:pPr>
      <w:r>
        <w:t xml:space="preserve">At least one FCC must have positioning and communication; if the I-FCC doesn't, an additional communication system is required.</w:t>
      </w:r>
    </w:p>
    <w:p>
      <w:pPr>
        <w:spacing w:after="140"/>
      </w:pPr>
      <w:r>
        <w:rPr>
          <w:color w:val="595959"/>
          <w:sz w:val="16"/>
          <w:szCs w:val="16"/>
        </w:rPr>
        <w:t xml:space="preserve">Source: Spec 3.3.1.9, 3.3.1.19, 3.3.6.10–3.3.6.11   |   Affects: SW, AVI, PAY   |   Status: Confirmed</w:t>
      </w:r>
    </w:p>
    <w:p>
      <w:pPr>
        <w:keepNext/>
        <w:spacing w:after="60" w:before="200"/>
      </w:pPr>
      <w:r>
        <w:rPr>
          <w:b/>
          <w:bCs/>
          <w:color w:val="2E74B5"/>
        </w:rPr>
        <w:t xml:space="preserve">F-42   </w:t>
      </w:r>
      <w:r>
        <w:rPr>
          <w:b/>
          <w:bCs/>
        </w:rPr>
        <w:t xml:space="preserve">Ground station duties</w:t>
      </w:r>
    </w:p>
    <w:p>
      <w:pPr>
        <w:pStyle w:val="ListParagraph"/>
        <w:numPr>
          <w:ilvl w:val="0"/>
          <w:numId w:val="3"/>
        </w:numPr>
        <w:spacing w:after="60"/>
      </w:pPr>
      <w:r>
        <w:t xml:space="preserve">Receive the rocket and payload data continuously and in real time.</w:t>
      </w:r>
    </w:p>
    <w:p>
      <w:pPr>
        <w:pStyle w:val="ListParagraph"/>
        <w:numPr>
          <w:ilvl w:val="0"/>
          <w:numId w:val="3"/>
        </w:numPr>
        <w:spacing w:after="60"/>
      </w:pPr>
      <w:r>
        <w:t xml:space="preserve">Provide a </w:t>
      </w:r>
      <w:r>
        <w:rPr>
          <w:b/>
          <w:bCs/>
        </w:rPr>
        <w:t xml:space="preserve">separate screen for the judges</w:t>
      </w:r>
      <w:r>
        <w:t xml:space="preserve"> mirroring our ground station.</w:t>
      </w:r>
    </w:p>
    <w:p>
      <w:pPr>
        <w:pStyle w:val="ListParagraph"/>
        <w:numPr>
          <w:ilvl w:val="0"/>
          <w:numId w:val="3"/>
        </w:numPr>
        <w:spacing w:after="60"/>
      </w:pPr>
      <w:r>
        <w:t xml:space="preserve">Establish the link within </w:t>
      </w:r>
      <w:r>
        <w:rPr>
          <w:b/>
          <w:bCs/>
        </w:rPr>
        <w:t xml:space="preserve">2 minutes</w:t>
      </w:r>
      <w:r>
        <w:t xml:space="preserve"> of switching on the avionics on the rail, </w:t>
      </w:r>
      <w:r>
        <w:rPr>
          <w:b/>
          <w:bCs/>
        </w:rPr>
        <w:t xml:space="preserve">or the team is eliminated</w:t>
      </w:r>
      <w:r>
        <w:t xml:space="preserve"> (Attachment-8 says “three (2) minutes”; plan for 2).</w:t>
      </w:r>
    </w:p>
    <w:p>
      <w:pPr>
        <w:pStyle w:val="ListParagraph"/>
        <w:numPr>
          <w:ilvl w:val="0"/>
          <w:numId w:val="3"/>
        </w:numPr>
        <w:spacing w:after="60"/>
      </w:pPr>
      <w:r>
        <w:t xml:space="preserve">In 2026, A4 had </w:t>
      </w:r>
      <w:r>
        <w:rPr>
          <w:b/>
          <w:bCs/>
        </w:rPr>
        <w:t xml:space="preserve">no referee-ground-station serial protocol</w:t>
      </w:r>
      <w:r>
        <w:t xml:space="preserve"> (earlier national categories used one). Keep the ground station modular in case 2027 adds one.</w:t>
      </w:r>
    </w:p>
    <w:p>
      <w:pPr>
        <w:pStyle w:val="ListParagraph"/>
        <w:numPr>
          <w:ilvl w:val="0"/>
          <w:numId w:val="3"/>
        </w:numPr>
        <w:spacing w:after="60"/>
      </w:pPr>
      <w:r>
        <w:rPr>
          <w:b/>
          <w:bCs/>
        </w:rPr>
        <w:t xml:space="preserve">The ground station must work fully offline:</w:t>
      </w:r>
      <w:r>
        <w:t xml:space="preserve"> phones are collected at the gate, and no internet is guaranteed. Pre-load maps, software and documentation, and bring batteries for a full day.</w:t>
      </w:r>
    </w:p>
    <w:p>
      <w:pPr>
        <w:spacing w:after="140"/>
      </w:pPr>
      <w:r>
        <w:rPr>
          <w:color w:val="595959"/>
          <w:sz w:val="16"/>
          <w:szCs w:val="16"/>
        </w:rPr>
        <w:t xml:space="preserve">Source: Spec 3.3.6.35–3.3.6.39, 3.3.8.23; Attachment-8   |   Affects: SW, OPS   |   Status: Confirmed / Provisional (2027)</w:t>
      </w:r>
    </w:p>
    <w:p>
      <w:pPr>
        <w:keepNext/>
        <w:spacing w:after="60" w:before="200"/>
      </w:pPr>
      <w:r>
        <w:rPr>
          <w:b/>
          <w:bCs/>
          <w:color w:val="2E74B5"/>
        </w:rPr>
        <w:t xml:space="preserve">F-43   </w:t>
      </w:r>
      <w:r>
        <w:rPr>
          <w:b/>
          <w:bCs/>
        </w:rPr>
        <w:t xml:space="preserve">RF analysis and the 1,500 m test</w:t>
      </w:r>
    </w:p>
    <w:p>
      <w:pPr>
        <w:pStyle w:val="ListParagraph"/>
        <w:numPr>
          <w:ilvl w:val="0"/>
          <w:numId w:val="3"/>
        </w:numPr>
        <w:spacing w:after="60"/>
      </w:pPr>
      <w:r>
        <w:t xml:space="preserve">The PDR and CDR must include antenna range analysis for the flight trajectory and a link budget based on the RF module's power.</w:t>
      </w:r>
    </w:p>
    <w:p>
      <w:pPr>
        <w:pStyle w:val="ListParagraph"/>
        <w:numPr>
          <w:ilvl w:val="0"/>
          <w:numId w:val="3"/>
        </w:numPr>
        <w:spacing w:after="60"/>
      </w:pPr>
      <w:r>
        <w:t xml:space="preserve">The LRR requires a filmed test showing the </w:t>
      </w:r>
      <w:r>
        <w:rPr>
          <w:b/>
          <w:bCs/>
        </w:rPr>
        <w:t xml:space="preserve">final data packet, including location</w:t>
      </w:r>
      <w:r>
        <w:t xml:space="preserve">, received at </w:t>
      </w:r>
      <w:r>
        <w:rPr>
          <w:b/>
          <w:bCs/>
        </w:rPr>
        <w:t xml:space="preserve">≥1,500 m</w:t>
      </w:r>
      <w:r>
        <w:t xml:space="preserve">, with a map of the test distance and a split-screen view of the ground station and the transmitter (≤45 s).</w:t>
      </w:r>
    </w:p>
    <w:p>
      <w:pPr>
        <w:spacing w:after="140"/>
      </w:pPr>
      <w:r>
        <w:rPr>
          <w:color w:val="595959"/>
          <w:sz w:val="16"/>
          <w:szCs w:val="16"/>
        </w:rPr>
        <w:t xml:space="preserve">Source: Spec 3.3.6.40–3.3.6.41; LRR template (Communication Tests)   |   Affects: SW, AVI   |   Status: Confirmed</w:t>
      </w:r>
    </w:p>
    <w:p>
      <w:pPr>
        <w:keepNext/>
        <w:spacing w:after="60" w:before="200"/>
      </w:pPr>
      <w:r>
        <w:rPr>
          <w:b/>
          <w:bCs/>
          <w:color w:val="2E74B5"/>
        </w:rPr>
        <w:t xml:space="preserve">F-44   </w:t>
      </w:r>
      <w:r>
        <w:rPr>
          <w:b/>
          <w:bCs/>
        </w:rPr>
        <w:t xml:space="preserve">Licence-free radio limits in Türkiye</w:t>
      </w:r>
    </w:p>
    <w:p>
      <w:pPr>
        <w:spacing w:after="80"/>
      </w:pPr>
      <w:r>
        <w:t xml:space="preserve">The spec makes teams responsible for complying with Turkish law (3.2.52). The national regulator (BTK) allows the following without a licence. The duty cycle is measured over one hour, so 10% means at most 360 s of transmission per transmitter per hour. </w:t>
      </w:r>
      <w:r>
        <w:rPr>
          <w:b/>
          <w:bCs/>
        </w:rPr>
        <w:t xml:space="preserve">US 902–928 MHz is not a licence-free band in Türkiye.</w:t>
      </w:r>
    </w:p>
    <w:p>
      <w:pPr>
        <w:spacing w:after="140"/>
      </w:pPr>
      <w:r>
        <w:rPr>
          <w:color w:val="595959"/>
          <w:sz w:val="16"/>
          <w:szCs w:val="16"/>
        </w:rPr>
        <w:t xml:space="preserve">Source: BTK, technical criteria for frequency-exempt radio devices (Tables 1 and 3); Spec 3.2.52   |   Affects: SW, AVI, PAY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00"/>
        <w:gridCol w:w="2338"/>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Band</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Max power</w:t>
            </w:r>
          </w:p>
        </w:tc>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Duty cycle / condition</w:t>
            </w:r>
          </w:p>
        </w:tc>
        <w:tc>
          <w:tcPr>
            <w:tcW w:type="dxa" w:w="2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Fit for us</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433.05–434.79 MHz</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 mW ERP</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Rocket tracker or low-rate telemetry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434.04–434.79 MHz</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 mW ERP</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 duty limit, channels ≤25 kHz</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Narrowband continuous link (low data rate)</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863–870 MHz (most sub-bands)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25 mW ERP</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≤0.1% to 1%, or listen-before-talk</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Too restrictive for telemetry</w:t>
            </w:r>
          </w:p>
        </w:tc>
      </w:tr>
      <w:tr>
        <w:tc>
          <w:tcPr>
            <w:tcW w:type="dxa" w:w="2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869.4–869.65 MHz</w:t>
            </w:r>
          </w:p>
        </w:tc>
        <w:tc>
          <w:tcPr>
            <w:tcW w:type="dxa" w:w="23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500 mW ERP</w:t>
            </w:r>
          </w:p>
        </w:tc>
        <w:tc>
          <w:tcPr>
            <w:tcW w:type="dxa" w:w="2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≤10%, or listen-before-talk + frequency agility</w:t>
            </w:r>
          </w:p>
        </w:tc>
        <w:tc>
          <w:tcPr>
            <w:tcW w:type="dxa" w:w="233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Best band for high-rate telemetry</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2400–2483.5 MHz</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 mW EIRP (100 mW for wideband data with a sharing mechanism)</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Payload images (short range, directional antenna)</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5725–5875 MHz</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25 mW EIRP</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Very short range</w:t>
            </w:r>
          </w:p>
        </w:tc>
      </w:tr>
    </w:tbl>
    <w:p>
      <w:pPr>
        <w:keepNext/>
        <w:spacing w:after="60" w:before="200"/>
      </w:pPr>
      <w:r>
        <w:rPr>
          <w:b/>
          <w:bCs/>
          <w:color w:val="2E74B5"/>
        </w:rPr>
        <w:t xml:space="preserve">F-45   </w:t>
      </w:r>
      <w:r>
        <w:rPr>
          <w:b/>
          <w:bCs/>
        </w:rPr>
        <w:t xml:space="preserve">The duty cycle, not the range, limits the data rate</w:t>
      </w:r>
    </w:p>
    <w:p>
      <w:pPr>
        <w:pStyle w:val="ListParagraph"/>
        <w:numPr>
          <w:ilvl w:val="0"/>
          <w:numId w:val="3"/>
        </w:numPr>
        <w:spacing w:after="60"/>
      </w:pPr>
      <w:r>
        <w:t xml:space="preserve">The link budget is comfortable: at 8 km slant range, 500 mW at 869.5 MHz leaves about 25–45 dB of margin depending on modulation; 10 mW at 433 MHz leaves about 14–34 dB.</w:t>
      </w:r>
    </w:p>
    <w:p>
      <w:pPr>
        <w:pStyle w:val="ListParagraph"/>
        <w:numPr>
          <w:ilvl w:val="0"/>
          <w:numId w:val="3"/>
        </w:numPr>
        <w:spacing w:after="60"/>
      </w:pPr>
      <w:r>
        <w:rPr>
          <w:b/>
          <w:bCs/>
        </w:rPr>
        <w:t xml:space="preserve">LoRa is slow:</w:t>
      </w:r>
      <w:r>
        <w:t xml:space="preserve"> a 56-byte packet takes 108 ms at SF7/BW125, so 10 Hz is impossible, and 5 Hz fits under 10% only at SF5/BW250 (18 ms per packet).</w:t>
      </w:r>
    </w:p>
    <w:p>
      <w:pPr>
        <w:pStyle w:val="ListParagraph"/>
        <w:numPr>
          <w:ilvl w:val="0"/>
          <w:numId w:val="3"/>
        </w:numPr>
        <w:spacing w:after="60"/>
      </w:pPr>
      <w:r>
        <w:rPr>
          <w:b/>
          <w:bCs/>
        </w:rPr>
        <w:t xml:space="preserve">GFSK at about 100 kbps</w:t>
      </w:r>
      <w:r>
        <w:t xml:space="preserve"> sends the same packet in about 5.4 ms, so 10 Hz uses about 5% duty. This suits the payload's ≥5 Hz science stream.</w:t>
      </w:r>
    </w:p>
    <w:p>
      <w:pPr>
        <w:pStyle w:val="ListParagraph"/>
        <w:numPr>
          <w:ilvl w:val="0"/>
          <w:numId w:val="3"/>
        </w:numPr>
        <w:spacing w:after="60"/>
      </w:pPr>
      <w:r>
        <w:t xml:space="preserve">UART-type modules (EBYTE E22/E32 “T” series) hide these settings and buffer internally. A 2026 team overflowed one at 10 Hz and had to shrink its packets. SPI modules (SX1262-based) give direct control.</w:t>
      </w:r>
    </w:p>
    <w:p>
      <w:pPr>
        <w:shd w:fill="FFF2CC" w:color="auto" w:val="clear"/>
        <w:spacing w:after="60"/>
      </w:pPr>
      <w:r>
        <w:rPr>
          <w:b/>
          <w:bCs/>
        </w:rPr>
        <w:t xml:space="preserve">Action:</w:t>
      </w:r>
      <w:r>
        <w:t xml:space="preserve"> SW: firmware enforces frequency, power and bandwidth limits and keeps a per-hour transmit-time budget: low rate on the pad, full rate in flight, a slow beacon after landing.</w:t>
      </w:r>
    </w:p>
    <w:p>
      <w:pPr>
        <w:spacing w:after="140"/>
      </w:pPr>
      <w:r>
        <w:rPr>
          <w:color w:val="595959"/>
          <w:sz w:val="16"/>
          <w:szCs w:val="16"/>
        </w:rPr>
        <w:t xml:space="preserve">Source: Semtech LoRa time-on-air formula (our calculation); BTK limits (F-44); public 2026 team repository   |   Affects: SW, AVI, PAY   |   Status: Confirmed (calculation)</w:t>
      </w:r>
    </w:p>
    <w:p>
      <w:pPr>
        <w:keepNext/>
        <w:spacing w:after="60" w:before="200"/>
      </w:pPr>
      <w:r>
        <w:rPr>
          <w:b/>
          <w:bCs/>
          <w:color w:val="2E74B5"/>
        </w:rPr>
        <w:t xml:space="preserve">F-46   </w:t>
      </w:r>
      <w:r>
        <w:rPr>
          <w:b/>
          <w:bCs/>
        </w:rPr>
        <w:t xml:space="preserve">After landing, the components are much harder to hear</w:t>
      </w:r>
    </w:p>
    <w:p>
      <w:pPr>
        <w:spacing w:after="80"/>
      </w:pPr>
      <w:r>
        <w:t xml:space="preserve">On the flat ground at Aksaray, the path loss from a landed transmitter rises by about 40–50 dB compared with line-of-sight in flight (about 150 dB at 5 km). The landing position must therefore be captured </w:t>
      </w:r>
      <w:r>
        <w:rPr>
          <w:b/>
          <w:bCs/>
        </w:rPr>
        <w:t xml:space="preserve">during descent</w:t>
      </w:r>
      <w:r>
        <w:t xml:space="preserve">. After landing, the vehicle should switch to a slow, long-range beacon (high LoRa spreading factor) carrying position, battery and satellite count.</w:t>
      </w:r>
    </w:p>
    <w:p>
      <w:pPr>
        <w:shd w:fill="FFF2CC" w:color="auto" w:val="clear"/>
        <w:spacing w:after="60"/>
      </w:pPr>
      <w:r>
        <w:rPr>
          <w:b/>
          <w:bCs/>
        </w:rPr>
        <w:t xml:space="preserve">Action:</w:t>
      </w:r>
      <w:r>
        <w:t xml:space="preserve"> SW: the ground station latches the last good fix and the predicted landing point and exports them (GPX/KML/QR code) for the recovery drive.</w:t>
      </w:r>
    </w:p>
    <w:p>
      <w:pPr>
        <w:spacing w:after="140"/>
      </w:pPr>
      <w:r>
        <w:rPr>
          <w:color w:val="595959"/>
          <w:sz w:val="16"/>
          <w:szCs w:val="16"/>
        </w:rPr>
        <w:t xml:space="preserve">Source: Two-ray ground propagation estimate (research calculation); Spec 3.3.2.14   |   Affects: SW, OPS   |   Status: Provisional (model estimate)</w:t>
      </w:r>
    </w:p>
    <w:p>
      <w:pPr>
        <w:keepNext/>
        <w:spacing w:after="60" w:before="200"/>
      </w:pPr>
      <w:r>
        <w:rPr>
          <w:b/>
          <w:bCs/>
          <w:color w:val="2E74B5"/>
        </w:rPr>
        <w:t xml:space="preserve">F-47   </w:t>
      </w:r>
      <w:r>
        <w:rPr>
          <w:b/>
          <w:bCs/>
        </w:rPr>
        <w:t xml:space="preserve">No frequency plan was found for the range</w:t>
      </w:r>
    </w:p>
    <w:p>
      <w:pPr>
        <w:spacing w:after="80"/>
      </w:pPr>
      <w:r>
        <w:t xml:space="preserve">No TEKNOFEST frequency allocation or declaration rule for Aksaray was found. With 70+ finalist teams across categories, many using 433/868 MHz LoRa, same-channel collisions are likely.</w:t>
      </w:r>
    </w:p>
    <w:p>
      <w:pPr>
        <w:shd w:fill="FFF2CC" w:color="auto" w:val="clear"/>
        <w:spacing w:after="60"/>
      </w:pPr>
      <w:r>
        <w:rPr>
          <w:b/>
          <w:bCs/>
        </w:rPr>
        <w:t xml:space="preserve">Action:</w:t>
      </w:r>
      <w:r>
        <w:t xml:space="preserve"> SW: make frequency, network ID and power configurable in the field without reflashing; put a team ID and CRC-16 in every frame; give the ground station a channel-scan mode; ask the committee whether a plan exists.</w:t>
      </w:r>
    </w:p>
    <w:p>
      <w:pPr>
        <w:spacing w:after="140"/>
      </w:pPr>
      <w:r>
        <w:rPr>
          <w:color w:val="595959"/>
          <w:sz w:val="16"/>
          <w:szCs w:val="16"/>
        </w:rPr>
        <w:t xml:space="preserve">Source: 2026 A4 spec, Attachment-8, LRR template, Turkish specs 2024–2026, web search   |   Affects: SW, AVI   |   Status: Open</w:t>
      </w:r>
    </w:p>
    <w:p>
      <w:pPr>
        <w:keepNext/>
        <w:spacing w:after="60" w:before="200"/>
      </w:pPr>
      <w:r>
        <w:rPr>
          <w:b/>
          <w:bCs/>
          <w:color w:val="2E74B5"/>
        </w:rPr>
        <w:t xml:space="preserve">F-48   </w:t>
      </w:r>
      <w:r>
        <w:rPr>
          <w:b/>
          <w:bCs/>
        </w:rPr>
        <w:t xml:space="preserve">TeleMetrum and TeleMega radios need an amateur licence</w:t>
      </w:r>
    </w:p>
    <w:p>
      <w:pPr>
        <w:spacing w:after="80"/>
      </w:pPr>
      <w:r>
        <w:t xml:space="preserve">These two approved commercial units transmit 40 mW on the 70 cm amateur band. Using that radio requires an amateur licence; foreign amateurs from countries with a reciprocity agreement must notify the Turkish authority. Their default 434.550 MHz is outside the Turkish amateur sub-bands, and too strong for the licence-free 433 MHz band. Do not rely on them for the mandatory location link unless a licensed operator is on the team.</w:t>
      </w:r>
    </w:p>
    <w:p>
      <w:pPr>
        <w:spacing w:after="140"/>
      </w:pPr>
      <w:r>
        <w:rPr>
          <w:color w:val="595959"/>
          <w:sz w:val="16"/>
          <w:szCs w:val="16"/>
        </w:rPr>
        <w:t xml:space="preserve">Source: Altus Metrum documentation (“Being Legal”); BTK amateur and licence-free regulations   |   Affects: AVI, MGMT   |   Status: Confirmed</w:t>
      </w:r>
    </w:p>
    <w:p>
      <w:pPr>
        <w:pStyle w:val="Heading1"/>
      </w:pPr>
      <w:r>
        <w:t xml:space="preserve">7. Payload and scientific payload</w:t>
      </w:r>
    </w:p>
    <w:p>
      <w:pPr>
        <w:keepNext/>
        <w:spacing w:after="60" w:before="200"/>
      </w:pPr>
      <w:r>
        <w:rPr>
          <w:b/>
          <w:bCs/>
          <w:color w:val="2E74B5"/>
        </w:rPr>
        <w:t xml:space="preserve">F-50   </w:t>
      </w:r>
      <w:r>
        <w:rPr>
          <w:b/>
          <w:bCs/>
        </w:rPr>
        <w:t xml:space="preserve">Payload basics</w:t>
      </w:r>
    </w:p>
    <w:p>
      <w:pPr>
        <w:pStyle w:val="ListParagraph"/>
        <w:numPr>
          <w:ilvl w:val="0"/>
          <w:numId w:val="3"/>
        </w:numPr>
        <w:spacing w:after="60"/>
      </w:pPr>
      <w:r>
        <w:t xml:space="preserve">Mass </w:t>
      </w:r>
      <w:r>
        <w:rPr>
          <w:b/>
          <w:bCs/>
        </w:rPr>
        <w:t xml:space="preserve">≥4 kg</w:t>
      </w:r>
      <w:r>
        <w:t xml:space="preserve">, weighed by the committee at the range, so it must be easy to take out of the rocket.</w:t>
      </w:r>
    </w:p>
    <w:p>
      <w:pPr>
        <w:pStyle w:val="ListParagraph"/>
        <w:numPr>
          <w:ilvl w:val="0"/>
          <w:numId w:val="3"/>
        </w:numPr>
        <w:spacing w:after="60"/>
      </w:pPr>
      <w:r>
        <w:rPr>
          <w:b/>
          <w:bCs/>
        </w:rPr>
        <w:t xml:space="preserve">Orange</w:t>
      </w:r>
      <w:r>
        <w:t xml:space="preserve">, with a buzzer audible from 100 m, a flashing light, and large black lettering: Team ID, Team Name, phone number to call if found.</w:t>
      </w:r>
    </w:p>
    <w:p>
      <w:pPr>
        <w:pStyle w:val="ListParagraph"/>
        <w:numPr>
          <w:ilvl w:val="0"/>
          <w:numId w:val="3"/>
        </w:numPr>
        <w:spacing w:after="60"/>
      </w:pPr>
      <w:r>
        <w:t xml:space="preserve">In OpenRocket it must be a component named </w:t>
      </w:r>
      <w:r>
        <w:rPr>
          <w:b/>
          <w:bCs/>
        </w:rPr>
        <w:t xml:space="preserve">“PAYLOAD”</w:t>
      </w:r>
      <w:r>
        <w:t xml:space="preserve"> of at least 4,000 g, not an “unspecified mass”.</w:t>
      </w:r>
    </w:p>
    <w:p>
      <w:pPr>
        <w:spacing w:after="140"/>
      </w:pPr>
      <w:r>
        <w:rPr>
          <w:color w:val="595959"/>
          <w:sz w:val="16"/>
          <w:szCs w:val="16"/>
        </w:rPr>
        <w:t xml:space="preserve">Source: Spec 3.3.3.2–3.3.3.3, 3.3.3.9, 3.3.1.32   |   Affects: PAY, AERO   |   Status: Confirmed</w:t>
      </w:r>
    </w:p>
    <w:p>
      <w:pPr>
        <w:keepNext/>
        <w:spacing w:after="60" w:before="200"/>
      </w:pPr>
      <w:r>
        <w:rPr>
          <w:b/>
          <w:bCs/>
          <w:color w:val="2E74B5"/>
        </w:rPr>
        <w:t xml:space="preserve">F-51   </w:t>
      </w:r>
      <w:r>
        <w:rPr>
          <w:b/>
          <w:bCs/>
        </w:rPr>
        <w:t xml:space="preserve">Scientific payload bonus</w:t>
      </w:r>
    </w:p>
    <w:p>
      <w:pPr>
        <w:spacing w:after="140"/>
      </w:pPr>
      <w:r>
        <w:rPr>
          <w:color w:val="595959"/>
          <w:sz w:val="16"/>
          <w:szCs w:val="16"/>
        </w:rPr>
        <w:t xml:space="preserve">Source: Spec 3.3.3.4–3.3.3.6, Table 3.7; Attachment-13   |   Affects: PAY, SW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2700"/>
        <w:gridCol w:w="2700"/>
      </w:tblGrid>
      <w:tr>
        <w:trPr>
          <w:tblHeader/>
        </w:trPr>
        <w:tc>
          <w:tcPr>
            <w:tcW w:type="dxa" w:w="4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Difficulty (decided by the committee)</w:t>
            </w:r>
          </w:p>
        </w:tc>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Partial performance</w:t>
            </w:r>
          </w:p>
        </w:tc>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Full performance</w:t>
            </w:r>
          </w:p>
        </w:tc>
      </w:tr>
      <w:t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Simple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0–49</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50</w:t>
            </w:r>
          </w:p>
        </w:tc>
      </w:tr>
      <w:t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Intermediate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51–99</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100</w:t>
            </w:r>
          </w:p>
        </w:tc>
      </w:tr>
      <w:tr>
        <w:tc>
          <w:tcPr>
            <w:tcW w:type="dxa" w:w="4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Complex</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101–149</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150</w:t>
            </w:r>
          </w:p>
        </w:tc>
      </w:tr>
    </w:tbl>
    <w:p>
      <w:pPr>
        <w:spacing w:after="120"/>
      </w:pPr>
      <w:r>
        <w:t xml:space="preserve">No bonus is awarded if the overall mission fails, whatever the difficulty.</w:t>
      </w:r>
    </w:p>
    <w:p>
      <w:pPr>
        <w:keepNext/>
        <w:spacing w:after="60" w:before="200"/>
      </w:pPr>
      <w:r>
        <w:rPr>
          <w:b/>
          <w:bCs/>
          <w:color w:val="2E74B5"/>
        </w:rPr>
        <w:t xml:space="preserve">F-52   </w:t>
      </w:r>
      <w:r>
        <w:rPr>
          <w:b/>
          <w:bCs/>
        </w:rPr>
        <w:t xml:space="preserve">Scientific payload rules</w:t>
      </w:r>
    </w:p>
    <w:p>
      <w:pPr>
        <w:pStyle w:val="ListParagraph"/>
        <w:numPr>
          <w:ilvl w:val="0"/>
          <w:numId w:val="3"/>
        </w:numPr>
        <w:spacing w:after="60"/>
      </w:pPr>
      <w:r>
        <w:t xml:space="preserve">It separates from the rocket at apogee; the experiment itself can run at any time during the flight.</w:t>
      </w:r>
    </w:p>
    <w:p>
      <w:pPr>
        <w:pStyle w:val="ListParagraph"/>
        <w:numPr>
          <w:ilvl w:val="0"/>
          <w:numId w:val="3"/>
        </w:numPr>
        <w:spacing w:after="60"/>
      </w:pPr>
      <w:r>
        <w:t xml:space="preserve">Its data must reach the ground station </w:t>
      </w:r>
      <w:r>
        <w:rPr>
          <w:b/>
          <w:bCs/>
        </w:rPr>
        <w:t xml:space="preserve">at ≥5 Hz</w:t>
      </w:r>
      <w:r>
        <w:t xml:space="preserve"> without interruption. Otherwise the performance counts as partial even if the experiment works.</w:t>
      </w:r>
    </w:p>
    <w:p>
      <w:pPr>
        <w:pStyle w:val="ListParagraph"/>
        <w:numPr>
          <w:ilvl w:val="0"/>
          <w:numId w:val="3"/>
        </w:numPr>
        <w:spacing w:after="60"/>
      </w:pPr>
      <w:r>
        <w:t xml:space="preserve">The data must also be </w:t>
      </w:r>
      <w:r>
        <w:rPr>
          <w:b/>
          <w:bCs/>
        </w:rPr>
        <w:t xml:space="preserve">stored on the payload</w:t>
      </w:r>
      <w:r>
        <w:t xml:space="preserve"> and handed to the committee.</w:t>
      </w:r>
    </w:p>
    <w:p>
      <w:pPr>
        <w:pStyle w:val="ListParagraph"/>
        <w:numPr>
          <w:ilvl w:val="0"/>
          <w:numId w:val="3"/>
        </w:numPr>
        <w:spacing w:after="60"/>
      </w:pPr>
      <w:r>
        <w:t xml:space="preserve">No hot/cold gas generators or pyrotechnics in the payload. No living organisms, corrosive chemicals or radioactive material.</w:t>
      </w:r>
    </w:p>
    <w:p>
      <w:pPr>
        <w:pStyle w:val="ListParagraph"/>
        <w:numPr>
          <w:ilvl w:val="0"/>
          <w:numId w:val="3"/>
        </w:numPr>
        <w:spacing w:after="60"/>
      </w:pPr>
      <w:r>
        <w:t xml:space="preserve">We propose the success criteria and scoring breakdown: basic in the PDR, detailed in the CDR. The committee sets the final criteria and the difficulty level. The LRR needs a payload test video (≤60 s).</w:t>
      </w:r>
    </w:p>
    <w:p>
      <w:pPr>
        <w:spacing w:after="140"/>
      </w:pPr>
      <w:r>
        <w:rPr>
          <w:color w:val="595959"/>
          <w:sz w:val="16"/>
          <w:szCs w:val="16"/>
        </w:rPr>
        <w:t xml:space="preserve">Source: Spec 3.3.3.7–3.3.3.8; Attachment-5; LRR template   |   Affects: PAY, SW   |   Status: Confirmed</w:t>
      </w:r>
    </w:p>
    <w:p>
      <w:pPr>
        <w:keepNext/>
        <w:spacing w:after="60" w:before="200"/>
      </w:pPr>
      <w:r>
        <w:rPr>
          <w:b/>
          <w:bCs/>
          <w:color w:val="2E74B5"/>
        </w:rPr>
        <w:t xml:space="preserve">F-53   </w:t>
      </w:r>
      <w:r>
        <w:rPr>
          <w:b/>
          <w:bCs/>
        </w:rPr>
        <w:t xml:space="preserve">Complex payload direction: a slosh experiment is the recommended concept</w:t>
      </w:r>
    </w:p>
    <w:p>
      <w:pPr>
        <w:spacing w:after="80"/>
      </w:pPr>
      <w:r>
        <w:t xml:space="preserve">The team intends to fly a </w:t>
      </w:r>
      <w:r>
        <w:rPr>
          <w:b/>
          <w:bCs/>
        </w:rPr>
        <w:t xml:space="preserve">complex</w:t>
      </w:r>
      <w:r>
        <w:t xml:space="preserve"> payload. Attachment-5's complex examples are an observer UAV that glides to a target point transmitting images, and a fuel-tank slosh (turbulence) experiment. We compared four concepts:</w:t>
      </w:r>
    </w:p>
    <w:p>
      <w:pPr>
        <w:spacing w:after="140"/>
      </w:pPr>
      <w:r>
        <w:rPr>
          <w:color w:val="595959"/>
          <w:sz w:val="16"/>
          <w:szCs w:val="16"/>
        </w:rPr>
        <w:t xml:space="preserve">Source: Attachment-5; spec 3.3.3; feasibility study (research)   |   Affects: PAY, SW, MGMT   |   Status: Proposed (team decision D-06)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500"/>
        <w:gridCol w:w="1738"/>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Concept</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Likely class</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Extra deployment events</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Risk to payload recovery</w:t>
            </w:r>
          </w:p>
        </w:tc>
        <w:tc>
          <w:tcPr>
            <w:tcW w:type="dxa" w:w="17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Fit for a first-time team</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 Observer glider UAV (folding wings, camera)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Complex</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Wings, then own parachute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High</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Poor</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 Steered parafoil with camera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Complex or intermediate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Canopy release and steering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Medium-high</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Tight</w:t>
            </w:r>
          </w:p>
        </w:tc>
      </w:tr>
      <w:tr>
        <w:tc>
          <w:tcPr>
            <w:tcW w:type="dxa" w:w="3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(c) Fuel-tank slosh experiment (vented transparent tank, pressure array, accelerometers, camera)</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Complex (an explicit Attachment-5 example)</w:t>
            </w:r>
          </w:p>
        </w:tc>
        <w:tc>
          <w:tcPr>
            <w:tcW w:type="dxa" w:w="17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None</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Low</w:t>
            </w:r>
          </w:p>
        </w:tc>
        <w:tc>
          <w:tcPr>
            <w:tcW w:type="dxa" w:w="173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spacing w:after="0"/>
            </w:pPr>
            <w:r>
              <w:rPr>
                <w:sz w:val="18"/>
                <w:szCs w:val="18"/>
              </w:rPr>
              <w:t xml:space="preserve">Good</w:t>
            </w:r>
          </w:p>
        </w:tc>
      </w:tr>
      <w:t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 Pressure / strain / vibration mapping with onboard spectra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Intermediate (bonus capped at 100)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None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Low</w:t>
            </w:r>
          </w:p>
        </w:tc>
        <w:tc>
          <w:tcPr>
            <w:tcW w:type="dxa" w:w="1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Good</w:t>
            </w:r>
          </w:p>
        </w:tc>
      </w:tr>
    </w:tbl>
    <w:p>
      <w:pPr>
        <w:spacing w:after="120" w:before="80"/>
      </w:pPr>
      <w:r>
        <w:rPr>
          <w:b/>
          <w:bCs/>
        </w:rPr>
        <w:t xml:space="preserve">Proposal:</w:t>
      </w:r>
      <w:r>
        <w:t xml:space="preserve"> fly concept (c), working name </w:t>
      </w:r>
      <w:r>
        <w:rPr>
          <w:b/>
          <w:bCs/>
        </w:rPr>
        <w:t xml:space="preserve">SLOSH-CV</w:t>
      </w:r>
      <w:r>
        <w:t xml:space="preserve">. Keep an intermediate vibration-isolation experiment (</w:t>
      </w:r>
      <w:r>
        <w:rPr>
          <w:b/>
          <w:bCs/>
        </w:rPr>
        <w:t xml:space="preserve">VIB-SPEC</w:t>
      </w:r>
      <w:r>
        <w:t xml:space="preserve">) on the same electronics as a fallback, decided before the CDR. Do not fly the glider in 2027; a steered parafoil is a possible path for a later year.</w:t>
      </w:r>
    </w:p>
    <w:p>
      <w:pPr>
        <w:keepNext/>
        <w:spacing w:after="60" w:before="200"/>
      </w:pPr>
      <w:r>
        <w:rPr>
          <w:b/>
          <w:bCs/>
          <w:color w:val="2E74B5"/>
        </w:rPr>
        <w:t xml:space="preserve">F-54   </w:t>
      </w:r>
      <w:r>
        <w:rPr>
          <w:b/>
          <w:bCs/>
        </w:rPr>
        <w:t xml:space="preserve">Why: the scoring rewards a low-risk complex payload</w:t>
      </w:r>
    </w:p>
    <w:p>
      <w:pPr>
        <w:pStyle w:val="ListParagraph"/>
        <w:numPr>
          <w:ilvl w:val="0"/>
          <w:numId w:val="3"/>
        </w:numPr>
        <w:spacing w:after="60"/>
      </w:pPr>
      <w:r>
        <w:rPr>
          <w:b/>
          <w:bCs/>
        </w:rPr>
        <w:t xml:space="preserve">A partial complex result (101–149) scores more than a full intermediate one (100).</w:t>
      </w:r>
    </w:p>
    <w:p>
      <w:pPr>
        <w:pStyle w:val="ListParagraph"/>
        <w:numPr>
          <w:ilvl w:val="0"/>
          <w:numId w:val="3"/>
        </w:numPr>
        <w:spacing w:after="60"/>
      </w:pPr>
      <w:r>
        <w:t xml:space="preserve">No bonus is paid if the mission fails, and losing the payload fails the whole mission. Any extra mechanism (wings, canopy steering) sits on the critical path of separation and parachute recovery.</w:t>
      </w:r>
    </w:p>
    <w:p>
      <w:pPr>
        <w:pStyle w:val="ListParagraph"/>
        <w:numPr>
          <w:ilvl w:val="0"/>
          <w:numId w:val="3"/>
        </w:numPr>
        <w:spacing w:after="60"/>
      </w:pPr>
      <w:r>
        <w:t xml:space="preserve">The slosh experiment adds no deployment step, and its water counts toward the 4 kg minimum.</w:t>
      </w:r>
    </w:p>
    <w:p>
      <w:pPr>
        <w:spacing w:after="140"/>
      </w:pPr>
      <w:r>
        <w:rPr>
          <w:color w:val="595959"/>
          <w:sz w:val="16"/>
          <w:szCs w:val="16"/>
        </w:rPr>
        <w:t xml:space="preserve">Source: Spec 3.3.3.5–3.3.3.6, 3.3.1.27–3.3.1.28, Table 3.7; Attachment-13   |   Affects: PAY, MGMT   |   Status: Confirmed</w:t>
      </w:r>
    </w:p>
    <w:p>
      <w:pPr>
        <w:keepNext/>
        <w:spacing w:after="60" w:before="200"/>
      </w:pPr>
      <w:r>
        <w:rPr>
          <w:b/>
          <w:bCs/>
          <w:color w:val="2E74B5"/>
        </w:rPr>
        <w:t xml:space="preserve">F-55   </w:t>
      </w:r>
      <w:r>
        <w:rPr>
          <w:b/>
          <w:bCs/>
        </w:rPr>
        <w:t xml:space="preserve">What past teams flew</w:t>
      </w:r>
    </w:p>
    <w:p>
      <w:pPr>
        <w:pStyle w:val="ListParagraph"/>
        <w:numPr>
          <w:ilvl w:val="0"/>
          <w:numId w:val="3"/>
        </w:numPr>
        <w:spacing w:after="60"/>
      </w:pPr>
      <w:r>
        <w:rPr>
          <w:b/>
          <w:bCs/>
        </w:rPr>
        <w:t xml:space="preserve">AzST (Azerbaijan, 2026):</w:t>
      </w:r>
      <w:r>
        <w:t xml:space="preserve"> likely a drone with a live camera feed and its own telemetry (seen in their LRR test video). Best Payload plaque, but 4th of 7, gaining only about 113 points at the range. Whether the drone flew is unknown.</w:t>
      </w:r>
    </w:p>
    <w:p>
      <w:pPr>
        <w:pStyle w:val="ListParagraph"/>
        <w:numPr>
          <w:ilvl w:val="0"/>
          <w:numId w:val="3"/>
        </w:numPr>
        <w:spacing w:after="60"/>
      </w:pPr>
      <w:r>
        <w:rPr>
          <w:b/>
          <w:bCs/>
        </w:rPr>
        <w:t xml:space="preserve">PUTRA-2 (Malaysia, 2026):</w:t>
      </w:r>
      <w:r>
        <w:t xml:space="preserve"> an autonomous glider UAV. Best Original Design plaque, but 6th of 7, gaining about 49 points at the range.</w:t>
      </w:r>
    </w:p>
    <w:p>
      <w:pPr>
        <w:pStyle w:val="ListParagraph"/>
        <w:numPr>
          <w:ilvl w:val="0"/>
          <w:numId w:val="3"/>
        </w:numPr>
        <w:spacing w:after="60"/>
      </w:pPr>
      <w:r>
        <w:rPr>
          <w:b/>
          <w:bCs/>
        </w:rPr>
        <w:t xml:space="preserve">UPM Apogee Crew (Malaysia, 2026, 3rd place):</w:t>
      </w:r>
      <w:r>
        <w:t xml:space="preserve"> a deliberately </w:t>
      </w:r>
      <w:r>
        <w:rPr>
          <w:i/>
          <w:iCs/>
        </w:rPr>
        <w:t xml:space="preserve">intermediate</w:t>
      </w:r>
      <w:r>
        <w:t xml:space="preserve"> active vibration-suppression payload. They switched a home-made actuator for a commercial one to protect readiness at the range.</w:t>
      </w:r>
    </w:p>
    <w:p>
      <w:pPr>
        <w:pStyle w:val="ListParagraph"/>
        <w:numPr>
          <w:ilvl w:val="0"/>
          <w:numId w:val="3"/>
        </w:numPr>
        <w:spacing w:after="60"/>
      </w:pPr>
      <w:r>
        <w:t xml:space="preserve">No full success of a complex A4 payload is documented. The two complex-style 2026 entries won honorary plaques but finished low.</w:t>
      </w:r>
    </w:p>
    <w:p>
      <w:pPr>
        <w:spacing w:after="140"/>
      </w:pPr>
      <w:r>
        <w:rPr>
          <w:color w:val="595959"/>
          <w:sz w:val="16"/>
          <w:szCs w:val="16"/>
        </w:rPr>
        <w:t xml:space="preserve">Source: Official 2026 result lists; AzST LRR test video; UPM Apogee Crew CDR 2026; team news   |   Affects: PAY, MGMT   |   Status: Confirmed (results) / Provisional (payload details)</w:t>
      </w:r>
    </w:p>
    <w:p>
      <w:pPr>
        <w:keepNext/>
        <w:spacing w:after="60" w:before="200"/>
      </w:pPr>
      <w:r>
        <w:rPr>
          <w:b/>
          <w:bCs/>
          <w:color w:val="2E74B5"/>
        </w:rPr>
        <w:t xml:space="preserve">F-56   </w:t>
      </w:r>
      <w:r>
        <w:rPr>
          <w:b/>
          <w:bCs/>
        </w:rPr>
        <w:t xml:space="preserve">Payload design rules that shape the software</w:t>
      </w:r>
    </w:p>
    <w:p>
      <w:pPr>
        <w:pStyle w:val="ListParagraph"/>
        <w:numPr>
          <w:ilvl w:val="0"/>
          <w:numId w:val="3"/>
        </w:numPr>
        <w:spacing w:after="60"/>
      </w:pPr>
      <w:r>
        <w:rPr>
          <w:b/>
          <w:bCs/>
        </w:rPr>
        <w:t xml:space="preserve">The mandatory functions never depend on the experiment.</w:t>
      </w:r>
      <w:r>
        <w:t xml:space="preserve"> A bus microcontroller owns GNSS, the ≥5 Hz science stream, logging, buzzer and light. The experiment computer (camera and vision) is optional, and a degradation ladder keeps the stream and tracking alive if it fails.</w:t>
      </w:r>
    </w:p>
    <w:p>
      <w:pPr>
        <w:pStyle w:val="ListParagraph"/>
        <w:numPr>
          <w:ilvl w:val="0"/>
          <w:numId w:val="3"/>
        </w:numPr>
        <w:spacing w:after="60"/>
      </w:pPr>
      <w:r>
        <w:rPr>
          <w:b/>
          <w:bCs/>
        </w:rPr>
        <w:t xml:space="preserve">Radio budget:</w:t>
      </w:r>
      <w:r>
        <w:t xml:space="preserve"> at 869.5 MHz, a 10 Hz science stream during the flight window uses only about 2% of the hour, leaving room for roughly 120 still images of 20 KB. Live video would need 2.4 GHz.</w:t>
      </w:r>
    </w:p>
    <w:p>
      <w:pPr>
        <w:pStyle w:val="ListParagraph"/>
        <w:numPr>
          <w:ilvl w:val="0"/>
          <w:numId w:val="3"/>
        </w:numPr>
        <w:spacing w:after="60"/>
      </w:pPr>
      <w:r>
        <w:rPr>
          <w:b/>
          <w:bCs/>
        </w:rPr>
        <w:t xml:space="preserve">The payload power switch</w:t>
      </w:r>
      <w:r>
        <w:t xml:space="preserve"> must be reachable through an airframe port and give a light or sound when on (3.3.6.46; LRR switch rules).</w:t>
      </w:r>
    </w:p>
    <w:p>
      <w:pPr>
        <w:pStyle w:val="ListParagraph"/>
        <w:numPr>
          <w:ilvl w:val="0"/>
          <w:numId w:val="3"/>
        </w:numPr>
        <w:spacing w:after="60"/>
      </w:pPr>
      <w:r>
        <w:rPr>
          <w:b/>
          <w:bCs/>
        </w:rPr>
        <w:t xml:space="preserve">A slosh tank must be vented and unpressurised:</w:t>
      </w:r>
      <w:r>
        <w:t xml:space="preserve"> non-commercial pressure vessels are banned (3.3.2.9).</w:t>
      </w:r>
    </w:p>
    <w:p>
      <w:pPr>
        <w:pStyle w:val="ListParagraph"/>
        <w:numPr>
          <w:ilvl w:val="0"/>
          <w:numId w:val="3"/>
        </w:numPr>
        <w:spacing w:after="60"/>
      </w:pPr>
      <w:r>
        <w:rPr>
          <w:b/>
          <w:bCs/>
        </w:rPr>
        <w:t xml:space="preserve">A COTS autopilot</w:t>
      </w:r>
      <w:r>
        <w:t xml:space="preserve"> (ArduPilot, PX4, iNav) is not banned in the payload by any text found; the ban in 3.3.6.13 covers the I-FCC only. But it would weaken the difficulty and originality case.</w:t>
      </w:r>
    </w:p>
    <w:p>
      <w:pPr>
        <w:spacing w:after="140"/>
      </w:pPr>
      <w:r>
        <w:rPr>
          <w:color w:val="595959"/>
          <w:sz w:val="16"/>
          <w:szCs w:val="16"/>
        </w:rPr>
        <w:t xml:space="preserve">Source: Spec 3.3.2.9, 3.3.3, 3.3.6.13, 3.3.6.46; Attachment-5; LRR template; radio budget calculation   |   Affects: PAY, SW, AVI   |   Status: Confirmed (rules) / Proposed (architecture)</w:t>
      </w:r>
    </w:p>
    <w:p>
      <w:pPr>
        <w:pStyle w:val="Heading1"/>
      </w:pPr>
      <w:r>
        <w:t xml:space="preserve">8. Simulation, motor and aerodynamics</w:t>
      </w:r>
    </w:p>
    <w:p>
      <w:pPr>
        <w:keepNext/>
        <w:spacing w:after="60" w:before="200"/>
      </w:pPr>
      <w:r>
        <w:rPr>
          <w:b/>
          <w:bCs/>
          <w:color w:val="2E74B5"/>
        </w:rPr>
        <w:t xml:space="preserve">F-60   </w:t>
      </w:r>
      <w:r>
        <w:rPr>
          <w:b/>
          <w:bCs/>
        </w:rPr>
        <w:t xml:space="preserve">Mandatory OpenRocket launch conditions</w:t>
      </w:r>
    </w:p>
    <w:p>
      <w:pPr>
        <w:spacing w:after="80"/>
      </w:pPr>
      <w:r>
        <w:t xml:space="preserve">Reports whose simulations don't use these values are </w:t>
      </w:r>
      <w:r>
        <w:rPr>
          <w:b/>
          <w:bCs/>
        </w:rPr>
        <w:t xml:space="preserve">not evaluated</w:t>
      </w:r>
      <w:r>
        <w:t xml:space="preserve">.</w:t>
      </w:r>
    </w:p>
    <w:p>
      <w:pPr>
        <w:spacing w:after="140"/>
      </w:pPr>
      <w:r>
        <w:rPr>
          <w:color w:val="595959"/>
          <w:sz w:val="16"/>
          <w:szCs w:val="16"/>
        </w:rPr>
        <w:t xml:space="preserve">Source: Spec 3.3.1.29–3.3.1.33, Figure 3.2 (launch conditions screen)   |   Affects: AERO, SW   |   Status: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Setting</w:t>
            </w:r>
          </w:p>
        </w:tc>
        <w:tc>
          <w:tcPr>
            <w:tcW w:type="dxa" w:w="4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Value</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Average wind speed / standard deviation</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6 m/s / 0.6 m/s</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Turbulence intensity</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10% (medium)</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Wind direction</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180°</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Atmosphere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International Standard Atmosphere (checked)</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Launch site latitude / longitude / altitude</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38.4° N / 34° E / 970 m</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Launch rod length</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600 cm (6 m)</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Launch rod angle / direction</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 (= 85° elevation) / 0°</w:t>
            </w:r>
          </w:p>
        </w:tc>
      </w:tr>
      <w:tr>
        <w:tc>
          <w:tcPr>
            <w:tcW w:type="dxa" w:w="5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“Always launch directly up-wind or down-wind”</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unchecked</w:t>
            </w:r>
          </w:p>
        </w:tc>
      </w:tr>
    </w:tbl>
    <w:p>
      <w:pPr>
        <w:keepNext/>
        <w:spacing w:after="60" w:before="200"/>
      </w:pPr>
      <w:r>
        <w:rPr>
          <w:b/>
          <w:bCs/>
          <w:color w:val="2E74B5"/>
        </w:rPr>
        <w:t xml:space="preserve">F-61   </w:t>
      </w:r>
      <w:r>
        <w:rPr>
          <w:b/>
          <w:bCs/>
        </w:rPr>
        <w:t xml:space="preserve">Use the official TEKNOFEST motor file</w:t>
      </w:r>
    </w:p>
    <w:p>
      <w:pPr>
        <w:pStyle w:val="ListParagraph"/>
        <w:numPr>
          <w:ilvl w:val="0"/>
          <w:numId w:val="3"/>
        </w:numPr>
        <w:spacing w:after="60"/>
      </w:pPr>
      <w:r>
        <w:t xml:space="preserve">The organizers publish their own M1850 file (</w:t>
      </w:r>
      <w:r>
        <w:rPr>
          <w:rFonts w:ascii="Consolas" w:cs="Consolas" w:eastAsia="Consolas" w:hAnsi="Consolas"/>
        </w:rPr>
        <w:t xml:space="preserve">Teknofest26_M1850_Rev1.eng</w:t>
      </w:r>
      <w:r>
        <w:t xml:space="preserve">, “TFM1850W”): total impulse ≈ </w:t>
      </w:r>
      <w:r>
        <w:rPr>
          <w:b/>
          <w:bCs/>
        </w:rPr>
        <w:t xml:space="preserve">7,649 Ns</w:t>
      </w:r>
      <w:r>
        <w:t xml:space="preserve">, burn </w:t>
      </w:r>
      <w:r>
        <w:rPr>
          <w:b/>
          <w:bCs/>
        </w:rPr>
        <w:t xml:space="preserve">6.75 s</w:t>
      </w:r>
      <w:r>
        <w:t xml:space="preserve">, peak </w:t>
      </w:r>
      <w:r>
        <w:rPr>
          <w:b/>
          <w:bCs/>
        </w:rPr>
        <w:t xml:space="preserve">2,411 N</w:t>
      </w:r>
      <w:r>
        <w:t xml:space="preserve">, propellant 4.103 kg, loaded mass </w:t>
      </w:r>
      <w:r>
        <w:rPr>
          <w:b/>
          <w:bCs/>
        </w:rPr>
        <w:t xml:space="preserve">7.010 kg</w:t>
      </w:r>
      <w:r>
        <w:t xml:space="preserve">.</w:t>
      </w:r>
    </w:p>
    <w:p>
      <w:pPr>
        <w:pStyle w:val="ListParagraph"/>
        <w:numPr>
          <w:ilvl w:val="0"/>
          <w:numId w:val="3"/>
        </w:numPr>
        <w:spacing w:after="60"/>
      </w:pPr>
      <w:r>
        <w:t xml:space="preserve">For comparison, Aerotech's certification data: 7,659 Ns, 4.01 s burn, </w:t>
      </w:r>
      <w:r>
        <w:rPr>
          <w:b/>
          <w:bCs/>
        </w:rPr>
        <w:t xml:space="preserve">4,489 N</w:t>
      </w:r>
      <w:r>
        <w:t xml:space="preserve"> peak, loaded mass ≈ 6.03 kg.</w:t>
      </w:r>
    </w:p>
    <w:p>
      <w:pPr>
        <w:pStyle w:val="ListParagraph"/>
        <w:numPr>
          <w:ilvl w:val="0"/>
          <w:numId w:val="3"/>
        </w:numPr>
        <w:spacing w:after="60"/>
      </w:pPr>
      <w:r>
        <w:t xml:space="preserve">The organizer's file appears to be an older 6.5 s curve scaled up by the measured propellant mass (4,103 g vs 3,951 g catalogue).</w:t>
      </w:r>
    </w:p>
    <w:p>
      <w:pPr>
        <w:pStyle w:val="ListParagraph"/>
        <w:numPr>
          <w:ilvl w:val="0"/>
          <w:numId w:val="3"/>
        </w:numPr>
        <w:spacing w:after="60"/>
      </w:pPr>
      <w:r>
        <w:t xml:space="preserve">Use the official file for reports. Run our own simulations with </w:t>
      </w:r>
      <w:r>
        <w:rPr>
          <w:b/>
          <w:bCs/>
        </w:rPr>
        <w:t xml:space="preserve">both</w:t>
      </w:r>
      <w:r>
        <w:t xml:space="preserve"> curves, and size the electronics, sensors and structure for the harsher Aerotech peak thrust.</w:t>
      </w:r>
    </w:p>
    <w:p>
      <w:pPr>
        <w:spacing w:after="140"/>
      </w:pPr>
      <w:r>
        <w:rPr>
          <w:color w:val="595959"/>
          <w:sz w:val="16"/>
          <w:szCs w:val="16"/>
        </w:rPr>
        <w:t xml:space="preserve">Source: Organizer motor file Teknofest26_M1850_Rev1.eng (found during research; confirm the official download link); Tripoli certification letter (2006)   |   Affects: AERO, STR, AVI, SW   |   Status: Provisional (confirm source) / re-check for 2027</w:t>
      </w:r>
    </w:p>
    <w:p>
      <w:pPr>
        <w:keepNext/>
        <w:spacing w:after="60" w:before="200"/>
      </w:pPr>
      <w:r>
        <w:rPr>
          <w:b/>
          <w:bCs/>
          <w:color w:val="2E74B5"/>
        </w:rPr>
        <w:t xml:space="preserve">F-62   </w:t>
      </w:r>
      <w:r>
        <w:rPr>
          <w:b/>
          <w:bCs/>
        </w:rPr>
        <w:t xml:space="preserve">Aerodynamic and stability constraints</w:t>
      </w:r>
    </w:p>
    <w:p>
      <w:pPr>
        <w:pStyle w:val="ListParagraph"/>
        <w:numPr>
          <w:ilvl w:val="0"/>
          <w:numId w:val="3"/>
        </w:numPr>
        <w:spacing w:after="60"/>
      </w:pPr>
      <w:r>
        <w:t xml:space="preserve">Stability </w:t>
      </w:r>
      <w:r>
        <w:rPr>
          <w:b/>
          <w:bCs/>
        </w:rPr>
        <w:t xml:space="preserve">1.5–2.5 calibers at Mach 0.3</w:t>
      </w:r>
      <w:r>
        <w:t xml:space="preserve"> (OpenRocket value, reported in the PDR and CDR).</w:t>
      </w:r>
    </w:p>
    <w:p>
      <w:pPr>
        <w:pStyle w:val="ListParagraph"/>
        <w:numPr>
          <w:ilvl w:val="0"/>
          <w:numId w:val="3"/>
        </w:numPr>
        <w:spacing w:after="60"/>
      </w:pPr>
      <w:r>
        <w:t xml:space="preserve">Rail exit speed </w:t>
      </w:r>
      <w:r>
        <w:rPr>
          <w:b/>
          <w:bCs/>
        </w:rPr>
        <w:t xml:space="preserve">≥25 m/s</w:t>
      </w:r>
      <w:r>
        <w:t xml:space="preserve">. In the LRR, the value recomputed with the real mass must be within </w:t>
      </w:r>
      <w:r>
        <w:rPr>
          <w:b/>
          <w:bCs/>
        </w:rPr>
        <w:t xml:space="preserve">±5%</w:t>
      </w:r>
      <w:r>
        <w:t xml:space="preserve"> of the CDR value.</w:t>
      </w:r>
    </w:p>
    <w:p>
      <w:pPr>
        <w:pStyle w:val="ListParagraph"/>
        <w:numPr>
          <w:ilvl w:val="0"/>
          <w:numId w:val="3"/>
        </w:numPr>
        <w:spacing w:after="60"/>
      </w:pPr>
      <w:r>
        <w:t xml:space="preserve">Constant outer diameter; </w:t>
      </w:r>
      <w:r>
        <w:rPr>
          <w:b/>
          <w:bCs/>
        </w:rPr>
        <w:t xml:space="preserve">no movable fins or active control</w:t>
      </w:r>
      <w:r>
        <w:t xml:space="preserve">; gaps between airframe and covers ≤0.1 mm; no PVC, kraft or PLA on aerodynamic surfaces.</w:t>
      </w:r>
    </w:p>
    <w:p>
      <w:pPr>
        <w:pStyle w:val="ListParagraph"/>
        <w:numPr>
          <w:ilvl w:val="0"/>
          <w:numId w:val="3"/>
        </w:numPr>
        <w:spacing w:after="60"/>
      </w:pPr>
      <w:r>
        <w:t xml:space="preserve">The surface finish (roughness) in OpenRocket must actually be achieved; otherwise switch to Regular Paint (60 µm) and redo the design.</w:t>
      </w:r>
    </w:p>
    <w:p>
      <w:pPr>
        <w:spacing w:after="140"/>
      </w:pPr>
      <w:r>
        <w:rPr>
          <w:color w:val="595959"/>
          <w:sz w:val="16"/>
          <w:szCs w:val="16"/>
        </w:rPr>
        <w:t xml:space="preserve">Source: Spec 3.3.4.2–3.3.4.9, 3.3.5.5, 4.2.3.6–4.2.3.8; LRR template   |   Affects: AERO, STR   |   Status: Confirmed</w:t>
      </w:r>
    </w:p>
    <w:p>
      <w:pPr>
        <w:keepNext/>
        <w:spacing w:after="60" w:before="200"/>
      </w:pPr>
      <w:r>
        <w:rPr>
          <w:b/>
          <w:bCs/>
          <w:color w:val="2E74B5"/>
        </w:rPr>
        <w:t xml:space="preserve">F-63   </w:t>
      </w:r>
      <w:r>
        <w:rPr>
          <w:b/>
          <w:bCs/>
        </w:rPr>
        <w:t xml:space="preserve">OpenRocket file discipline</w:t>
      </w:r>
    </w:p>
    <w:p>
      <w:pPr>
        <w:pStyle w:val="ListParagraph"/>
        <w:numPr>
          <w:ilvl w:val="0"/>
          <w:numId w:val="3"/>
        </w:numPr>
        <w:spacing w:after="60"/>
      </w:pPr>
      <w:r>
        <w:t xml:space="preserve">The .ork file is submitted with the PDR, CDR and LRR and must be </w:t>
      </w:r>
      <w:r>
        <w:rPr>
          <w:b/>
          <w:bCs/>
        </w:rPr>
        <w:t xml:space="preserve">identical</w:t>
      </w:r>
      <w:r>
        <w:t xml:space="preserve"> to the data in the report.</w:t>
      </w:r>
    </w:p>
    <w:p>
      <w:pPr>
        <w:pStyle w:val="ListParagraph"/>
        <w:numPr>
          <w:ilvl w:val="0"/>
          <w:numId w:val="3"/>
        </w:numPr>
        <w:spacing w:after="60"/>
      </w:pPr>
      <w:r>
        <w:t xml:space="preserve">LRR: design information PDF from File → Print Design Info (all options), named </w:t>
      </w:r>
      <w:r>
        <w:rPr>
          <w:rFonts w:ascii="Consolas" w:cs="Consolas" w:eastAsia="Consolas" w:hAnsi="Consolas"/>
        </w:rPr>
        <w:t xml:space="preserve">targetaltitude_category_teamname_teamID_designoutput.pdf</w:t>
      </w:r>
      <w:r>
        <w:t xml:space="preserve">.</w:t>
      </w:r>
    </w:p>
    <w:p>
      <w:pPr>
        <w:shd w:fill="FFF2CC" w:color="auto" w:val="clear"/>
        <w:spacing w:after="60"/>
      </w:pPr>
      <w:r>
        <w:rPr>
          <w:b/>
          <w:bCs/>
        </w:rPr>
        <w:t xml:space="preserve">Action:</w:t>
      </w:r>
      <w:r>
        <w:t xml:space="preserve"> SW: version-control the .ork files and script the exports and consistency checks, so report numbers always match the file.</w:t>
      </w:r>
    </w:p>
    <w:p>
      <w:pPr>
        <w:spacing w:after="140"/>
      </w:pPr>
      <w:r>
        <w:rPr>
          <w:color w:val="595959"/>
          <w:sz w:val="16"/>
          <w:szCs w:val="16"/>
        </w:rPr>
        <w:t xml:space="preserve">Source: Spec 3.3.1.31, 4.2.1.8–4.2.1.9, 4.2.2.15–4.2.2.16, 4.2.3.9; LRR template   |   Affects: AERO, MGMT   |   Status: Confirmed</w:t>
      </w:r>
    </w:p>
    <w:p>
      <w:pPr>
        <w:keepNext/>
        <w:spacing w:after="60" w:before="200"/>
      </w:pPr>
      <w:r>
        <w:rPr>
          <w:b/>
          <w:bCs/>
          <w:color w:val="2E74B5"/>
        </w:rPr>
        <w:t xml:space="preserve">F-64   </w:t>
      </w:r>
      <w:r>
        <w:rPr>
          <w:b/>
          <w:bCs/>
        </w:rPr>
        <w:t xml:space="preserve">Our own simulation software is allowed</w:t>
      </w:r>
    </w:p>
    <w:p>
      <w:pPr>
        <w:spacing w:after="80"/>
      </w:pPr>
      <w:r>
        <w:t xml:space="preserve">For the LRR flight simulation, teams may use OpenRocket </w:t>
      </w:r>
      <w:r>
        <w:rPr>
          <w:b/>
          <w:bCs/>
        </w:rPr>
        <w:t xml:space="preserve">and/or flight simulation software they developed</w:t>
      </w:r>
      <w:r>
        <w:t xml:space="preserve">. This lets us add Monte Carlo dispersion, landing-zone prediction and flight-algorithm-in-the-loop testing (for example with RocketPy).</w:t>
      </w:r>
    </w:p>
    <w:p>
      <w:pPr>
        <w:spacing w:after="140"/>
      </w:pPr>
      <w:r>
        <w:rPr>
          <w:color w:val="595959"/>
          <w:sz w:val="16"/>
          <w:szCs w:val="16"/>
        </w:rPr>
        <w:t xml:space="preserve">Source: Spec 4.2.3.6   |   Affects: SW, AERO   |   Status: Confirmed</w:t>
      </w:r>
    </w:p>
    <w:p>
      <w:pPr>
        <w:keepNext/>
        <w:spacing w:after="60" w:before="200"/>
      </w:pPr>
      <w:r>
        <w:rPr>
          <w:b/>
          <w:bCs/>
          <w:color w:val="2E74B5"/>
        </w:rPr>
        <w:t xml:space="preserve">F-65   </w:t>
      </w:r>
      <w:r>
        <w:rPr>
          <w:b/>
          <w:bCs/>
        </w:rPr>
        <w:t xml:space="preserve">Expected flight envelope</w:t>
      </w:r>
    </w:p>
    <w:p>
      <w:pPr>
        <w:pStyle w:val="ListParagraph"/>
        <w:numPr>
          <w:ilvl w:val="0"/>
          <w:numId w:val="3"/>
        </w:numPr>
        <w:spacing w:after="60"/>
      </w:pPr>
      <w:r>
        <w:t xml:space="preserve">A simplified model (one-dimensional, no wind, both motor curves) of a 21–35 kg rocket in a 98–140 mm airframe gives: peak acceleration </w:t>
      </w:r>
      <w:r>
        <w:rPr>
          <w:b/>
          <w:bCs/>
        </w:rPr>
        <w:t xml:space="preserve">7–11 g</w:t>
      </w:r>
      <w:r>
        <w:t xml:space="preserve"> on the official curve and </w:t>
      </w:r>
      <w:r>
        <w:rPr>
          <w:b/>
          <w:bCs/>
        </w:rPr>
        <w:t xml:space="preserve">13.5–22 g</w:t>
      </w:r>
      <w:r>
        <w:t xml:space="preserve"> on the Aerotech curve; burnout at </w:t>
      </w:r>
      <w:r>
        <w:rPr>
          <w:b/>
          <w:bCs/>
        </w:rPr>
        <w:t xml:space="preserve">Mach 0.5–1.03</w:t>
      </w:r>
      <w:r>
        <w:t xml:space="preserve">; apogee </w:t>
      </w:r>
      <w:r>
        <w:rPr>
          <w:b/>
          <w:bCs/>
        </w:rPr>
        <w:t xml:space="preserve">1.8–4.9 km</w:t>
      </w:r>
      <w:r>
        <w:t xml:space="preserve"> above ground, 20–31 s after launch; pressure at apogee 480–725 mbar.</w:t>
      </w:r>
    </w:p>
    <w:p>
      <w:pPr>
        <w:pStyle w:val="ListParagraph"/>
        <w:numPr>
          <w:ilvl w:val="0"/>
          <w:numId w:val="3"/>
        </w:numPr>
        <w:spacing w:after="60"/>
      </w:pPr>
      <w:r>
        <w:t xml:space="preserve">A 2026 national-category rocket with the same motor and the same 4 kg payload reached 4,200 m, which matches the light, slim end of this range. Competitive designs will therefore fly close to Mach 1.</w:t>
      </w:r>
    </w:p>
    <w:p>
      <w:pPr>
        <w:pStyle w:val="ListParagraph"/>
        <w:numPr>
          <w:ilvl w:val="0"/>
          <w:numId w:val="3"/>
        </w:numPr>
        <w:spacing w:after="60"/>
      </w:pPr>
      <w:r>
        <w:rPr>
          <w:b/>
          <w:bCs/>
        </w:rPr>
        <w:t xml:space="preserve">Mass limits on the official curve:</w:t>
      </w:r>
      <w:r>
        <w:t xml:space="preserve"> above about 33.5 kg the rail exit speed drops below 25 m/s, and above about 30 kg the apogee drops below 8,000 ft. Aim for a liftoff mass of about 28 kg or less.</w:t>
      </w:r>
    </w:p>
    <w:p>
      <w:pPr>
        <w:shd w:fill="FFF2CC" w:color="auto" w:val="clear"/>
        <w:spacing w:after="60"/>
      </w:pPr>
      <w:r>
        <w:rPr>
          <w:b/>
          <w:bCs/>
        </w:rPr>
        <w:t xml:space="preserve">Action:</w:t>
      </w:r>
      <w:r>
        <w:t xml:space="preserve"> AERO: confirm with OpenRocket and RocketPy as soon as a first design exists.</w:t>
      </w:r>
    </w:p>
    <w:p>
      <w:pPr>
        <w:spacing w:after="140"/>
      </w:pPr>
      <w:r>
        <w:rPr>
          <w:color w:val="595959"/>
          <w:sz w:val="16"/>
          <w:szCs w:val="16"/>
        </w:rPr>
        <w:t xml:space="preserve">Source: Research flight model (both motor files, launch conditions of F-60); 2026 national-category result (news)   |   Affects: AERO, STR, SW, AVI   |   Status: Provisional (simplified model)</w:t>
      </w:r>
    </w:p>
    <w:p>
      <w:pPr>
        <w:keepNext/>
        <w:spacing w:after="60" w:before="200"/>
      </w:pPr>
      <w:r>
        <w:rPr>
          <w:b/>
          <w:bCs/>
          <w:color w:val="2E74B5"/>
        </w:rPr>
        <w:t xml:space="preserve">F-66   </w:t>
      </w:r>
      <w:r>
        <w:rPr>
          <w:b/>
          <w:bCs/>
        </w:rPr>
        <w:t xml:space="preserve">Sensor ranges and transonic handling</w:t>
      </w:r>
    </w:p>
    <w:p>
      <w:pPr>
        <w:pStyle w:val="ListParagraph"/>
        <w:numPr>
          <w:ilvl w:val="0"/>
          <w:numId w:val="3"/>
        </w:numPr>
        <w:spacing w:after="60"/>
      </w:pPr>
      <w:r>
        <w:t xml:space="preserve">Accelerometer at least </w:t>
      </w:r>
      <w:r>
        <w:rPr>
          <w:b/>
          <w:bCs/>
        </w:rPr>
        <w:t xml:space="preserve">±24–32 g</w:t>
      </w:r>
      <w:r>
        <w:t xml:space="preserve">: ±16 g parts can clip on the Aerotech thrust spike. Add a </w:t>
      </w:r>
      <w:r>
        <w:rPr>
          <w:b/>
          <w:bCs/>
        </w:rPr>
        <w:t xml:space="preserve">±200 g</w:t>
      </w:r>
      <w:r>
        <w:t xml:space="preserve"> high-g accelerometer for deployment shocks, a gyro of ±2000 °/s, and barometers that read down to about 450 mbar.</w:t>
      </w:r>
    </w:p>
    <w:p>
      <w:pPr>
        <w:pStyle w:val="ListParagraph"/>
        <w:numPr>
          <w:ilvl w:val="0"/>
          <w:numId w:val="3"/>
        </w:numPr>
        <w:spacing w:after="60"/>
      </w:pPr>
      <w:r>
        <w:t xml:space="preserve">Near Mach 0.8–1.2 the static-port pressure jumps and dips, which can fake an apogee. Block barometer-based apogee decisions while the fused accelerometer + barometer velocity is high and until burnout is detected. The lockout must be sensor-based, not a timer.</w:t>
      </w:r>
    </w:p>
    <w:p>
      <w:pPr>
        <w:pStyle w:val="ListParagraph"/>
        <w:numPr>
          <w:ilvl w:val="0"/>
          <w:numId w:val="3"/>
        </w:numPr>
        <w:spacing w:after="60"/>
      </w:pPr>
      <w:r>
        <w:t xml:space="preserve">Detect burnout from acceleration, never from time: the burn lasts about 4 s on the Aerotech data and 6.75 s on the official file.</w:t>
      </w:r>
    </w:p>
    <w:p>
      <w:pPr>
        <w:pStyle w:val="ListParagraph"/>
        <w:numPr>
          <w:ilvl w:val="0"/>
          <w:numId w:val="3"/>
        </w:numPr>
        <w:spacing w:after="60"/>
      </w:pPr>
      <w:r>
        <w:rPr>
          <w:b/>
          <w:bCs/>
        </w:rPr>
        <w:t xml:space="preserve">Suggested I-FCC sensor set meeting the rules:</w:t>
      </w:r>
      <w:r>
        <w:t xml:space="preserve"> two barometers from different vendors (for example MS5611 + BMP390, DPS310 or LPS22HH), an IMU (BMI088 or LSM6DSO32), and optionally a high-g accelerometer (ADXL375) and a magnetometer.</w:t>
      </w:r>
    </w:p>
    <w:p>
      <w:pPr>
        <w:spacing w:after="140"/>
      </w:pPr>
      <w:r>
        <w:rPr>
          <w:color w:val="595959"/>
          <w:sz w:val="16"/>
          <w:szCs w:val="16"/>
        </w:rPr>
        <w:t xml:space="preserve">Source: Sensor datasheets; research flight model; Spec 3.3.6.19–3.3.6.21, 3.3.6.32   |   Affects: AVI, SW   |   Status: Confirmed (ranges) / Proposed (selection)</w:t>
      </w:r>
    </w:p>
    <w:p>
      <w:pPr>
        <w:keepNext/>
        <w:spacing w:after="60" w:before="200"/>
      </w:pPr>
      <w:r>
        <w:rPr>
          <w:b/>
          <w:bCs/>
          <w:color w:val="2E74B5"/>
        </w:rPr>
        <w:t xml:space="preserve">F-67   </w:t>
      </w:r>
      <w:r>
        <w:rPr>
          <w:b/>
          <w:bCs/>
        </w:rPr>
        <w:t xml:space="preserve">GNSS behaviour in flight</w:t>
      </w:r>
    </w:p>
    <w:p>
      <w:pPr>
        <w:pStyle w:val="ListParagraph"/>
        <w:numPr>
          <w:ilvl w:val="0"/>
          <w:numId w:val="3"/>
        </w:numPr>
        <w:spacing w:after="60"/>
      </w:pPr>
      <w:r>
        <w:t xml:space="preserve">u-blox M8, M9 and M10 receivers in “Airborne &lt;4g” mode work up to 4 g, 500 m/s and 80 km altitude, so expect lost fixes during the boost (7–22 g) and recovery during the coast.</w:t>
      </w:r>
    </w:p>
    <w:p>
      <w:pPr>
        <w:pStyle w:val="ListParagraph"/>
        <w:numPr>
          <w:ilvl w:val="0"/>
          <w:numId w:val="3"/>
        </w:numPr>
        <w:spacing w:after="60"/>
      </w:pPr>
      <w:r>
        <w:t xml:space="preserve">Configure the receiver at every boot (airborne mode, binary UBX messages at 5–10 Hz), mark stale or poor fixes, and never use GNSS in recovery logic (F-14).</w:t>
      </w:r>
    </w:p>
    <w:p>
      <w:pPr>
        <w:pStyle w:val="ListParagraph"/>
        <w:numPr>
          <w:ilvl w:val="0"/>
          <w:numId w:val="3"/>
        </w:numPr>
        <w:spacing w:after="60"/>
      </w:pPr>
      <w:r>
        <w:t xml:space="preserve">Carbon fibre blocks GNSS and radio signals. Antennas need a fibreglass section, away from the radio antenna and pyro wiring.</w:t>
      </w:r>
    </w:p>
    <w:p>
      <w:pPr>
        <w:spacing w:after="140"/>
      </w:pPr>
      <w:r>
        <w:rPr>
          <w:color w:val="595959"/>
          <w:sz w:val="16"/>
          <w:szCs w:val="16"/>
        </w:rPr>
        <w:t xml:space="preserve">Source: u-blox NEO-M9N / MAX-M10S / SAM-M10Q datasheets; Altus Metrum documentation   |   Affects: AVI, SW, STR   |   Status: Confirmed</w:t>
      </w:r>
    </w:p>
    <w:p>
      <w:pPr>
        <w:keepNext/>
        <w:spacing w:after="60" w:before="200"/>
      </w:pPr>
      <w:r>
        <w:rPr>
          <w:b/>
          <w:bCs/>
          <w:color w:val="2E74B5"/>
        </w:rPr>
        <w:t xml:space="preserve">F-68   </w:t>
      </w:r>
      <w:r>
        <w:rPr>
          <w:b/>
          <w:bCs/>
        </w:rPr>
        <w:t xml:space="preserve">OpenRocket 24.12 is current, and older automation no longer works</w:t>
      </w:r>
    </w:p>
    <w:p>
      <w:pPr>
        <w:pStyle w:val="ListParagraph"/>
        <w:numPr>
          <w:ilvl w:val="0"/>
          <w:numId w:val="3"/>
        </w:numPr>
        <w:spacing w:after="60"/>
      </w:pPr>
      <w:r>
        <w:rPr>
          <w:b/>
          <w:bCs/>
        </w:rPr>
        <w:t xml:space="preserve">OpenRocket 24.12</w:t>
      </w:r>
      <w:r>
        <w:t xml:space="preserve"> (released 27 July 2025) is the current stable version. The whole team should use the same version; ask the organizers which version they use to check submitted .ork files.</w:t>
      </w:r>
    </w:p>
    <w:p>
      <w:pPr>
        <w:pStyle w:val="ListParagraph"/>
        <w:numPr>
          <w:ilvl w:val="0"/>
          <w:numId w:val="3"/>
        </w:numPr>
        <w:spacing w:after="60"/>
      </w:pPr>
      <w:r>
        <w:t xml:space="preserve">24.12 renamed its internal Java packages, so the classic Python helper </w:t>
      </w:r>
      <w:r>
        <w:rPr>
          <w:b/>
          <w:bCs/>
        </w:rPr>
        <w:t xml:space="preserve">orhelper</w:t>
      </w:r>
      <w:r>
        <w:t xml:space="preserve"> (built for 15.03) no longer works. Options: </w:t>
      </w:r>
      <w:r>
        <w:rPr>
          <w:b/>
          <w:bCs/>
        </w:rPr>
        <w:t xml:space="preserve">orlab</w:t>
      </w:r>
      <w:r>
        <w:t xml:space="preserve"> (2026, says it is tested on 24.12; young, so pin its version) or </w:t>
      </w:r>
      <w:r>
        <w:rPr>
          <w:b/>
          <w:bCs/>
        </w:rPr>
        <w:t xml:space="preserve">rocketserializer</w:t>
      </w:r>
      <w:r>
        <w:t xml:space="preserve"> installed from its git master.</w:t>
      </w:r>
    </w:p>
    <w:p>
      <w:pPr>
        <w:pStyle w:val="ListParagraph"/>
        <w:numPr>
          <w:ilvl w:val="0"/>
          <w:numId w:val="3"/>
        </w:numPr>
        <w:spacing w:after="60"/>
      </w:pPr>
      <w:r>
        <w:t xml:space="preserve">The official motor file has old Mac-style line endings, no zero-time point and a trailing </w:t>
      </w:r>
      <w:r>
        <w:rPr>
          <w:rFonts w:ascii="Consolas" w:cs="Consolas" w:eastAsia="Consolas" w:hAnsi="Consolas"/>
        </w:rPr>
        <w:t xml:space="preserve">;</w:t>
      </w:r>
      <w:r>
        <w:t xml:space="preserve">. It still loads correctly; keep it byte-identical.</w:t>
      </w:r>
    </w:p>
    <w:p>
      <w:pPr>
        <w:pStyle w:val="ListParagraph"/>
        <w:numPr>
          <w:ilvl w:val="0"/>
          <w:numId w:val="3"/>
        </w:numPr>
        <w:spacing w:after="60"/>
      </w:pPr>
      <w:r>
        <w:t xml:space="preserve">OpenRocket measures the launch-rod angle from vertical, which is why the mandated 85° elevation is entered as 5° (F-60).</w:t>
      </w:r>
    </w:p>
    <w:p>
      <w:pPr>
        <w:spacing w:after="140"/>
      </w:pPr>
      <w:r>
        <w:rPr>
          <w:color w:val="595959"/>
          <w:sz w:val="16"/>
          <w:szCs w:val="16"/>
        </w:rPr>
        <w:t xml:space="preserve">Source: OpenRocket GitHub releases (release notes of 24.12); orlab and orhelper PyPI pages; OpenRocket 24.12 motor-loader source   |   Affects: AERO, SW   |   Status: Confirmed</w:t>
      </w:r>
    </w:p>
    <w:p>
      <w:pPr>
        <w:keepNext/>
        <w:spacing w:after="60" w:before="200"/>
      </w:pPr>
      <w:r>
        <w:rPr>
          <w:b/>
          <w:bCs/>
          <w:color w:val="2E74B5"/>
        </w:rPr>
        <w:t xml:space="preserve">F-69   </w:t>
      </w:r>
      <w:r>
        <w:rPr>
          <w:b/>
          <w:bCs/>
        </w:rPr>
        <w:t xml:space="preserve">RocketPy pitfalls for our Monte Carlo</w:t>
      </w:r>
    </w:p>
    <w:p>
      <w:pPr>
        <w:pStyle w:val="ListParagraph"/>
        <w:numPr>
          <w:ilvl w:val="0"/>
          <w:numId w:val="3"/>
        </w:numPr>
        <w:spacing w:after="60"/>
      </w:pPr>
      <w:r>
        <w:rPr>
          <w:b/>
          <w:bCs/>
        </w:rPr>
        <w:t xml:space="preserve">RocketPy 1.13.0</w:t>
      </w:r>
      <w:r>
        <w:t xml:space="preserve"> (July 2026) is current. Pin it: since 1.13 controllers run once per time step instead of twice, which changes results.</w:t>
      </w:r>
    </w:p>
    <w:p>
      <w:pPr>
        <w:pStyle w:val="ListParagraph"/>
        <w:numPr>
          <w:ilvl w:val="0"/>
          <w:numId w:val="3"/>
        </w:numPr>
        <w:spacing w:after="60"/>
      </w:pPr>
      <w:r>
        <w:rPr>
          <w:b/>
          <w:bCs/>
        </w:rPr>
        <w:t xml:space="preserve">Run one Monte Carlo campaign per motor curve.</w:t>
      </w:r>
      <w:r>
        <w:t xml:space="preserve"> If several thrust curves are given to one campaign, RocketPy rescales each to the base motor's burn time and total impulse.</w:t>
      </w:r>
    </w:p>
    <w:p>
      <w:pPr>
        <w:pStyle w:val="ListParagraph"/>
        <w:numPr>
          <w:ilvl w:val="0"/>
          <w:numId w:val="3"/>
        </w:numPr>
        <w:spacing w:after="60"/>
      </w:pPr>
      <w:r>
        <w:t xml:space="preserve">The two motor files differ by about 1 kg of motor dry mass as well as in thrust shape; the Aerotech file integrates to 7,805 Ns rather than the certified 7,659 Ns.</w:t>
      </w:r>
    </w:p>
    <w:p>
      <w:pPr>
        <w:pStyle w:val="ListParagraph"/>
        <w:numPr>
          <w:ilvl w:val="0"/>
          <w:numId w:val="3"/>
        </w:numPr>
        <w:spacing w:after="60"/>
      </w:pPr>
      <w:r>
        <w:t xml:space="preserve">RocketPy's simulated accelerometer reads −1 g on the rail, the opposite sign to a real sensor, so convert before feeding our flight core.</w:t>
      </w:r>
    </w:p>
    <w:p>
      <w:pPr>
        <w:pStyle w:val="ListParagraph"/>
        <w:numPr>
          <w:ilvl w:val="0"/>
          <w:numId w:val="3"/>
        </w:numPr>
        <w:spacing w:after="60"/>
      </w:pPr>
      <w:r>
        <w:t xml:space="preserve">RocketPy has no turbulence-intensity setting, so OpenRocket stays the reference for the mandated 10% turbulence.</w:t>
      </w:r>
    </w:p>
    <w:p>
      <w:pPr>
        <w:pStyle w:val="ListParagraph"/>
        <w:numPr>
          <w:ilvl w:val="0"/>
          <w:numId w:val="3"/>
        </w:numPr>
        <w:spacing w:after="60"/>
      </w:pPr>
      <w:r>
        <w:t xml:space="preserve">Speed: about 3 s per simulated flight on a laptop; 1,000 runs take about 50 minutes on one core, so use the parallel mode.</w:t>
      </w:r>
    </w:p>
    <w:p>
      <w:pPr>
        <w:spacing w:after="140"/>
      </w:pPr>
      <w:r>
        <w:rPr>
          <w:color w:val="595959"/>
          <w:sz w:val="16"/>
          <w:szCs w:val="16"/>
        </w:rPr>
        <w:t xml:space="preserve">Source: RocketPy 1.13.0 source (installed and run); RocketPy changelog; motor files   |   Affects: SW, AERO   |   Status: Confirmed (checked in code)</w:t>
      </w:r>
    </w:p>
    <w:p>
      <w:pPr>
        <w:pStyle w:val="Heading1"/>
      </w:pPr>
      <w:r>
        <w:t xml:space="preserve">9. At the Aksaray Hisar range</w:t>
      </w:r>
    </w:p>
    <w:p>
      <w:pPr>
        <w:keepNext/>
        <w:spacing w:after="60" w:before="200"/>
      </w:pPr>
      <w:r>
        <w:rPr>
          <w:b/>
          <w:bCs/>
          <w:color w:val="2E74B5"/>
        </w:rPr>
        <w:t xml:space="preserve">F-70   </w:t>
      </w:r>
      <w:r>
        <w:rPr>
          <w:b/>
          <w:bCs/>
        </w:rPr>
        <w:t xml:space="preserve">Schedule and labels</w:t>
      </w:r>
    </w:p>
    <w:p>
      <w:pPr>
        <w:pStyle w:val="ListParagraph"/>
        <w:numPr>
          <w:ilvl w:val="0"/>
          <w:numId w:val="3"/>
        </w:numPr>
        <w:spacing w:after="60"/>
      </w:pPr>
      <w:r>
        <w:t xml:space="preserve">Up to 3 days: two integration days (8 hours each) and one launch day.</w:t>
      </w:r>
    </w:p>
    <w:p>
      <w:pPr>
        <w:pStyle w:val="ListParagraph"/>
        <w:numPr>
          <w:ilvl w:val="0"/>
          <w:numId w:val="3"/>
        </w:numPr>
        <w:spacing w:after="60"/>
      </w:pPr>
      <w:r>
        <w:t xml:space="preserve">Referees award four green labels (recovery system, avionics, structure, aerodynamics), then an airworthiness label. Without all of them we cannot launch in the competition.</w:t>
      </w:r>
    </w:p>
    <w:p>
      <w:pPr>
        <w:pStyle w:val="ListParagraph"/>
        <w:numPr>
          <w:ilvl w:val="0"/>
          <w:numId w:val="3"/>
        </w:numPr>
        <w:spacing w:after="60"/>
      </w:pPr>
      <w:r>
        <w:t xml:space="preserve">Integration time bonus: see F-05. Everything should be modular and quick to assemble.</w:t>
      </w:r>
    </w:p>
    <w:p>
      <w:pPr>
        <w:spacing w:after="140"/>
      </w:pPr>
      <w:r>
        <w:rPr>
          <w:color w:val="595959"/>
          <w:sz w:val="16"/>
          <w:szCs w:val="16"/>
        </w:rPr>
        <w:t xml:space="preserve">Source: Spec 3.3.8.1, 3.3.8.6–3.3.8.7, 3.3.8.20–3.3.8.21, 5.2; Attachment-8   |   Affects: OPS, ALL   |   Status: Confirmed</w:t>
      </w:r>
    </w:p>
    <w:p>
      <w:pPr>
        <w:keepNext/>
        <w:spacing w:after="60" w:before="200"/>
      </w:pPr>
      <w:r>
        <w:rPr>
          <w:b/>
          <w:bCs/>
          <w:color w:val="2E74B5"/>
        </w:rPr>
        <w:t xml:space="preserve">F-71   </w:t>
      </w:r>
      <w:r>
        <w:rPr>
          <w:b/>
          <w:bCs/>
        </w:rPr>
        <w:t xml:space="preserve">Banned tools in the integration area</w:t>
      </w:r>
    </w:p>
    <w:p>
      <w:pPr>
        <w:spacing w:after="80"/>
      </w:pPr>
      <w:r>
        <w:t xml:space="preserve">Grinders, drills, milling machines, </w:t>
      </w:r>
      <w:r>
        <w:rPr>
          <w:b/>
          <w:bCs/>
        </w:rPr>
        <w:t xml:space="preserve">soldering irons</w:t>
      </w:r>
      <w:r>
        <w:t xml:space="preserve">, staple/nail guns and saws are banned. Using the on-site workshop costs penalty points. All electronics must arrive finished, and any firmware change must be possible through a connector.</w:t>
      </w:r>
    </w:p>
    <w:p>
      <w:pPr>
        <w:spacing w:after="140"/>
      </w:pPr>
      <w:r>
        <w:rPr>
          <w:color w:val="595959"/>
          <w:sz w:val="16"/>
          <w:szCs w:val="16"/>
        </w:rPr>
        <w:t xml:space="preserve">Source: Spec 3.3.8.9–3.3.8.19   |   Affects: AVI, SW, OPS   |   Status: Confirmed</w:t>
      </w:r>
    </w:p>
    <w:p>
      <w:pPr>
        <w:keepNext/>
        <w:spacing w:after="60" w:before="200"/>
      </w:pPr>
      <w:r>
        <w:rPr>
          <w:b/>
          <w:bCs/>
          <w:color w:val="2E74B5"/>
        </w:rPr>
        <w:t xml:space="preserve">F-72   </w:t>
      </w:r>
      <w:r>
        <w:rPr>
          <w:b/>
          <w:bCs/>
        </w:rPr>
        <w:t xml:space="preserve">End of the integration day</w:t>
      </w:r>
    </w:p>
    <w:p>
      <w:pPr>
        <w:spacing w:after="80"/>
      </w:pPr>
      <w:r>
        <w:t xml:space="preserve">Once approved, the motor is installed and the rocket is stored overnight by the committee with </w:t>
      </w:r>
      <w:r>
        <w:rPr>
          <w:b/>
          <w:bCs/>
        </w:rPr>
        <w:t xml:space="preserve">all avionics off</w:t>
      </w:r>
      <w:r>
        <w:t xml:space="preserve">. Handing it over with any power source or electronics active leads to elimination.</w:t>
      </w:r>
    </w:p>
    <w:p>
      <w:pPr>
        <w:spacing w:after="140"/>
      </w:pPr>
      <w:r>
        <w:rPr>
          <w:color w:val="595959"/>
          <w:sz w:val="16"/>
          <w:szCs w:val="16"/>
        </w:rPr>
        <w:t xml:space="preserve">Source: Spec 3.3.8.8, 3.3.8.22   |   Affects: OPS, AVI   |   Status: Confirmed</w:t>
      </w:r>
    </w:p>
    <w:p>
      <w:pPr>
        <w:keepNext/>
        <w:spacing w:after="60" w:before="200"/>
      </w:pPr>
      <w:r>
        <w:rPr>
          <w:b/>
          <w:bCs/>
          <w:color w:val="2E74B5"/>
        </w:rPr>
        <w:t xml:space="preserve">F-73   </w:t>
      </w:r>
      <w:r>
        <w:rPr>
          <w:b/>
          <w:bCs/>
        </w:rPr>
        <w:t xml:space="preserve">Launch day</w:t>
      </w:r>
    </w:p>
    <w:p>
      <w:pPr>
        <w:pStyle w:val="ListParagraph"/>
        <w:numPr>
          <w:ilvl w:val="0"/>
          <w:numId w:val="3"/>
        </w:numPr>
        <w:spacing w:after="60"/>
      </w:pPr>
      <w:r>
        <w:t xml:space="preserve">The avionics may only be switched on </w:t>
      </w:r>
      <w:r>
        <w:rPr>
          <w:b/>
          <w:bCs/>
        </w:rPr>
        <w:t xml:space="preserve">on the rail, with the referee's permission</w:t>
      </w:r>
      <w:r>
        <w:t xml:space="preserve">. Pad preparation is limited to </w:t>
      </w:r>
      <w:r>
        <w:rPr>
          <w:b/>
          <w:bCs/>
        </w:rPr>
        <w:t xml:space="preserve">10 minutes</w:t>
      </w:r>
      <w:r>
        <w:t xml:space="preserve">, and the LRR must prove this with a video.</w:t>
      </w:r>
    </w:p>
    <w:p>
      <w:pPr>
        <w:pStyle w:val="ListParagraph"/>
        <w:numPr>
          <w:ilvl w:val="0"/>
          <w:numId w:val="3"/>
        </w:numPr>
        <w:spacing w:after="60"/>
      </w:pPr>
      <w:r>
        <w:t xml:space="preserve">We install the referee altimeter on the pad; charging it is our job, and its data must be readable without extra action.</w:t>
      </w:r>
    </w:p>
    <w:p>
      <w:pPr>
        <w:pStyle w:val="ListParagraph"/>
        <w:numPr>
          <w:ilvl w:val="0"/>
          <w:numId w:val="3"/>
        </w:numPr>
        <w:spacing w:after="60"/>
      </w:pPr>
      <w:r>
        <w:t xml:space="preserve">Ground-station link within 2 minutes (F-42). No changes or repairs during the launch window.</w:t>
      </w:r>
    </w:p>
    <w:p>
      <w:pPr>
        <w:pStyle w:val="ListParagraph"/>
        <w:numPr>
          <w:ilvl w:val="0"/>
          <w:numId w:val="3"/>
        </w:numPr>
        <w:spacing w:after="60"/>
      </w:pPr>
      <w:r>
        <w:t xml:space="preserve">Radio communication between the launch area and the monitoring area goes through the launch referee only.</w:t>
      </w:r>
    </w:p>
    <w:p>
      <w:pPr>
        <w:pStyle w:val="ListParagraph"/>
        <w:numPr>
          <w:ilvl w:val="0"/>
          <w:numId w:val="3"/>
        </w:numPr>
        <w:spacing w:after="60"/>
      </w:pPr>
      <w:r>
        <w:t xml:space="preserve">Phones and lighters are collected at the gate; phone use needs committee approval.</w:t>
      </w:r>
    </w:p>
    <w:p>
      <w:pPr>
        <w:spacing w:after="140"/>
      </w:pPr>
      <w:r>
        <w:rPr>
          <w:color w:val="595959"/>
          <w:sz w:val="16"/>
          <w:szCs w:val="16"/>
        </w:rPr>
        <w:t xml:space="preserve">Source: Spec 3.3.1.20–3.3.1.22, 3.3.8.3, 3.3.8.23, 4.2.3.5; Attachment-8   |   Affects: OPS, SW, AVI   |   Status: Confirmed</w:t>
      </w:r>
    </w:p>
    <w:p>
      <w:pPr>
        <w:keepNext/>
        <w:spacing w:after="60" w:before="200"/>
      </w:pPr>
      <w:r>
        <w:rPr>
          <w:b/>
          <w:bCs/>
          <w:color w:val="2E74B5"/>
        </w:rPr>
        <w:t xml:space="preserve">F-74   </w:t>
      </w:r>
      <w:r>
        <w:rPr>
          <w:b/>
          <w:bCs/>
        </w:rPr>
        <w:t xml:space="preserve">Code inspection</w:t>
      </w:r>
    </w:p>
    <w:p>
      <w:pPr>
        <w:spacing w:after="80"/>
      </w:pPr>
      <w:r>
        <w:t xml:space="preserve">The avionics referees check cables, batteries, switches, flight computers </w:t>
      </w:r>
      <w:r>
        <w:rPr>
          <w:b/>
          <w:bCs/>
        </w:rPr>
        <w:t xml:space="preserve">and algorithms</w:t>
      </w:r>
      <w:r>
        <w:t xml:space="preserve">, and may ask to see the code and have it changed.</w:t>
      </w:r>
    </w:p>
    <w:p>
      <w:pPr>
        <w:spacing w:after="140"/>
      </w:pPr>
      <w:r>
        <w:rPr>
          <w:color w:val="595959"/>
          <w:sz w:val="16"/>
          <w:szCs w:val="16"/>
        </w:rPr>
        <w:t xml:space="preserve">Source: Attachment-8 (Avionics label)   |   Affects: SW   |   Status: Confirmed</w:t>
      </w:r>
    </w:p>
    <w:p>
      <w:pPr>
        <w:keepNext/>
        <w:spacing w:after="60" w:before="200"/>
      </w:pPr>
      <w:r>
        <w:rPr>
          <w:b/>
          <w:bCs/>
          <w:color w:val="2E74B5"/>
        </w:rPr>
        <w:t xml:space="preserve">F-75   </w:t>
      </w:r>
      <w:r>
        <w:rPr>
          <w:b/>
          <w:bCs/>
        </w:rPr>
        <w:t xml:space="preserve">Safety</w:t>
      </w:r>
    </w:p>
    <w:p>
      <w:pPr>
        <w:spacing w:after="80"/>
      </w:pPr>
      <w:r>
        <w:t xml:space="preserve">Steel-toe shoes are required. Safety violations cost 50, then 100 points, then disqualification. Phones and radios are not allowed near energetic materials.</w:t>
      </w:r>
    </w:p>
    <w:p>
      <w:pPr>
        <w:spacing w:after="140"/>
      </w:pPr>
      <w:r>
        <w:rPr>
          <w:color w:val="595959"/>
          <w:sz w:val="16"/>
          <w:szCs w:val="16"/>
        </w:rPr>
        <w:t xml:space="preserve">Source: Spec 3.3.1.39, 3.3.8.4; Attachment-8   |   Affects: ALL   |   Status: Confirmed</w:t>
      </w:r>
    </w:p>
    <w:p>
      <w:pPr>
        <w:pStyle w:val="Heading1"/>
      </w:pPr>
      <w:r>
        <w:t xml:space="preserve">10. Report deliverables with software impact</w:t>
      </w:r>
    </w:p>
    <w:p>
      <w:pPr>
        <w:keepNext/>
        <w:spacing w:after="60" w:before="200"/>
      </w:pPr>
      <w:r>
        <w:rPr>
          <w:b/>
          <w:bCs/>
          <w:color w:val="2E74B5"/>
        </w:rPr>
        <w:t xml:space="preserve">F-80   </w:t>
      </w:r>
      <w:r>
        <w:rPr>
          <w:b/>
          <w:bCs/>
        </w:rPr>
        <w:t xml:space="preserve">What each report needs from software and avionics</w:t>
      </w:r>
    </w:p>
    <w:p>
      <w:pPr>
        <w:spacing w:after="140"/>
      </w:pPr>
      <w:r>
        <w:rPr>
          <w:color w:val="595959"/>
          <w:sz w:val="16"/>
          <w:szCs w:val="16"/>
        </w:rPr>
        <w:t xml:space="preserve">Source: Spec 4.1–4.2; LRR template; Attachments 5, 7, 9   |   Affects: SW, AVI, PAY, MGMT   |   Status: Confirmed (LRR items from the 2026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Report</w:t>
            </w:r>
          </w:p>
        </w:tc>
        <w:tc>
          <w:tcPr>
            <w:tcW w:type="dxa" w:w="8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Software / avionics items</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PDR</w:t>
            </w:r>
          </w:p>
        </w:tc>
        <w:tc>
          <w:tcPr>
            <w:tcW w:type="dxa" w:w="8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Trade-off analyses with essential/optional criteria; compliance matrix; .ork file; RF range analysis and link budget; sensor filtering and fault-handling approach; preliminary HGG analysis; scientific payload mission and success criteria (basic).</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CDR</w:t>
            </w:r>
          </w:p>
        </w:tc>
        <w:tc>
          <w:tcPr>
            <w:tcW w:type="dxa" w:w="8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Frozen detailed design; proof the flight algorithm is adequate; schematics of all battery-powered electronics including switching circuits; .ork file; production and test schedule; prototype test videos; vibration/shock test plan; detailed scientific payload design.</w:t>
            </w:r>
          </w:p>
        </w:tc>
      </w:tr>
      <w:t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LRR</w:t>
            </w:r>
          </w:p>
        </w:tc>
        <w:tc>
          <w:tcPr>
            <w:tcW w:type="dxa" w:w="8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Videos: I-FCC algorithm test ≤45 s (tilt plus vacuum-induced pressure drop, LED/buzzer on trigger); board functionality ≤30 s; communication test ≥1,500 m ≤45 s; SIT/SUT with the official software ≤120 s; payload test ≤60 s; separation test ≤30 s; parachute drop tests ≤30 s; four-stage assembly video. Also: rail exit speed within ±5% of CDR; .ork file; design info PDF; field task list and checklists.</w:t>
            </w:r>
          </w:p>
        </w:tc>
      </w:tr>
    </w:tbl>
    <w:p>
      <w:pPr>
        <w:pStyle w:val="Heading1"/>
      </w:pPr>
      <w:r>
        <w:t xml:space="preserve">11. Lessons from past teams and open-source code</w:t>
      </w:r>
    </w:p>
    <w:p>
      <w:pPr>
        <w:keepNext/>
        <w:spacing w:after="60" w:before="200"/>
      </w:pPr>
      <w:r>
        <w:rPr>
          <w:b/>
          <w:bCs/>
          <w:color w:val="2E74B5"/>
        </w:rPr>
        <w:t xml:space="preserve">F-90   </w:t>
      </w:r>
      <w:r>
        <w:rPr>
          <w:b/>
          <w:bCs/>
        </w:rPr>
        <w:t xml:space="preserve">Failure modes seen in other projects, and our countermeasures</w:t>
      </w:r>
    </w:p>
    <w:p>
      <w:pPr>
        <w:spacing w:after="140"/>
      </w:pPr>
      <w:r>
        <w:rPr>
          <w:color w:val="595959"/>
          <w:sz w:val="16"/>
          <w:szCs w:val="16"/>
        </w:rPr>
        <w:t xml:space="preserve">Source: Mars Polar Lander investigation (Leveson); CATS paper (arXiv 2511.04725); Altus Metrum manual and FAQ; rocketry forum reports; public TEKNOFEST repositories and their simulation logs   |   Affects: SW, AVI, REC, STR   |   Status: Confirmed (documented cases) / Proposed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What went wrong</w:t>
            </w:r>
          </w:p>
        </w:tc>
        <w:tc>
          <w:tcPr>
            <w:tcW w:type="dxa" w:w="3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Where it was seen</w:t>
            </w:r>
          </w:p>
        </w:tc>
        <w:tc>
          <w:tcPr>
            <w:tcW w:type="dxa" w:w="37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Our countermeasure</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 brief transient was latched as a flight event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Mars Polar Lander: a leg-deployment vibration was read as touchdown and shut the engines off</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Arm each detector only in its flight phase; require persistence over several samples; two independent criteria per pyro event; end-to-end tests on the flight board</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Barometer errors near Mach 1 faked an apogee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CATS and Altus Metrum both de-weight or ignore the barometer near Mach</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Barometer weight and apogee logic gated by estimated speed (F-66)</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Ejection pressure spikes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Abnormal inputs named in Attachment-7 itself</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Short blanking or median filter after each pyro event; sealed avionics bay; two barometers cross-checked</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Carbon fibre blocked the radio</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Forum reports: one carbon layer cut range from 20+ miles to a few hundred feet</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Antennas in fibreglass sections or outside; run the 1,500 m test with the final closed airframe (F-67)</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An inverted IMU axis meant no parachute at all</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2026 team simulation log</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Gravity-sign check at boot; 90° rotation check in SIT; recovery never depends on one axis sign</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Apogee below the main altitude meant no parachute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2026 team simulation log</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If apogee is below the main threshold, fire primary and main in sequence</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 frozen barometer killed both recovery paths</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2026 team simulation log</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Stale-sample detection; switch to the second barometer and the inertial estimate</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 packet layout changed silently and the ground station misread it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2026 team (same packet size, different fields)</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Version byte and layout ID in every frame; shared golden test vectors</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 reset during flight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Teams keep flight state in backup memory</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Watchdog; flight phase and ground pressure kept in battery-backed memory; resume the stored phase, never restart from Pad</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Brownout when the pyros fire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Altus Metrum recommends a separate pyro battery</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Separate pyro supply or bulk capacitance; brownout reset above regulator dropout; measure the dip on a scope</w:t>
            </w:r>
          </w:p>
        </w:tc>
      </w:tr>
      <w:t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Test-mode bugs that fail the referee test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Other teams' code: blocking delays, parsers accepting one checksum only</w:t>
            </w:r>
          </w:p>
        </w:tc>
        <w:tc>
          <w:tcPr>
            <w:tcW w:type="dxa" w:w="37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Non-blocking parser with frame timeout; accept both checksum families (F-29)</w:t>
            </w:r>
          </w:p>
        </w:tc>
      </w:tr>
    </w:tbl>
    <w:p>
      <w:pPr>
        <w:keepNext/>
        <w:spacing w:after="60" w:before="200"/>
      </w:pPr>
      <w:r>
        <w:rPr>
          <w:b/>
          <w:bCs/>
          <w:color w:val="2E74B5"/>
        </w:rPr>
        <w:t xml:space="preserve">F-91   </w:t>
      </w:r>
      <w:r>
        <w:rPr>
          <w:b/>
          <w:bCs/>
        </w:rPr>
        <w:t xml:space="preserve">What open-source code we may reuse</w:t>
      </w:r>
    </w:p>
    <w:p>
      <w:pPr>
        <w:pStyle w:val="ListParagraph"/>
        <w:numPr>
          <w:ilvl w:val="0"/>
          <w:numId w:val="3"/>
        </w:numPr>
        <w:spacing w:after="60"/>
      </w:pPr>
      <w:r>
        <w:rPr>
          <w:b/>
          <w:bCs/>
        </w:rPr>
        <w:t xml:space="preserve">GPL code</w:t>
      </w:r>
      <w:r>
        <w:t xml:space="preserve"> (CATS, Altus Metrum AltOS, and some team repos) is reference only. Its obligations start when firmware or tools are shared outside the team, for example with the committee or a sponsor.</w:t>
      </w:r>
    </w:p>
    <w:p>
      <w:pPr>
        <w:pStyle w:val="ListParagraph"/>
        <w:numPr>
          <w:ilvl w:val="0"/>
          <w:numId w:val="3"/>
        </w:numPr>
        <w:spacing w:after="60"/>
      </w:pPr>
      <w:r>
        <w:rPr>
          <w:b/>
          <w:bCs/>
        </w:rPr>
        <w:t xml:space="preserve">Repositories with no licence</w:t>
      </w:r>
      <w:r>
        <w:t xml:space="preserve"> are all rights reserved: read them, don't copy them.</w:t>
      </w:r>
    </w:p>
    <w:p>
      <w:pPr>
        <w:pStyle w:val="ListParagraph"/>
        <w:numPr>
          <w:ilvl w:val="0"/>
          <w:numId w:val="3"/>
        </w:numPr>
        <w:spacing w:after="60"/>
      </w:pPr>
      <w:r>
        <w:rPr>
          <w:b/>
          <w:bCs/>
        </w:rPr>
        <w:t xml:space="preserve">MIT or Apache code</w:t>
      </w:r>
      <w:r>
        <w:t xml:space="preserve"> can be reused with attribution: for example RocketPy, some sensor drivers, a desktop clone of the referee test device and several student ground stations.</w:t>
      </w:r>
    </w:p>
    <w:p>
      <w:pPr>
        <w:pStyle w:val="ListParagraph"/>
        <w:numPr>
          <w:ilvl w:val="0"/>
          <w:numId w:val="3"/>
        </w:numPr>
        <w:spacing w:after="60"/>
      </w:pPr>
      <w:r>
        <w:t xml:space="preserve">Separately from copyright, </w:t>
      </w:r>
      <w:r>
        <w:rPr>
          <w:b/>
          <w:bCs/>
        </w:rPr>
        <w:t xml:space="preserve">no third-party flight algorithm may run on the I-FCC</w:t>
      </w:r>
      <w:r>
        <w:t xml:space="preserve"> (3.3.6.13). Drivers, HAL, RTOS and file systems are probably a different category, but this should be confirmed with the committee.</w:t>
      </w:r>
    </w:p>
    <w:p>
      <w:pPr>
        <w:shd w:fill="FFF2CC" w:color="auto" w:val="clear"/>
        <w:spacing w:after="60"/>
      </w:pPr>
      <w:r>
        <w:rPr>
          <w:b/>
          <w:bCs/>
        </w:rPr>
        <w:t xml:space="preserve">Action:</w:t>
      </w:r>
      <w:r>
        <w:t xml:space="preserve"> SW: keep a third-party component register (name, licence, purpose, “not a flight algorithm”) in the repository and in the CDR.</w:t>
      </w:r>
    </w:p>
    <w:p>
      <w:pPr>
        <w:spacing w:after="140"/>
      </w:pPr>
      <w:r>
        <w:rPr>
          <w:color w:val="595959"/>
          <w:sz w:val="16"/>
          <w:szCs w:val="16"/>
        </w:rPr>
        <w:t xml:space="preserve">Source: Licences checked via the GitHub API; spec 3.3.6.9, 3.3.6.13   |   Affects: SW, MGMT   |   Status: Confirmed (licences) / Open (COTS scope)</w:t>
      </w:r>
    </w:p>
    <w:p>
      <w:pPr>
        <w:keepNext/>
        <w:spacing w:after="60" w:before="200"/>
      </w:pPr>
      <w:r>
        <w:rPr>
          <w:b/>
          <w:bCs/>
          <w:color w:val="2E74B5"/>
        </w:rPr>
        <w:t xml:space="preserve">F-92   </w:t>
      </w:r>
      <w:r>
        <w:rPr>
          <w:b/>
          <w:bCs/>
        </w:rPr>
        <w:t xml:space="preserve">Reference designs worth studying</w:t>
      </w:r>
    </w:p>
    <w:p>
      <w:pPr>
        <w:pStyle w:val="ListParagraph"/>
        <w:numPr>
          <w:ilvl w:val="0"/>
          <w:numId w:val="3"/>
        </w:numPr>
        <w:spacing w:after="60"/>
      </w:pPr>
      <w:r>
        <w:rPr>
          <w:b/>
          <w:bCs/>
        </w:rPr>
        <w:t xml:space="preserve">halilsrky/SKYRTOS and FreeRocket:</w:t>
      </w:r>
      <w:r>
        <w:t xml:space="preserve"> STM32F446 + BMI088 on FreeRTOS, close to our proposed hardware. Notable for a normal/SIT/SUT mode switch, flight state kept in backup memory across resets, and a high-rate hardware-in-the-loop mode separate from the strict test mode.</w:t>
      </w:r>
    </w:p>
    <w:p>
      <w:pPr>
        <w:pStyle w:val="ListParagraph"/>
        <w:numPr>
          <w:ilvl w:val="0"/>
          <w:numId w:val="3"/>
        </w:numPr>
        <w:spacing w:after="60"/>
      </w:pPr>
      <w:r>
        <w:rPr>
          <w:b/>
          <w:bCs/>
        </w:rPr>
        <w:t xml:space="preserve">cinarunver/UcusYazilimi2026 (GPL, reference only):</w:t>
      </w:r>
      <w:r>
        <w:t xml:space="preserve"> the best-documented 2026 repo, with unit tests and a log of bugs found in simulation.</w:t>
      </w:r>
    </w:p>
    <w:p>
      <w:pPr>
        <w:pStyle w:val="ListParagraph"/>
        <w:numPr>
          <w:ilvl w:val="0"/>
          <w:numId w:val="3"/>
        </w:numPr>
        <w:spacing w:after="60"/>
      </w:pPr>
      <w:r>
        <w:rPr>
          <w:b/>
          <w:bCs/>
        </w:rPr>
        <w:t xml:space="preserve">stanX19/MARC2026:</w:t>
      </w:r>
      <w:r>
        <w:t xml:space="preserve"> an A4 International team that shares one packet-definition header between the flight computer and the ground station.</w:t>
      </w:r>
    </w:p>
    <w:p>
      <w:pPr>
        <w:pStyle w:val="ListParagraph"/>
        <w:numPr>
          <w:ilvl w:val="0"/>
          <w:numId w:val="3"/>
        </w:numPr>
        <w:spacing w:after="60"/>
      </w:pPr>
      <w:r>
        <w:rPr>
          <w:b/>
          <w:bCs/>
        </w:rPr>
        <w:t xml:space="preserve">CATS (GPL, reference only):</w:t>
      </w:r>
      <w:r>
        <w:t xml:space="preserve"> a simulator task that replays a flight through the real code path, and sensor trust that changes with the flight phase.</w:t>
      </w:r>
    </w:p>
    <w:p>
      <w:pPr>
        <w:spacing w:after="140"/>
      </w:pPr>
      <w:r>
        <w:rPr>
          <w:color w:val="595959"/>
          <w:sz w:val="16"/>
          <w:szCs w:val="16"/>
        </w:rPr>
        <w:t xml:space="preserve">Source: Repository reviews (local copies and GitHub)   |   Affects: SW   |   Status: Confirmed</w:t>
      </w:r>
    </w:p>
    <w:p>
      <w:pPr>
        <w:pStyle w:val="Heading1"/>
      </w:pPr>
      <w:r>
        <w:t xml:space="preserve">12. Open questions and pending research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3238"/>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ID</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Question</w:t>
            </w:r>
          </w:p>
        </w:tc>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Why it matters</w:t>
            </w:r>
          </w:p>
        </w:tc>
        <w:tc>
          <w:tcPr>
            <w:tcW w:type="dxa" w:w="32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How we close it</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Exact checksum algorithm for the RS-232 test packets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 wrong checksum means a failed referee test</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Configurable firmware; study past teams' code; official software after CDR; ask the committee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Float byte order on the RS-232 link</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Same as Q-01</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Same as Q-01</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Does a burnout lockout timer conflict with “no counter-based triggers”?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Affects state machine design and the referee interview</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in writing; document our rationale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Twist count for wiring (“10 twists per cm”)</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Wiring penalty up to 100 pts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Is there a frequency plan or declaration at Aksaray? (The legal limits are known: F-44.)</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Collisions with other teams' radios</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make channels configurable (F-47)</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Will 2027 keep dual FCCs, SIT/SUT and the same motor?</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Everything in this log</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Watch for the 2027 spec (~Dec 2026–Jan 2027) and the national spec; diff both against 2026</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Which complex payload concept, and may it use a COTS autopilot?</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Up to +150 pts and a large software effort</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Feasibility study (still to research), then a team decision</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Is the RRC3+ accepted as the approved “RRC3 Sport”? Is Sky Logic V2 available to A4 teams?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Commercial FCC purchase (F-11)</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before buying</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Q-09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Is the target altitude the value in the FRR (5.3.6) or the one declared on site after integration (3.2.28)?</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The ±15% gate fails the whole mission if missed</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build the prediction tool to support both</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Does the referee altimeter report altitude above ground or above sea level?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Our target declaration must use the same reference</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Does “teams whose missions are unsuccessful” (3.3.3.6) mean the overall mission or only the scientific one?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Decides when the payload bonus is lost</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Do third-party drivers, HAL, RTOS or file systems count as “COTS” under 3.3.6.13? Are COTS autopilots allowed in the payload?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Code reuse and payload design (F-56, F-91)</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declare all third-party components in the CDR</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Will the safety referees accept a vented water tank, and spring or servo releases, in the payload?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Feasibility of the slosh experiment (F-53)</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before the PDR</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How is “uninterrupted” ≥5 Hz payload data measured? Is a short dropout at ejection tolerated?</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Partial vs full payload score</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Propose a criterion in the PDR (e.g. ≥5 Hz in 95% of 1 s windows) and ask for confirmation</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Which angle convention does the test device use for the SFT angle inputs, and does “body angle &gt; X” mean tilt from vertical?</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The nose-down criterion (bit 3) in the referee test</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Make the interpretation configurable; check against the official software after CDR</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Q-16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Which OpenRocket version do the organizers use to check .ork files?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Report consistency (F-63, F-68)</w:t>
            </w:r>
          </w:p>
        </w:tc>
        <w:tc>
          <w:tcPr>
            <w:tcW w:type="dxa" w:w="32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Ask the committee; the team uses 24.12 meanwhile</w:t>
            </w:r>
          </w:p>
        </w:tc>
      </w:tr>
    </w:tbl>
    <w:p>
      <w:pPr>
        <w:spacing w:after="60"/>
      </w:pPr>
    </w:p>
    <w:p>
      <w:pPr>
        <w:spacing w:after="120"/>
      </w:pPr>
      <w:r>
        <w:rPr>
          <w:b/>
          <w:bCs/>
        </w:rPr>
        <w:t xml:space="preserve">Research status:</w:t>
      </w:r>
      <w:r>
        <w:t xml:space="preserve"> the planned research is complete as of version 0.3. The remaining unknowns are the committee questions above, the contents of the official test software (after CDR) and values that only our own tests can settle (barometer noise in our airframe, real thresholds).</w:t>
      </w:r>
    </w:p>
    <w:p>
      <w:pPr>
        <w:pStyle w:val="Heading1"/>
      </w:pPr>
      <w:r>
        <w:t xml:space="preserve">13. Immediate actions by sub-team</w:t>
      </w:r>
    </w:p>
    <w:p>
      <w:pPr>
        <w:pStyle w:val="Heading2"/>
      </w:pPr>
      <w:r>
        <w:t xml:space="preserve">Software</w:t>
      </w:r>
    </w:p>
    <w:p>
      <w:pPr>
        <w:pStyle w:val="ListParagraph"/>
        <w:numPr>
          <w:ilvl w:val="0"/>
          <w:numId w:val="3"/>
        </w:numPr>
        <w:spacing w:after="60"/>
      </w:pPr>
      <w:r>
        <w:t xml:space="preserve">Write our own emulator of the referee test device (SMT/SFT) and use it in automated tests from the start.</w:t>
      </w:r>
    </w:p>
    <w:p>
      <w:pPr>
        <w:pStyle w:val="ListParagraph"/>
        <w:numPr>
          <w:ilvl w:val="0"/>
          <w:numId w:val="3"/>
        </w:numPr>
        <w:spacing w:after="60"/>
      </w:pPr>
      <w:r>
        <w:t xml:space="preserve">Define the flight state machine around the 8 status bits (F-26) and document the thresholds and rationale for the PDR.</w:t>
      </w:r>
    </w:p>
    <w:p>
      <w:pPr>
        <w:pStyle w:val="ListParagraph"/>
        <w:numPr>
          <w:ilvl w:val="0"/>
          <w:numId w:val="3"/>
        </w:numPr>
        <w:spacing w:after="60"/>
      </w:pPr>
      <w:r>
        <w:t xml:space="preserve">Set up the repository, coding standards, CI and requirement traceability (finding IDs and spec clause numbers in code and tests).</w:t>
      </w:r>
    </w:p>
    <w:p>
      <w:pPr>
        <w:pStyle w:val="ListParagraph"/>
        <w:numPr>
          <w:ilvl w:val="0"/>
          <w:numId w:val="3"/>
        </w:numPr>
        <w:spacing w:after="60"/>
      </w:pPr>
      <w:r>
        <w:t xml:space="preserve">Start the simulation pipeline: OpenRocket with the mandated conditions and official motor, plus our own Monte Carlo tool using both motor curves.</w:t>
      </w:r>
    </w:p>
    <w:p>
      <w:pPr>
        <w:pStyle w:val="ListParagraph"/>
        <w:numPr>
          <w:ilvl w:val="0"/>
          <w:numId w:val="3"/>
        </w:numPr>
        <w:spacing w:after="60"/>
      </w:pPr>
      <w:r>
        <w:t xml:space="preserve">Design the telemetry around the duty-cycle budget (F-44 to F-46), and the ground station as fully offline (F-42).</w:t>
      </w:r>
    </w:p>
    <w:p>
      <w:pPr>
        <w:pStyle w:val="Heading2"/>
      </w:pPr>
      <w:r>
        <w:t xml:space="preserve">Avionics</w:t>
      </w:r>
    </w:p>
    <w:p>
      <w:pPr>
        <w:pStyle w:val="ListParagraph"/>
        <w:numPr>
          <w:ilvl w:val="0"/>
          <w:numId w:val="3"/>
        </w:numPr>
        <w:spacing w:after="60"/>
      </w:pPr>
      <w:r>
        <w:t xml:space="preserve">I-FCC hardware must include: MAX3232 plus a D-SUB9 female (or JST-to-DB9 cable), two pyro outputs within 48 V / 10 A that sustain ≥5 A for ≥1 s (F-34), two pressure sensors from different vendors plus an IMU rated ±24–32 g (F-66), mechanical key switches, a buzzer/LED, and a programming port reachable after integration.</w:t>
      </w:r>
    </w:p>
    <w:p>
      <w:pPr>
        <w:pStyle w:val="ListParagraph"/>
        <w:numPr>
          <w:ilvl w:val="0"/>
          <w:numId w:val="3"/>
        </w:numPr>
        <w:spacing w:after="60"/>
      </w:pPr>
      <w:r>
        <w:t xml:space="preserve">Use SX1262-based SPI radio modules configured for the legal bands (F-44, F-45); place GNSS and radio antennas in fibreglass sections (F-67).</w:t>
      </w:r>
    </w:p>
    <w:p>
      <w:pPr>
        <w:pStyle w:val="ListParagraph"/>
        <w:numPr>
          <w:ilvl w:val="0"/>
          <w:numId w:val="3"/>
        </w:numPr>
        <w:spacing w:after="60"/>
      </w:pPr>
      <w:r>
        <w:t xml:space="preserve">Plan vibration, shock and pressure tests (CDR/LRR) and the wiring rules (F-18).</w:t>
      </w:r>
    </w:p>
    <w:p>
      <w:pPr>
        <w:pStyle w:val="Heading2"/>
      </w:pPr>
      <w:r>
        <w:t xml:space="preserve">Recovery</w:t>
      </w:r>
    </w:p>
    <w:p>
      <w:pPr>
        <w:pStyle w:val="ListParagraph"/>
        <w:numPr>
          <w:ilvl w:val="0"/>
          <w:numId w:val="3"/>
        </w:numPr>
        <w:spacing w:after="60"/>
      </w:pPr>
      <w:r>
        <w:t xml:space="preserve">Design the event timeline: primary and payload within 2 s after apogee, main at 400–600 m (aim for about 500 m), descent rates per F-31, shear pin calculations. Bench-test both FCCs firing an HGG-equivalent load (F-34).</w:t>
      </w:r>
    </w:p>
    <w:p>
      <w:pPr>
        <w:pStyle w:val="Heading2"/>
      </w:pPr>
      <w:r>
        <w:t xml:space="preserve">Payload</w:t>
      </w:r>
    </w:p>
    <w:p>
      <w:pPr>
        <w:pStyle w:val="ListParagraph"/>
        <w:numPr>
          <w:ilvl w:val="0"/>
          <w:numId w:val="3"/>
        </w:numPr>
        <w:spacing w:after="60"/>
      </w:pPr>
      <w:r>
        <w:t xml:space="preserve">Review the slosh-experiment proposal (F-53 to F-56) and decide D-06. Start a tank prototype with leak and vacuum tests; plan ground slosh tests (pendulum, turntable, car braking) to compare with the model.</w:t>
      </w:r>
    </w:p>
    <w:p>
      <w:pPr>
        <w:pStyle w:val="ListParagraph"/>
        <w:numPr>
          <w:ilvl w:val="0"/>
          <w:numId w:val="3"/>
        </w:numPr>
        <w:spacing w:after="60"/>
      </w:pPr>
      <w:r>
        <w:t xml:space="preserve">Every concept needs ≥5 Hz downlink, onboard storage, its own GPS tracker, a buzzer, a light and orange paint. The ≥5 Hz science stream fits 869.4–869.65 MHz GFSK; images need 2.4 GHz at ≤100 mW EIRP, or slow still images over 869.5 MHz (F-44, F-56).</w:t>
      </w:r>
    </w:p>
    <w:p>
      <w:pPr>
        <w:pStyle w:val="Heading2"/>
      </w:pPr>
      <w:r>
        <w:t xml:space="preserve">Aerodynamics and structures</w:t>
      </w:r>
    </w:p>
    <w:p>
      <w:pPr>
        <w:pStyle w:val="ListParagraph"/>
        <w:numPr>
          <w:ilvl w:val="0"/>
          <w:numId w:val="3"/>
        </w:numPr>
        <w:spacing w:after="60"/>
      </w:pPr>
      <w:r>
        <w:t xml:space="preserve">First OpenRocket model with the mandated conditions (F-60) and the official motor (F-61); check stability at Mach 0.3 and rail exit speed; keep liftoff mass around 28 kg or less (F-65).</w:t>
      </w:r>
    </w:p>
    <w:p>
      <w:pPr>
        <w:pStyle w:val="Heading2"/>
      </w:pPr>
      <w:r>
        <w:t xml:space="preserve">Captain and advisor</w:t>
      </w:r>
    </w:p>
    <w:p>
      <w:pPr>
        <w:pStyle w:val="ListParagraph"/>
        <w:numPr>
          <w:ilvl w:val="0"/>
          <w:numId w:val="3"/>
        </w:numPr>
        <w:spacing w:after="60"/>
      </w:pPr>
      <w:r>
        <w:t xml:space="preserve">Watch for the 2027 A4 and national specs; send the written questions Q-01 to Q-14 to the committee before the PDR; plan the application so the PDR is ready at the same time.</w:t>
      </w:r>
    </w:p>
    <w:p>
      <w:pPr>
        <w:pStyle w:val="ListParagraph"/>
        <w:numPr>
          <w:ilvl w:val="0"/>
          <w:numId w:val="3"/>
        </w:numPr>
        <w:spacing w:after="60"/>
      </w:pPr>
      <w:r>
        <w:t xml:space="preserve">Start visa and travel planning early (F-03) and consider the +100 bonus for a crew that is at least half women (F-02).</w:t>
      </w:r>
    </w:p>
    <w:p>
      <w:pPr>
        <w:pStyle w:val="Heading1"/>
      </w:pPr>
      <w:r>
        <w:t xml:space="preserve">14. Proposed software stack (draft for team discussion)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2F2F2" w:color="auto" w:val="clear"/>
            <w:tcMar>
              <w:top w:type="dxa" w:w="100"/>
              <w:left w:type="dxa" w:w="160"/>
              <w:bottom w:type="dxa" w:w="100"/>
              <w:right w:type="dxa" w:w="160"/>
            </w:tcMar>
          </w:tcPr>
          <w:p>
            <w:pPr>
              <w:spacing w:after="60"/>
            </w:pPr>
            <w:r>
              <w:rPr>
                <w:b/>
                <w:bCs/>
                <w:color w:val="1F3864"/>
              </w:rPr>
              <w:t xml:space="preserve">Status of this section</w:t>
            </w:r>
          </w:p>
          <w:p>
            <w:pPr>
              <w:spacing w:after="40"/>
            </w:pPr>
            <w:r>
              <w:t xml:space="preserve">This is a </w:t>
            </w:r>
            <w:r>
              <w:rPr>
                <w:b/>
                <w:bCs/>
              </w:rPr>
              <w:t xml:space="preserve">proposal</w:t>
            </w:r>
            <w:r>
              <w:t xml:space="preserve">, derived from the findings above. It becomes the plan once the team has discussed it and decided the open choices in 14.9. Hardware items are listed because the software depends on them.</w:t>
            </w:r>
          </w:p>
        </w:tc>
      </w:tr>
    </w:tbl>
    <w:p>
      <w:pPr>
        <w:pStyle w:val="Heading2"/>
      </w:pPr>
      <w:r>
        <w:t xml:space="preserve">14.1 Guiding principles</w:t>
      </w:r>
    </w:p>
    <w:p>
      <w:pPr>
        <w:pStyle w:val="ListParagraph"/>
        <w:numPr>
          <w:ilvl w:val="0"/>
          <w:numId w:val="3"/>
        </w:numPr>
        <w:spacing w:after="60"/>
      </w:pPr>
      <w:r>
        <w:rPr>
          <w:b/>
          <w:bCs/>
        </w:rPr>
        <w:t xml:space="preserve">The success gates come first.</w:t>
      </w:r>
      <w:r>
        <w:t xml:space="preserve"> Rail exit, apogee within ±15%, separation within 2 s, main at 400–600 m and full recovery decide the result (F-07, F-08). The complex payload comes second and must never block a mandatory function.</w:t>
      </w:r>
    </w:p>
    <w:p>
      <w:pPr>
        <w:pStyle w:val="ListParagraph"/>
        <w:numPr>
          <w:ilvl w:val="0"/>
          <w:numId w:val="3"/>
        </w:numPr>
        <w:spacing w:after="60"/>
      </w:pPr>
      <w:r>
        <w:rPr>
          <w:b/>
          <w:bCs/>
        </w:rPr>
        <w:t xml:space="preserve">One flight-algorithm core, used everywhere.</w:t>
      </w:r>
      <w:r>
        <w:t xml:space="preserve"> The same portable C code runs in flight, in the referee test mode, in PC unit tests and inside our simulations, so we test exactly what flies.</w:t>
      </w:r>
    </w:p>
    <w:p>
      <w:pPr>
        <w:pStyle w:val="ListParagraph"/>
        <w:numPr>
          <w:ilvl w:val="0"/>
          <w:numId w:val="3"/>
        </w:numPr>
        <w:spacing w:after="60"/>
      </w:pPr>
      <w:r>
        <w:rPr>
          <w:b/>
          <w:bCs/>
        </w:rPr>
        <w:t xml:space="preserve">Configurable wherever the 2027 rules might change:</w:t>
      </w:r>
      <w:r>
        <w:t xml:space="preserve"> thresholds, FCC roles, checksum mode, radio channels and power are parameters, not code rewrites.</w:t>
      </w:r>
    </w:p>
    <w:p>
      <w:pPr>
        <w:pStyle w:val="ListParagraph"/>
        <w:numPr>
          <w:ilvl w:val="0"/>
          <w:numId w:val="3"/>
        </w:numPr>
        <w:spacing w:after="60"/>
      </w:pPr>
      <w:r>
        <w:rPr>
          <w:b/>
          <w:bCs/>
        </w:rPr>
        <w:t xml:space="preserve">Traceable:</w:t>
      </w:r>
      <w:r>
        <w:t xml:space="preserve"> finding IDs and spec clause numbers appear in code, tests and the compliance matrix.</w:t>
      </w:r>
    </w:p>
    <w:p>
      <w:pPr>
        <w:pStyle w:val="ListParagraph"/>
        <w:numPr>
          <w:ilvl w:val="0"/>
          <w:numId w:val="3"/>
        </w:numPr>
        <w:spacing w:after="60"/>
      </w:pPr>
      <w:r>
        <w:rPr>
          <w:b/>
          <w:bCs/>
        </w:rPr>
        <w:t xml:space="preserve">Offline-first ground segment:</w:t>
      </w:r>
      <w:r>
        <w:t xml:space="preserve"> no internet and no phones at the range.</w:t>
      </w:r>
    </w:p>
    <w:p>
      <w:pPr>
        <w:pStyle w:val="Heading2"/>
      </w:pPr>
      <w:r>
        <w:t xml:space="preserve">14.2 System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500"/>
        <w:gridCol w:w="3338"/>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Component</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Runs on</w:t>
            </w:r>
          </w:p>
        </w:tc>
        <w:tc>
          <w:tcPr>
            <w:tcW w:type="dxa" w:w="2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Language and tools</w:t>
            </w:r>
          </w:p>
        </w:tc>
        <w:tc>
          <w:tcPr>
            <w:tcW w:type="dxa" w:w="33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Main jobs</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I-FCC firmware (our backup FCC)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STM32F446 or STM32F405 (development on a Nucleo-F446RE board)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C11, STM32Cube HAL/LL, CMake + arm-none-eabi-gcc; timer-driven loop with DMA (FreeRTOS only if needed)</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Read sensors, run the flight core, drive the pyro outputs, RS-232 test mode, flash logging, GNSS and telemetry radio</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Flight-algorithm core (library)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Firmware and PC</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Portable C11: no hardware dependencies, no dynamic memory</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Filtering, sensor fault handling, state machine (Att-7 bits), deployment logic, Att-7 packet codec</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Payload bus firmware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ESP32-S3 or STM32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C/C++ (ESP-IDF or STM32Cube)</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GNSS tracker, ≥5 Hz science downlink, onboard logging, buzzer and light</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Payload experiment computer (if the concept needs one)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Small Linux board (e.g. Raspberry Pi class)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Python / C++</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Camera or heavy processing, 2.4 GHz image link</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Telemetry protocol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All devices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Packets defined once in a YAML file; C and Python codecs generated from it</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Team ID, sequence number, timestamp, state flags, CRC-16</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Ground station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Team laptop (+ judge screen)</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Python 3.12, PySide6 (Qt), pyqtgraph, pyserial, offline map tiles</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Live rocket and payload views, judge mirror window, link health (2-minute rule), raw logging, recovery export, replay</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Referee test-device emulator</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Laptop</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Python + pyserial</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SMT/SFT commands, synthetic flights with fault injection, checks status bits and pyro timing</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Simulation and analysis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Laptop and CI</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OpenRocket (pinned version), RocketPy, NumPy/SciPy/pandas, Jupyter</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Single source of rocket data, Monte Carlo, landing zones, target-altitude tool, algorithm-in-the-loop, post-flight analysis</w:t>
            </w:r>
          </w:p>
        </w:tc>
      </w:tr>
      <w:t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Build, test, release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GitHub</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GitHub Actions, CMake/CTest, Unity + CMock, pytest, ruff, clang-format</w:t>
            </w:r>
          </w:p>
        </w:tc>
        <w:tc>
          <w:tcPr>
            <w:tcW w:type="dxa" w:w="33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Firmware builds, unit and simulation tests on every change, tagged flight releases</w:t>
            </w:r>
          </w:p>
        </w:tc>
      </w:tr>
    </w:tbl>
    <w:p>
      <w:pPr>
        <w:pStyle w:val="Heading2"/>
      </w:pPr>
      <w:r>
        <w:t xml:space="preserve">14.3 Flight algorithm design</w:t>
      </w:r>
    </w:p>
    <w:p>
      <w:pPr>
        <w:pStyle w:val="ListParagraph"/>
        <w:numPr>
          <w:ilvl w:val="0"/>
          <w:numId w:val="3"/>
        </w:numPr>
        <w:spacing w:after="60"/>
      </w:pPr>
      <w:r>
        <w:rPr>
          <w:b/>
          <w:bCs/>
        </w:rPr>
        <w:t xml:space="preserve">Estimator:</w:t>
      </w:r>
      <w:r>
        <w:t xml:space="preserve"> a Kalman filter on altitude, vertical speed and accelerometer bias, running at 100 Hz in flight and at 10 Hz in the referee test, with every time window defined in milliseconds. Its input is the tilt-corrected acceleration from the gyro attitude, not the raw axial reading.</w:t>
      </w:r>
    </w:p>
    <w:p>
      <w:pPr>
        <w:pStyle w:val="ListParagraph"/>
        <w:numPr>
          <w:ilvl w:val="0"/>
          <w:numId w:val="3"/>
        </w:numPr>
        <w:spacing w:after="60"/>
      </w:pPr>
      <w:r>
        <w:rPr>
          <w:b/>
          <w:bCs/>
        </w:rPr>
        <w:t xml:space="preserve">Two barometers:</w:t>
      </w:r>
      <w:r>
        <w:t xml:space="preserve"> each updates the filter in turn and is rejected when it disagrees by more than 3 standard deviations. The filter's own prediction acts as the third vote, so a faulty barometer is identified and dropped.</w:t>
      </w:r>
    </w:p>
    <w:p>
      <w:pPr>
        <w:pStyle w:val="ListParagraph"/>
        <w:numPr>
          <w:ilvl w:val="0"/>
          <w:numId w:val="3"/>
        </w:numPr>
        <w:spacing w:after="60"/>
      </w:pPr>
      <w:r>
        <w:rPr>
          <w:b/>
          <w:bCs/>
        </w:rPr>
        <w:t xml:space="preserve">Transonic and ejection handling:</w:t>
      </w:r>
      <w:r>
        <w:t xml:space="preserve"> barometer weight falls with estimated speed between Mach 0.6 and 0.75 (as AltOS and CATS do), and for about 1 s after our own pyro charge. Both are driven by events and sensor estimates, not by timers.</w:t>
      </w:r>
    </w:p>
    <w:p>
      <w:pPr>
        <w:pStyle w:val="ListParagraph"/>
        <w:numPr>
          <w:ilvl w:val="0"/>
          <w:numId w:val="3"/>
        </w:numPr>
        <w:spacing w:after="60"/>
      </w:pPr>
      <w:r>
        <w:rPr>
          <w:b/>
          <w:bCs/>
        </w:rPr>
        <w:t xml:space="preserve">Attitude:</w:t>
      </w:r>
      <w:r>
        <w:t xml:space="preserve"> gyro quaternion integration, initialised from gravity on the pad, with the gyro bias frozen at launch. There is no accelerometer correction after liftoff, because the accelerometer then senses thrust and drag, not gravity.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300"/>
        <w:gridCol w:w="2700"/>
        <w:gridCol w:w="2438"/>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Bit</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Event</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Criterion A</w:t>
            </w:r>
          </w:p>
        </w:tc>
        <w:tc>
          <w:tcPr>
            <w:tcW w:type="dxa" w:w="2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Criterion B (independent)</w:t>
            </w:r>
          </w:p>
        </w:tc>
        <w:tc>
          <w:tcPr>
            <w:tcW w:type="dxa" w:w="24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Proposed starting value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Launch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Axial force &gt; 3 g for ≥ 50 ms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Altitude rise &gt; 15–20 m, or filtered speed &gt; 15 m/s, within 1 s</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Boost is 7–22 g, so 3 g leaves wide margin; a pad bump fails criterion B</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Burnout protection expired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Burnout detected: axial force &lt; 0 for ≥ 200 ms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At least 8 s since launch (inhibits only, never triggers; Q-03)</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Burn lasts 4.0–6.75 s depending on the curve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Minimum altitude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Filtered altitude &gt; 1,200 m AGL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Second barometer agrees</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Configurable; below the lowest expected apogee and plausible referee profiles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Nose-down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Tilt from vertical &gt; 70°</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Lateral acceleration &gt; 2 g</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Both for 200 ms</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Descending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Filtered speed &lt; 0 for ≥ 300 ms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Barometer-only altitude 3 m below its maximum</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Together about 0.85 s after apogee (F-35)</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Primary + payload (Pyro 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Bits 1, 2, 3 and 4</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Fallback if bit 3 never comes: bits 1, 2, 4 and speed &lt; −10 m/s for 300 ms</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Meets the 2 s window without depending on attitude alone</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Below main altitude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Filtered altitude &lt; 530 m while descending, 300 ms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Second barometer agrees</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Canopy full at about 490 m, centred in 400–600 m</w:t>
            </w:r>
          </w:p>
        </w:tc>
      </w:tr>
      <w:t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Main (Pyro 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Bits 5 and 6</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w:t>
            </w:r>
          </w:p>
        </w:tc>
        <w:tc>
          <w:tcPr>
            <w:tcW w:type="dxa" w:w="2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If apogee is below the main altitude, fire both in sequence (F-90)</w:t>
            </w:r>
          </w:p>
        </w:tc>
      </w:tr>
    </w:tbl>
    <w:p>
      <w:pPr>
        <w:pStyle w:val="ListParagraph"/>
        <w:numPr>
          <w:ilvl w:val="0"/>
          <w:numId w:val="3"/>
        </w:numPr>
        <w:spacing w:after="60"/>
      </w:pPr>
      <w:r>
        <w:rPr>
          <w:b/>
          <w:bCs/>
        </w:rPr>
        <w:t xml:space="preserve">Robustness:</w:t>
      </w:r>
      <w:r>
        <w:t xml:space="preserve"> bits latch and are cleared only by Stop; spikes, stuck values, NaN and out-of-range readings are rejected; a saturated accelerometer hands over to the high-g sensor; flight state is kept in battery-backed memory so a watchdog reset resumes the current phase; no GPS and no timer ever triggers a pyro (F-14).</w:t>
      </w:r>
    </w:p>
    <w:p>
      <w:pPr>
        <w:pStyle w:val="Heading2"/>
      </w:pPr>
      <w:r>
        <w:t xml:space="preserve">14.4 Telemetry and tracking</w:t>
      </w:r>
    </w:p>
    <w:p>
      <w:pPr>
        <w:pStyle w:val="ListParagraph"/>
        <w:numPr>
          <w:ilvl w:val="0"/>
          <w:numId w:val="3"/>
        </w:numPr>
        <w:spacing w:after="60"/>
      </w:pPr>
      <w:r>
        <w:t xml:space="preserve">Rocket link on the 433 MHz band (10 mW) and payload link on 869.4–869.65 MHz (500 mW, GFSK) so that the two never share a channel (F-44, F-45).</w:t>
      </w:r>
    </w:p>
    <w:p>
      <w:pPr>
        <w:pStyle w:val="ListParagraph"/>
        <w:numPr>
          <w:ilvl w:val="0"/>
          <w:numId w:val="3"/>
        </w:numPr>
        <w:spacing w:after="60"/>
      </w:pPr>
      <w:r>
        <w:t xml:space="preserve">The transmit rate follows the flight phase within the one-hour duty budget: low on the pad, full rate in flight, slow long-range beacon after landing (F-46).</w:t>
      </w:r>
    </w:p>
    <w:p>
      <w:pPr>
        <w:pStyle w:val="ListParagraph"/>
        <w:numPr>
          <w:ilvl w:val="0"/>
          <w:numId w:val="3"/>
        </w:numPr>
        <w:spacing w:after="60"/>
      </w:pPr>
      <w:r>
        <w:t xml:space="preserve">Radio and GNSS handling must never delay the flight algorithm (DMA, bounded processing time).</w:t>
      </w:r>
    </w:p>
    <w:p>
      <w:pPr>
        <w:pStyle w:val="Heading2"/>
      </w:pPr>
      <w:r>
        <w:t xml:space="preserve">14.5 Ground station</w:t>
      </w:r>
    </w:p>
    <w:p>
      <w:pPr>
        <w:pStyle w:val="ListParagraph"/>
        <w:numPr>
          <w:ilvl w:val="0"/>
          <w:numId w:val="3"/>
        </w:numPr>
        <w:spacing w:after="60"/>
      </w:pPr>
      <w:r>
        <w:t xml:space="preserve">Separate panels for the rocket and payload links, each turning green within the 2-minute window; packet loss, signal strength and age of the last fix always visible.</w:t>
      </w:r>
    </w:p>
    <w:p>
      <w:pPr>
        <w:pStyle w:val="ListParagraph"/>
        <w:numPr>
          <w:ilvl w:val="0"/>
          <w:numId w:val="3"/>
        </w:numPr>
        <w:spacing w:after="60"/>
      </w:pPr>
      <w:r>
        <w:t xml:space="preserve">A read-only mirror window with large fonts for the judges' screen.</w:t>
      </w:r>
    </w:p>
    <w:p>
      <w:pPr>
        <w:pStyle w:val="ListParagraph"/>
        <w:numPr>
          <w:ilvl w:val="0"/>
          <w:numId w:val="3"/>
        </w:numPr>
        <w:spacing w:after="60"/>
      </w:pPr>
      <w:r>
        <w:t xml:space="preserve">One-click export of the last fix and predicted landing point (GPX/KML/QR code) for the recovery drive.</w:t>
      </w:r>
    </w:p>
    <w:p>
      <w:pPr>
        <w:pStyle w:val="ListParagraph"/>
        <w:numPr>
          <w:ilvl w:val="0"/>
          <w:numId w:val="3"/>
        </w:numPr>
        <w:spacing w:after="60"/>
      </w:pPr>
      <w:r>
        <w:t xml:space="preserve">Raw bytes logged before decoding, and a replay mode for rehearsals and post-flight analysis.</w:t>
      </w:r>
    </w:p>
    <w:p>
      <w:pPr>
        <w:pStyle w:val="Heading2"/>
      </w:pPr>
      <w:r>
        <w:t xml:space="preserve">14.6 Simulation and tools</w:t>
      </w:r>
    </w:p>
    <w:p>
      <w:pPr>
        <w:pStyle w:val="ListParagraph"/>
        <w:numPr>
          <w:ilvl w:val="0"/>
          <w:numId w:val="3"/>
        </w:numPr>
        <w:spacing w:after="60"/>
      </w:pPr>
      <w:r>
        <w:t xml:space="preserve">A single rocket data file feeds OpenRocket, RocketPy and the report tables, keeping the CDR and LRR within the ±5% rail-exit rule (F-62, F-63).</w:t>
      </w:r>
    </w:p>
    <w:p>
      <w:pPr>
        <w:pStyle w:val="ListParagraph"/>
        <w:numPr>
          <w:ilvl w:val="0"/>
          <w:numId w:val="3"/>
        </w:numPr>
        <w:spacing w:after="60"/>
      </w:pPr>
      <w:r>
        <w:t xml:space="preserve">OpenRocket 24.12 for every report, automated with orlab (pinned) or rocketserializer from git master (F-68).</w:t>
      </w:r>
    </w:p>
    <w:p>
      <w:pPr>
        <w:pStyle w:val="ListParagraph"/>
        <w:numPr>
          <w:ilvl w:val="0"/>
          <w:numId w:val="3"/>
        </w:numPr>
        <w:spacing w:after="60"/>
      </w:pPr>
      <w:r>
        <w:t xml:space="preserve">RocketPy 1.13.0 (pinned) Monte Carlo: one campaign per motor curve, at least 1,000 runs each in parallel, with wind and mass spread and the C flight core in the loop (F-69).</w:t>
      </w:r>
    </w:p>
    <w:p>
      <w:pPr>
        <w:pStyle w:val="ListParagraph"/>
        <w:numPr>
          <w:ilvl w:val="0"/>
          <w:numId w:val="3"/>
        </w:numPr>
        <w:spacing w:after="60"/>
      </w:pPr>
      <w:r>
        <w:t xml:space="preserve">The C core is called from Python through a flat C interface (ctypes or cffi), about 3 µs per call, stepped once per simulation tick.</w:t>
      </w:r>
    </w:p>
    <w:p>
      <w:pPr>
        <w:pStyle w:val="ListParagraph"/>
        <w:numPr>
          <w:ilvl w:val="0"/>
          <w:numId w:val="3"/>
        </w:numPr>
        <w:spacing w:after="60"/>
      </w:pPr>
      <w:r>
        <w:t xml:space="preserve">A launch-day target-altitude tool: final measured mass plus pre-downloaded weather (for example ERA5 files), working offline (F-06).</w:t>
      </w:r>
    </w:p>
    <w:p>
      <w:pPr>
        <w:pStyle w:val="Heading2"/>
      </w:pPr>
      <w:r>
        <w:t xml:space="preserve">14.7 Test strategy</w:t>
      </w:r>
    </w:p>
    <w:p>
      <w:pPr>
        <w:pStyle w:val="ListParagraph"/>
        <w:numPr>
          <w:ilvl w:val="0"/>
          <w:numId w:val="3"/>
        </w:numPr>
        <w:spacing w:after="60"/>
      </w:pPr>
      <w:r>
        <w:rPr>
          <w:b/>
          <w:bCs/>
        </w:rPr>
        <w:t xml:space="preserve">Unit tests</w:t>
      </w:r>
      <w:r>
        <w:t xml:space="preserve"> on PC for the flight core on every change: Unity + CMock under CMake/CTest, on both Windows and Linux in CI.</w:t>
      </w:r>
    </w:p>
    <w:p>
      <w:pPr>
        <w:pStyle w:val="ListParagraph"/>
        <w:numPr>
          <w:ilvl w:val="0"/>
          <w:numId w:val="3"/>
        </w:numPr>
        <w:spacing w:after="60"/>
      </w:pPr>
      <w:r>
        <w:rPr>
          <w:b/>
          <w:bCs/>
        </w:rPr>
        <w:t xml:space="preserve">One fault library at every level:</w:t>
      </w:r>
      <w:r>
        <w:t xml:space="preserve"> spikes, steps, drift, stuck values, NaN, saturation, dropouts and timing jitter, plus frame-level faults for the RS-232 link.</w:t>
      </w:r>
    </w:p>
    <w:p>
      <w:pPr>
        <w:pStyle w:val="ListParagraph"/>
        <w:numPr>
          <w:ilvl w:val="0"/>
          <w:numId w:val="3"/>
        </w:numPr>
        <w:spacing w:after="60"/>
      </w:pPr>
      <w:r>
        <w:rPr>
          <w:b/>
          <w:bCs/>
        </w:rPr>
        <w:t xml:space="preserve">Emulation:</w:t>
      </w:r>
      <w:r>
        <w:t xml:space="preserve"> Renode can run firmware-integration tests (serial protocol, pyro output sequencing, watchdog restart) but has no STM32F446 board and no models of our sensors, so sensor drivers and timing are tested on real hardware.</w:t>
      </w:r>
    </w:p>
    <w:p>
      <w:pPr>
        <w:pStyle w:val="ListParagraph"/>
        <w:numPr>
          <w:ilvl w:val="0"/>
          <w:numId w:val="3"/>
        </w:numPr>
        <w:spacing w:after="60"/>
      </w:pPr>
      <w:r>
        <w:rPr>
          <w:b/>
          <w:bCs/>
        </w:rPr>
        <w:t xml:space="preserve">Software-in-the-loop:</w:t>
      </w:r>
      <w:r>
        <w:t xml:space="preserve"> thousands of simulated flights with sensor noise and injected faults; pass criteria include deployment within 2 s after apogee, main within 400–600 m, and zero early deployments.</w:t>
      </w:r>
    </w:p>
    <w:p>
      <w:pPr>
        <w:pStyle w:val="ListParagraph"/>
        <w:numPr>
          <w:ilvl w:val="0"/>
          <w:numId w:val="3"/>
        </w:numPr>
        <w:spacing w:after="60"/>
      </w:pPr>
      <w:r>
        <w:rPr>
          <w:b/>
          <w:bCs/>
        </w:rPr>
        <w:t xml:space="preserve">Protocol tests:</w:t>
      </w:r>
      <w:r>
        <w:t xml:space="preserve"> our emulator against the firmware over a real USB-RS232 adapter, then the official desktop software after CDR.</w:t>
      </w:r>
    </w:p>
    <w:p>
      <w:pPr>
        <w:pStyle w:val="ListParagraph"/>
        <w:numPr>
          <w:ilvl w:val="0"/>
          <w:numId w:val="3"/>
        </w:numPr>
        <w:spacing w:after="60"/>
      </w:pPr>
      <w:r>
        <w:rPr>
          <w:b/>
          <w:bCs/>
        </w:rPr>
        <w:t xml:space="preserve">Hardware-in-the-loop:</w:t>
      </w:r>
      <w:r>
        <w:t xml:space="preserve"> the flight board on the bench with LEDs or dummy loads on the pyro outputs, plus the vacuum-and-tilt test required for the LRR video.</w:t>
      </w:r>
    </w:p>
    <w:p>
      <w:pPr>
        <w:pStyle w:val="ListParagraph"/>
        <w:numPr>
          <w:ilvl w:val="0"/>
          <w:numId w:val="3"/>
        </w:numPr>
        <w:spacing w:after="60"/>
      </w:pPr>
      <w:r>
        <w:rPr>
          <w:b/>
          <w:bCs/>
        </w:rPr>
        <w:t xml:space="preserve">Environment and range:</w:t>
      </w:r>
      <w:r>
        <w:t xml:space="preserve"> vibration and shock tests with logging; radio tests at 1.5 km and beyond; test flights whenever possible.</w:t>
      </w:r>
    </w:p>
    <w:p>
      <w:pPr>
        <w:pStyle w:val="Heading2"/>
      </w:pPr>
      <w:r>
        <w:t xml:space="preserve">14.8 Software milestones (working back from the expected 2027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Period</w:t>
            </w:r>
          </w:p>
        </w:tc>
        <w:tc>
          <w:tcPr>
            <w:tcW w:type="dxa" w:w="7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Milestone</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Oct–Nov 2026</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Repository, CI and coding rules; flight-core skeleton; Att-7 codec and test-device emulator; development boards running (sensors, SX1262 radio); RocketPy model with the official motor; ground station skeleton with replay</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Dec 2026–Feb 2027</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Kalman filter, state machine and Monte Carlo tests; radio link tests; ground station v1 (offline map, judge window); diff the 2027 spec as soon as it is out; PDR inputs (architecture, filtering, link budget, trade-offs)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~Mid-March 2027</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PDR, submitted with the application</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Mar–May 2027</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I-FCC circuit board rev A and payload electronics; hardware-in-the-loop bench; vibration and shock tests; 1.5 km link test; CDR inputs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 June 2027</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CDR; official desktop test software released → validate our protocol implementation</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Jun–Jul 2027</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Rev B hardware, full-system tests, rehearsal of the 8-hour integration and 10-minute pad procedure, LRR videos</w:t>
            </w:r>
          </w:p>
        </w:tc>
      </w:tr>
      <w:t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 August 2027</w:t>
            </w:r>
          </w:p>
        </w:tc>
        <w:tc>
          <w:tcPr>
            <w:tcW w:type="dxa" w:w="76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LRR, then the finals (late August–September)</w:t>
            </w:r>
          </w:p>
        </w:tc>
      </w:tr>
    </w:tbl>
    <w:p>
      <w:pPr>
        <w:pStyle w:val="Heading2"/>
      </w:pPr>
      <w:r>
        <w:t xml:space="preserve">14.9 Decisions needed from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400"/>
        <w:gridCol w:w="3538"/>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ID</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Decision</w:t>
            </w:r>
          </w:p>
        </w:tc>
        <w:tc>
          <w:tcPr>
            <w:tcW w:type="dxa" w:w="3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Options</w:t>
            </w:r>
          </w:p>
        </w:tc>
        <w:tc>
          <w:tcPr>
            <w:tcW w:type="dxa" w:w="35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Proposal</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D-01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Commercial (primary) FCC</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EasyMini, RRC3 Sport, TeleMega (licence needed), Sky Logic V2</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EasyMini; RRC3 Sport if three events are needed</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D-02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I-FCC processor</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STM32F446, STM32F405, STM32G4, ESP32-S3</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STM32F446 (Nucleo-F446RE for development)</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D-03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Rocket tracking hardware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GNSS + radio on the I-FCC only, or an extra independent tracker</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On the I-FCC (meets the LRR test and the likely 2027 rule); add a small independent tracker if mass and budget allow</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D-04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Firmware structure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Timer-driven loop with DMA, or FreeRTOS</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Timer-driven loop: simpler to verify and to explain to referees</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D-05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Ground station framework</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Python + PySide6, or a web app (FastAPI + browser)</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Python + PySide6 (matches team skills, works offline)</w:t>
            </w:r>
          </w:p>
        </w:tc>
      </w:tr>
      <w:t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D-06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Complex payload concept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Gliding observer UAV, steered parafoil, fuel-slosh experiment, pressure/strain mapping</w:t>
            </w:r>
          </w:p>
        </w:tc>
        <w:tc>
          <w:tcPr>
            <w:tcW w:type="dxa" w:w="35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Slosh experiment (SLOSH-CV), with the vibration experiment (VIB-SPEC) as fallback decided before the CDR (F-53 to F-56)</w:t>
            </w:r>
          </w:p>
        </w:tc>
      </w:tr>
    </w:tbl>
    <w:p>
      <w:pPr>
        <w:pStyle w:val="Heading1"/>
      </w:pPr>
      <w:r>
        <w:t xml:space="preserve">Appendix A. Sources</w:t>
      </w:r>
    </w:p>
    <w:p>
      <w:pPr>
        <w:pStyle w:val="ListParagraph"/>
        <w:numPr>
          <w:ilvl w:val="0"/>
          <w:numId w:val="3"/>
        </w:numPr>
        <w:spacing w:after="60"/>
      </w:pPr>
      <w:r>
        <w:t xml:space="preserve">TEKNOFEST 2026 Rocket Competition, A4 International Category Requirements v1.6: https://cdn.teknofest.org/media/upload/userFormUpload/TEKNOFEST-2026_Rocket_Competition_A4_International_Category_Requirements_o.pdf</w:t>
      </w:r>
    </w:p>
    <w:p>
      <w:pPr>
        <w:pStyle w:val="ListParagraph"/>
        <w:numPr>
          <w:ilvl w:val="0"/>
          <w:numId w:val="3"/>
        </w:numPr>
        <w:spacing w:after="60"/>
      </w:pPr>
      <w:r>
        <w:t xml:space="preserve">A4 attachments (Att-1 coordinate systems, Att-2 referee altimeter, Att-3 launch pad, Att-4 HGG, Att-5 scientific payloads, Att-6 commercial FCCs, Att-7 I-FCC testing, Att-8 field rules, Att-9 checklist sample, Att-12 to Att-14), the FRR/LRR template and the motor files: TEKNOFEST Rocket Competition page, https://www.teknofest.org/en/yarismalar/rocket-competition/</w:t>
      </w:r>
    </w:p>
    <w:p>
      <w:pPr>
        <w:pStyle w:val="ListParagraph"/>
        <w:numPr>
          <w:ilvl w:val="0"/>
          <w:numId w:val="3"/>
        </w:numPr>
        <w:spacing w:after="60"/>
      </w:pPr>
      <w:r>
        <w:t xml:space="preserve">TEKNOFEST 2026 Roket Yarışması Şartnamesi (Turkish national-category specification), same page (Turkish version).</w:t>
      </w:r>
    </w:p>
    <w:p>
      <w:pPr>
        <w:pStyle w:val="ListParagraph"/>
        <w:numPr>
          <w:ilvl w:val="0"/>
          <w:numId w:val="3"/>
        </w:numPr>
        <w:spacing w:after="60"/>
      </w:pPr>
      <w:r>
        <w:t xml:space="preserve">Official final rankings: 2026 https://teknofest.org/en/announcement/rocket-competition-2026-final-rankings-announced/ ; 2025 https://teknofest.org/en/announcement/rocket-competition-final-rankings-announced-2/</w:t>
      </w:r>
    </w:p>
    <w:p>
      <w:pPr>
        <w:pStyle w:val="ListParagraph"/>
        <w:numPr>
          <w:ilvl w:val="0"/>
          <w:numId w:val="3"/>
        </w:numPr>
        <w:spacing w:after="60"/>
      </w:pPr>
      <w:r>
        <w:t xml:space="preserve">TEKNOFEST 2025 A4 International Category specification (for the rule-change comparison).</w:t>
      </w:r>
    </w:p>
    <w:p>
      <w:pPr>
        <w:pStyle w:val="ListParagraph"/>
        <w:numPr>
          <w:ilvl w:val="0"/>
          <w:numId w:val="3"/>
        </w:numPr>
        <w:spacing w:after="60"/>
      </w:pPr>
      <w:r>
        <w:t xml:space="preserve">Aerotech M1850W-PS certification letter, Tripoli Motor Testing, 23 Nov 2006; thrust curve data: https://www.thrustcurve.org/motors/AeroTech/M1850W/</w:t>
      </w:r>
    </w:p>
    <w:p>
      <w:pPr>
        <w:pStyle w:val="ListParagraph"/>
        <w:numPr>
          <w:ilvl w:val="0"/>
          <w:numId w:val="3"/>
        </w:numPr>
        <w:spacing w:after="60"/>
      </w:pPr>
      <w:r>
        <w:t xml:space="preserve">BTK (Information and Communication Technologies Authority of Türkiye), technical criteria for frequency-exempt radio devices: https://www.btk.gov.tr/uploads/regulations/frekans-tahsisinden-muaf-telsiz-cihaz-sistemleri-olcutler.pdf</w:t>
      </w:r>
    </w:p>
    <w:p>
      <w:pPr>
        <w:pStyle w:val="ListParagraph"/>
        <w:numPr>
          <w:ilvl w:val="0"/>
          <w:numId w:val="3"/>
        </w:numPr>
        <w:spacing w:after="60"/>
      </w:pPr>
      <w:r>
        <w:t xml:space="preserve">Altus Metrum documentation (EasyMini, TeleMetrum, TeleMega; radio licensing): https://altusmetrum.org/AltOS/doc/altusmetrum.html</w:t>
      </w:r>
    </w:p>
    <w:p>
      <w:pPr>
        <w:pStyle w:val="ListParagraph"/>
        <w:numPr>
          <w:ilvl w:val="0"/>
          <w:numId w:val="3"/>
        </w:numPr>
        <w:spacing w:after="60"/>
      </w:pPr>
      <w:r>
        <w:t xml:space="preserve">u-blox datasheets: NEO-M9N (UBX-19014285), MAX-M10S (UBX-20035208), SAM-M10Q (UBX-22013293).</w:t>
      </w:r>
    </w:p>
    <w:p>
      <w:pPr>
        <w:pStyle w:val="ListParagraph"/>
        <w:numPr>
          <w:ilvl w:val="0"/>
          <w:numId w:val="3"/>
        </w:numPr>
        <w:spacing w:after="60"/>
      </w:pPr>
      <w:r>
        <w:t xml:space="preserve">Public TEKNOFEST team repositories reviewed for the RS-232 test protocol (2025–2026), e.g. github.com/halilsrky/SKYRTOS, github.com/halilsrky/FreeRocket, github.com/cinarunver/UcusYazilimi2026, github.com/stanX19/MARC2026, github.com/kuararocketry/O-UKB_ALGORITMA, github.com/sahinsoylu/bozok-ozgun-ukb, github.com/nixboi42/hypermach-ukb-app. Reference only: the I-FCC algorithm must be our own (spec 3.3.6.13).</w:t>
      </w:r>
    </w:p>
    <w:p>
      <w:pPr>
        <w:pStyle w:val="ListParagraph"/>
        <w:numPr>
          <w:ilvl w:val="0"/>
          <w:numId w:val="3"/>
        </w:numPr>
        <w:spacing w:after="60"/>
      </w:pPr>
      <w:r>
        <w:t xml:space="preserve">CATS flight computer (github.com/catsystems/cats-embedded, GPL-3.0) and its paper, arXiv 2511.04725; Altus Metrum AltOS source (ao_kalman.c, ao_flight.c, GPLv2) and FAQ.</w:t>
      </w:r>
    </w:p>
    <w:p>
      <w:pPr>
        <w:pStyle w:val="ListParagraph"/>
        <w:numPr>
          <w:ilvl w:val="0"/>
          <w:numId w:val="3"/>
        </w:numPr>
        <w:spacing w:after="60"/>
      </w:pPr>
      <w:r>
        <w:t xml:space="preserve">OpenRocket releases: https://github.com/openrocket/openrocket/releases (24.12 release notes); RocketPy: https://github.com/RocketPy-Team/RocketPy (v1.13.0, changelog); orlab and orhelper pages on PyPI.</w:t>
      </w:r>
    </w:p>
    <w:p>
      <w:pPr>
        <w:pStyle w:val="ListParagraph"/>
        <w:numPr>
          <w:ilvl w:val="0"/>
          <w:numId w:val="3"/>
        </w:numPr>
        <w:spacing w:after="60"/>
      </w:pPr>
      <w:r>
        <w:t xml:space="preserve">Unity and CMock (github.com/ThrowTheSwitch), Renode (github.com/renode/renode, platform files stm32f4.repl).</w:t>
      </w:r>
    </w:p>
    <w:p>
      <w:pPr>
        <w:pStyle w:val="ListParagraph"/>
        <w:numPr>
          <w:ilvl w:val="0"/>
          <w:numId w:val="3"/>
        </w:numPr>
        <w:spacing w:after="60"/>
      </w:pPr>
      <w:r>
        <w:t xml:space="preserve">Abramson, H. N. (Ed.). (1966). The dynamic behavior of liquids in moving containers (NASA SP-106). NASA. Slosh-frequency model for F-53.</w:t>
      </w:r>
    </w:p>
    <w:p>
      <w:pPr>
        <w:pStyle w:val="ListParagraph"/>
        <w:numPr>
          <w:ilvl w:val="0"/>
          <w:numId w:val="3"/>
        </w:numPr>
        <w:spacing w:after="60"/>
      </w:pPr>
      <w:r>
        <w:t xml:space="preserve">Leveson, N. G., on the Mars Polar Lander loss (software arming and transient latching), cited in F-90.</w:t>
      </w:r>
    </w:p>
    <w:p>
      <w:pPr>
        <w:pStyle w:val="Heading1"/>
      </w:pPr>
      <w:r>
        <w:t xml:space="preserve">Appendix B.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438"/>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Version</w:t>
            </w:r>
          </w:p>
        </w:tc>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Date</w:t>
            </w:r>
          </w:p>
        </w:tc>
        <w:tc>
          <w:tcPr>
            <w:tcW w:type="dxa" w:w="64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spacing w:after="0"/>
            </w:pPr>
            <w:r>
              <w:rPr>
                <w:b/>
                <w:bCs/>
                <w:sz w:val="18"/>
                <w:szCs w:val="18"/>
              </w:rPr>
              <w:t xml:space="preserve">Changes</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27 September 2026</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First version: findings from the 2026 A4 spec, Attachments 1, 2, 5, 6, 7, 8, 13, the LRR template, the organizer motor file, the 2025 A4 spec (for rule changes) and the 2025/2026 rankings.</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1 October 2026</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Added Turkish radio limits and telemetry implications (F-44 to F-48), the expected flight envelope, sensor ranges and GNSS behaviour (F-65 to F-67), HGG pyro current (F-34), the commercial FCC comparison (F-11), evidence on the test-protocol checksum (F-28), calendar slips and the 2027 outlook (F-03, F-09), 2025/2026 result analysis (F-08), new open questions Q-08 to Q-10, and the proposed software stack (then section 13).</w:t>
            </w:r>
          </w:p>
        </w:tc>
      </w:tr>
      <w:t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0.3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3 October 2026</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pPr>
            <w:r>
              <w:rPr>
                <w:sz w:val="18"/>
                <w:szCs w:val="18"/>
              </w:rPr>
              <w:t xml:space="preserve">Completed the research. Added how 11 past-team implementations handle the RS-232 protocol, with corrected defaults: big-endian floats and both checksum families accepted (F-29; corrects v0.2); notes on the official test software and our emulator's data sets (F-27); the 2-second separation budget (F-35); the payload concept comparison and recommendation (F-53 to F-56); OpenRocket and RocketPy findings (F-68, F-69); a new section 11 on lessons from past teams, licences and reference designs (F-90 to F-92); a concrete flight-algorithm design with thresholds (14.3); questions Q-11 to Q-16. Sections 11 to 13 of v0.2 are now 12 to 14.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TEKNOFEST 2027 · A4 International · Key Findings Log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TEKNOFEST 2027 A4 International - Key Findings Log</dc:title>
  <dc:creator>Software team</dc:creator>
  <cp:lastModifiedBy>Un-named</cp:lastModifiedBy>
  <cp:revision>1</cp:revision>
  <dcterms:created xsi:type="dcterms:W3CDTF">2026-10-02T21:24:15.854Z</dcterms:created>
  <dcterms:modified xsi:type="dcterms:W3CDTF">2026-10-02T21:24:15.854Z</dcterms:modified>
</cp:coreProperties>
</file>

<file path=docProps/custom.xml><?xml version="1.0" encoding="utf-8"?>
<Properties xmlns="http://schemas.openxmlformats.org/officeDocument/2006/custom-properties" xmlns:vt="http://schemas.openxmlformats.org/officeDocument/2006/docPropsVTypes"/>
</file>