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before="0" w:after="140" w:line="320" w:lineRule="auto"/>
        <w:jc w:val="center"/>
      </w:pPr>
      <w:r>
        <w:rPr>
          <w:rFonts w:ascii="Calibri" w:hAnsi="Calibri"/>
          <w:b/>
          <w:i w:val="0"/>
          <w:color w:val="1E6868"/>
          <w:sz w:val="28"/>
        </w:rPr>
        <w:t>ALERTCONTACTS</w:t>
      </w:r>
    </w:p>
    <w:p>
      <w:pPr>
        <w:spacing w:before="0" w:after="160" w:line="320" w:lineRule="auto"/>
        <w:jc w:val="center"/>
      </w:pPr>
      <w:r>
        <w:rPr>
          <w:rFonts w:ascii="Calibri" w:hAnsi="Calibri"/>
          <w:b/>
          <w:i w:val="0"/>
          <w:color w:val="12344D"/>
          <w:sz w:val="54"/>
        </w:rPr>
        <w:t>Offre de suivi et de maintenance</w:t>
      </w:r>
    </w:p>
    <w:p>
      <w:pPr>
        <w:spacing w:before="0" w:after="520" w:line="320" w:lineRule="auto"/>
        <w:jc w:val="center"/>
      </w:pPr>
      <w:r>
        <w:rPr>
          <w:rFonts w:ascii="Calibri" w:hAnsi="Calibri"/>
          <w:b w:val="0"/>
          <w:i w:val="0"/>
          <w:color w:val="5E6E78"/>
          <w:sz w:val="26"/>
        </w:rPr>
        <w:t>Pour accompagner le lancement de l application en toute serenite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3E6"/>
          </w:tcPr>
          <w:p>
            <w:pPr>
              <w:spacing w:before="0" w:after="60" w:line="288" w:lineRule="auto"/>
            </w:pPr>
            <w:r>
              <w:rPr>
                <w:rFonts w:ascii="Calibri" w:hAnsi="Calibri"/>
                <w:b/>
                <w:i w:val="0"/>
                <w:color w:val="E77832"/>
                <w:sz w:val="22"/>
              </w:rPr>
              <w:t>Une offre adaptee a la phase de lancement</w:t>
            </w:r>
          </w:p>
          <w:p>
            <w:pPr>
              <w:spacing w:before="0" w:after="0" w:line="300" w:lineRule="auto"/>
            </w:pPr>
            <w:r>
              <w:rPr>
                <w:rFonts w:ascii="Calibri" w:hAnsi="Calibri"/>
                <w:b w:val="0"/>
                <w:i w:val="0"/>
                <w:color w:val="12344D"/>
                <w:sz w:val="21"/>
              </w:rPr>
              <w:t>AlertContacts est encore au debut de son developpement commercial : environ 100 telechargements et aucun revenu a ce jour. Cette proposition privilegie donc un suivi utile et abordable, avec la possibilite d augmenter la couverture uniquement lorsque l application se developpe.</w:t>
            </w:r>
          </w:p>
        </w:tc>
      </w:tr>
    </w:tbl>
    <w:p>
      <w:pPr>
        <w:spacing w:after="20"/>
      </w:pPr>
    </w:p>
    <w:p>
      <w:pPr>
        <w:spacing w:after="520"/>
      </w:pP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100" w:type="dxa"/>
              <w:start w:w="140" w:type="dxa"/>
              <w:bottom w:w="100" w:type="dxa"/>
              <w:end w:w="140" w:type="dxa"/>
            </w:tcMar>
            <w:vAlign w:val="center"/>
            <w:shd w:fill="EEF5F5"/>
          </w:tcPr>
          <w:p>
            <w:pPr>
              <w:spacing w:before="0" w:after="60" w:line="276" w:lineRule="auto"/>
            </w:pPr>
            <w:r/>
            <w:r>
              <w:rPr>
                <w:rFonts w:ascii="Calibri" w:hAnsi="Calibri"/>
                <w:b/>
                <w:i w:val="0"/>
                <w:color w:val="12344D"/>
                <w:sz w:val="21"/>
              </w:rPr>
              <w:t>Preparee pour</w:t>
            </w:r>
          </w:p>
        </w:tc>
        <w:tc>
          <w:tcPr>
            <w:tcW w:type="dxa" w:w="6860"/>
            <w:tcMar>
              <w:top w:w="100" w:type="dxa"/>
              <w:start w:w="140" w:type="dxa"/>
              <w:bottom w:w="100" w:type="dxa"/>
              <w:end w:w="140" w:type="dxa"/>
            </w:tcMar>
            <w:vAlign w:val="center"/>
            <w:shd w:fill="FFFFFF"/>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[Nom de la cliente]</w:t>
            </w:r>
          </w:p>
        </w:tc>
      </w:tr>
      <w:tr>
        <w:tc>
          <w:tcPr>
            <w:tcW w:type="dxa" w:w="2500"/>
            <w:tcMar>
              <w:top w:w="100" w:type="dxa"/>
              <w:start w:w="140" w:type="dxa"/>
              <w:bottom w:w="100" w:type="dxa"/>
              <w:end w:w="140" w:type="dxa"/>
            </w:tcMar>
            <w:vAlign w:val="center"/>
            <w:shd w:fill="EEF5F5"/>
          </w:tcPr>
          <w:p>
            <w:pPr>
              <w:spacing w:before="0" w:after="60" w:line="276" w:lineRule="auto"/>
            </w:pPr>
            <w:r/>
            <w:r>
              <w:rPr>
                <w:rFonts w:ascii="Calibri" w:hAnsi="Calibri"/>
                <w:b/>
                <w:i w:val="0"/>
                <w:color w:val="12344D"/>
                <w:sz w:val="21"/>
              </w:rPr>
              <w:t>Preparee par</w:t>
            </w:r>
          </w:p>
        </w:tc>
        <w:tc>
          <w:tcPr>
            <w:tcW w:type="dxa" w:w="6860"/>
            <w:tcMar>
              <w:top w:w="100" w:type="dxa"/>
              <w:start w:w="140" w:type="dxa"/>
              <w:bottom w:w="100" w:type="dxa"/>
              <w:end w:w="140" w:type="dxa"/>
            </w:tcMar>
            <w:vAlign w:val="center"/>
            <w:shd w:fill="FFFFFF"/>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Dieudonne Gwet Bikoun</w:t>
            </w:r>
          </w:p>
        </w:tc>
      </w:tr>
      <w:tr>
        <w:tc>
          <w:tcPr>
            <w:tcW w:type="dxa" w:w="2500"/>
            <w:tcMar>
              <w:top w:w="100" w:type="dxa"/>
              <w:start w:w="140" w:type="dxa"/>
              <w:bottom w:w="100" w:type="dxa"/>
              <w:end w:w="140" w:type="dxa"/>
            </w:tcMar>
            <w:vAlign w:val="center"/>
            <w:shd w:fill="EEF5F5"/>
          </w:tcPr>
          <w:p>
            <w:pPr>
              <w:spacing w:before="0" w:after="60" w:line="276" w:lineRule="auto"/>
            </w:pPr>
            <w:r/>
            <w:r>
              <w:rPr>
                <w:rFonts w:ascii="Calibri" w:hAnsi="Calibri"/>
                <w:b/>
                <w:i w:val="0"/>
                <w:color w:val="12344D"/>
                <w:sz w:val="21"/>
              </w:rPr>
              <w:t>Date</w:t>
            </w:r>
          </w:p>
        </w:tc>
        <w:tc>
          <w:tcPr>
            <w:tcW w:type="dxa" w:w="6860"/>
            <w:tcMar>
              <w:top w:w="100" w:type="dxa"/>
              <w:start w:w="140" w:type="dxa"/>
              <w:bottom w:w="100" w:type="dxa"/>
              <w:end w:w="140" w:type="dxa"/>
            </w:tcMar>
            <w:vAlign w:val="center"/>
            <w:shd w:fill="FFFFFF"/>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24 aout 2026</w:t>
            </w:r>
          </w:p>
        </w:tc>
      </w:tr>
    </w:tbl>
    <w:p>
      <w:r>
        <w:br w:type="page"/>
      </w:r>
    </w:p>
    <w:p>
      <w:pPr>
        <w:pStyle w:val="Heading1"/>
        <w:spacing w:before="360" w:after="200" w:line="264" w:lineRule="auto"/>
      </w:pPr>
      <w:r>
        <w:rPr>
          <w:rFonts w:ascii="Calibri" w:hAnsi="Calibri"/>
          <w:b/>
          <w:i w:val="0"/>
          <w:color w:val="1E6868"/>
          <w:sz w:val="32"/>
        </w:rPr>
        <w:t>1. L essentiel en une page</w:t>
      </w:r>
    </w:p>
    <w:p>
      <w:pPr>
        <w:spacing w:before="0" w:after="160" w:line="320" w:lineRule="auto"/>
      </w:pPr>
      <w:r>
        <w:rPr>
          <w:rFonts w:ascii="Calibri" w:hAnsi="Calibri"/>
          <w:b w:val="0"/>
          <w:i w:val="0"/>
          <w:color w:val="12344D"/>
          <w:sz w:val="22"/>
        </w:rPr>
        <w:t>Le suivi mensuel ne signifie pas que l application a ete mal developpee. Il permet de la garder fonctionnelle pendant que son environnement change : nouveaux telephones, mises a jour Android et iPhone, services en ligne, notifications, compteurs de consommation et attentes des utilisateurs.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EF5F5"/>
          </w:tcPr>
          <w:p>
            <w:pPr>
              <w:spacing w:before="0" w:after="60" w:line="288" w:lineRule="auto"/>
            </w:pPr>
            <w:r>
              <w:rPr>
                <w:rFonts w:ascii="Calibri" w:hAnsi="Calibri"/>
                <w:b/>
                <w:i w:val="0"/>
                <w:color w:val="1E6868"/>
                <w:sz w:val="22"/>
              </w:rPr>
              <w:t>L objectif</w:t>
            </w:r>
          </w:p>
          <w:p>
            <w:pPr>
              <w:spacing w:before="0" w:after="0" w:line="300" w:lineRule="auto"/>
            </w:pPr>
            <w:r>
              <w:rPr>
                <w:rFonts w:ascii="Calibri" w:hAnsi="Calibri"/>
                <w:b w:val="0"/>
                <w:i w:val="0"/>
                <w:color w:val="12344D"/>
                <w:sz w:val="21"/>
              </w:rPr>
              <w:t>Vous permettre de vous concentrer sur la promotion et l acquisition des premiers utilisateurs, pendant que le bon fonctionnement technique reste suivi et que les problemes sont traites avant de prendre de l ampleur.</w:t>
            </w:r>
          </w:p>
        </w:tc>
      </w:tr>
    </w:tbl>
    <w:p>
      <w:pPr>
        <w:spacing w:after="20"/>
      </w:pPr>
    </w:p>
    <w:p>
      <w:pPr>
        <w:pStyle w:val="Heading2"/>
        <w:spacing w:before="240" w:after="120" w:line="264" w:lineRule="auto"/>
      </w:pPr>
      <w:r>
        <w:rPr>
          <w:rFonts w:ascii="Calibri" w:hAnsi="Calibri"/>
          <w:b/>
          <w:i w:val="0"/>
          <w:color w:val="12344D"/>
          <w:sz w:val="26"/>
        </w:rPr>
        <w:t>Pourquoi un produit deja construit a besoin de suivi</w:t>
      </w:r>
    </w:p>
    <w:p>
      <w:pPr>
        <w:spacing w:before="0" w:after="160" w:line="320" w:lineRule="auto"/>
      </w:pPr>
      <w:r>
        <w:rPr>
          <w:rFonts w:ascii="Calibri" w:hAnsi="Calibri"/>
          <w:b w:val="0"/>
          <w:i w:val="0"/>
          <w:color w:val="12344D"/>
          <w:sz w:val="22"/>
        </w:rPr>
        <w:t>Une application n est pas un meuble que l on pose une fois pour toutes. Elle ressemble davantage a une boutique avec des portes automatiques, de l electricite et un systeme d alarme : meme si l installation a ete bien faite, elle doit etre controlee pour rester operationnelle.</w:t>
      </w:r>
    </w:p>
    <w:p>
      <w:pPr>
        <w:spacing w:before="0" w:after="160" w:line="320" w:lineRule="auto"/>
      </w:pPr>
      <w:r>
        <w:rPr>
          <w:rFonts w:ascii="Calibri" w:hAnsi="Calibri"/>
          <w:b w:val="0"/>
          <w:i w:val="0"/>
          <w:color w:val="12344D"/>
          <w:sz w:val="22"/>
        </w:rPr>
        <w:t>Les grandes entreprises numeriques emploient elles aussi des equipes chaque jour, non parce que leurs produits sont necessairement mal construits, mais parce que les usages, les appareils et les services auxquels elles se connectent evoluent en permanence. AlertContacts est plus petite, mais elle depend du meme principe : un service vivant doit etre suivi.</w:t>
      </w:r>
    </w:p>
    <w:p>
      <w:pPr>
        <w:pStyle w:val="Heading2"/>
        <w:spacing w:before="240" w:after="120" w:line="264" w:lineRule="auto"/>
      </w:pPr>
      <w:r>
        <w:rPr>
          <w:rFonts w:ascii="Calibri" w:hAnsi="Calibri"/>
          <w:b/>
          <w:i w:val="0"/>
          <w:color w:val="12344D"/>
          <w:sz w:val="26"/>
        </w:rPr>
        <w:t>Ce qui est suivi</w:t>
      </w:r>
    </w:p>
    <w:p>
      <w:pPr>
        <w:pStyle w:val="ListBullet"/>
        <w:spacing w:after="80" w:line="290" w:lineRule="auto"/>
      </w:pPr>
      <w:r>
        <w:rPr>
          <w:rFonts w:ascii="Calibri" w:hAnsi="Calibri"/>
          <w:b w:val="0"/>
          <w:i w:val="0"/>
          <w:color w:val="12344D"/>
          <w:sz w:val="22"/>
        </w:rPr>
        <w:t>L application utilisee par les utilisateurs : connexion, carte, localisation, alertes, invitations et abonnement.</w:t>
      </w:r>
    </w:p>
    <w:p>
      <w:pPr>
        <w:pStyle w:val="ListBullet"/>
        <w:spacing w:after="80" w:line="290" w:lineRule="auto"/>
      </w:pPr>
      <w:r>
        <w:rPr>
          <w:rFonts w:ascii="Calibri" w:hAnsi="Calibri"/>
          <w:b w:val="0"/>
          <w:i w:val="0"/>
          <w:color w:val="12344D"/>
          <w:sz w:val="22"/>
        </w:rPr>
        <w:t>Le serveur qui traite les demandes, conserve les informations et fait fonctionner les automatisations.</w:t>
      </w:r>
    </w:p>
    <w:p>
      <w:pPr>
        <w:pStyle w:val="ListBullet"/>
        <w:spacing w:after="80" w:line="290" w:lineRule="auto"/>
      </w:pPr>
      <w:r>
        <w:rPr>
          <w:rFonts w:ascii="Calibri" w:hAnsi="Calibri"/>
          <w:b w:val="0"/>
          <w:i w:val="0"/>
          <w:color w:val="12344D"/>
          <w:sz w:val="22"/>
        </w:rPr>
        <w:t>L espace d administration qui permet de suivre les utilisateurs, les retours et les alertes.</w:t>
      </w:r>
    </w:p>
    <w:p>
      <w:pPr>
        <w:pStyle w:val="ListBullet"/>
        <w:spacing w:after="80" w:line="290" w:lineRule="auto"/>
      </w:pPr>
      <w:r>
        <w:rPr>
          <w:rFonts w:ascii="Calibri" w:hAnsi="Calibri"/>
          <w:b w:val="0"/>
          <w:i w:val="0"/>
          <w:color w:val="12344D"/>
          <w:sz w:val="22"/>
        </w:rPr>
        <w:t>Les notifications et les taches automatiques, afin que les alertes importantes continuent a etre envoyees.</w:t>
      </w:r>
    </w:p>
    <w:p>
      <w:pPr>
        <w:pStyle w:val="ListBullet"/>
        <w:spacing w:after="80" w:line="290" w:lineRule="auto"/>
      </w:pPr>
      <w:r>
        <w:rPr>
          <w:rFonts w:ascii="Calibri" w:hAnsi="Calibri"/>
          <w:b w:val="0"/>
          <w:i w:val="0"/>
          <w:color w:val="12344D"/>
          <w:sz w:val="22"/>
        </w:rPr>
        <w:t>Les services necessaires au fonctionnement, afin de detecter les erreurs, les limites de consommation ou les acces a renouveler.</w:t>
      </w:r>
    </w:p>
    <w:p>
      <w:pPr>
        <w:pStyle w:val="Heading1"/>
        <w:spacing w:before="360" w:after="200" w:line="264" w:lineRule="auto"/>
      </w:pPr>
      <w:r>
        <w:rPr>
          <w:rFonts w:ascii="Calibri" w:hAnsi="Calibri"/>
          <w:b/>
          <w:i w:val="0"/>
          <w:color w:val="1E6868"/>
          <w:sz w:val="32"/>
        </w:rPr>
        <w:t>2. Ce qui peut arriver sans suivi mensuel</w:t>
      </w:r>
    </w:p>
    <w:p>
      <w:pPr>
        <w:spacing w:before="0" w:after="160" w:line="320" w:lineRule="auto"/>
      </w:pPr>
      <w:r>
        <w:rPr>
          <w:rFonts w:ascii="Calibri" w:hAnsi="Calibri"/>
          <w:b w:val="0"/>
          <w:i w:val="0"/>
          <w:color w:val="12344D"/>
          <w:sz w:val="22"/>
        </w:rPr>
        <w:t>Sans suivi, l application peut continuer a paraitre normale tout en ayant un probleme invisible. En phase de campagne, ce risque est plus important : le nombre de personnes qui testent augmente et les retours arrivent plus vite.</w:t>
      </w:r>
    </w:p>
    <w:p>
      <w:pPr>
        <w:pStyle w:val="Heading2"/>
        <w:spacing w:before="240" w:after="120" w:line="264" w:lineRule="auto"/>
      </w:pPr>
      <w:r>
        <w:rPr>
          <w:rFonts w:ascii="Calibri" w:hAnsi="Calibri"/>
          <w:b/>
          <w:i w:val="0"/>
          <w:color w:val="12344D"/>
          <w:sz w:val="26"/>
        </w:rPr>
        <w:t>Des situations concretes a eviter</w:t>
      </w:r>
    </w:p>
    <w:p>
      <w:pPr>
        <w:pStyle w:val="Heading3"/>
        <w:spacing w:before="160" w:after="80" w:line="264" w:lineRule="auto"/>
      </w:pPr>
      <w:r>
        <w:rPr>
          <w:rFonts w:ascii="Calibri" w:hAnsi="Calibri"/>
          <w:b/>
          <w:i w:val="0"/>
          <w:color w:val="1E6868"/>
          <w:sz w:val="23"/>
        </w:rPr>
        <w:t>Une alerte qui n arrive plus</w:t>
      </w:r>
    </w:p>
    <w:p>
      <w:pPr>
        <w:spacing w:before="0" w:after="160" w:line="320" w:lineRule="auto"/>
      </w:pPr>
      <w:r>
        <w:rPr>
          <w:rFonts w:ascii="Calibri" w:hAnsi="Calibri"/>
          <w:b w:val="0"/>
          <w:i w:val="0"/>
          <w:color w:val="12344D"/>
          <w:sz w:val="22"/>
        </w:rPr>
        <w:t>Apres une mise a jour de telephone ou un changement de permission, une personne peut ne plus recevoir une notification importante. Sans controle, le probleme peut etre decouvert seulement apres une plainte.</w:t>
      </w:r>
    </w:p>
    <w:p>
      <w:pPr>
        <w:pStyle w:val="Heading3"/>
        <w:spacing w:before="160" w:after="80" w:line="264" w:lineRule="auto"/>
      </w:pPr>
      <w:r>
        <w:rPr>
          <w:rFonts w:ascii="Calibri" w:hAnsi="Calibri"/>
          <w:b/>
          <w:i w:val="0"/>
          <w:color w:val="1E6868"/>
          <w:sz w:val="23"/>
        </w:rPr>
        <w:t>Un traitement automatique qui se bloque</w:t>
      </w:r>
    </w:p>
    <w:p>
      <w:pPr>
        <w:spacing w:before="0" w:after="160" w:line="320" w:lineRule="auto"/>
      </w:pPr>
      <w:r>
        <w:rPr>
          <w:rFonts w:ascii="Calibri" w:hAnsi="Calibri"/>
          <w:b w:val="0"/>
          <w:i w:val="0"/>
          <w:color w:val="12344D"/>
          <w:sz w:val="22"/>
        </w:rPr>
        <w:t>Certaines operations doivent se faire toutes seules en arriere-plan. Si elles s arretent, les rappels ou certains traitements peuvent prendre du retard jusqu a ce qu une verification soit faite.</w:t>
      </w:r>
    </w:p>
    <w:p>
      <w:pPr>
        <w:pStyle w:val="Heading3"/>
        <w:spacing w:before="160" w:after="80" w:line="264" w:lineRule="auto"/>
      </w:pPr>
      <w:r>
        <w:rPr>
          <w:rFonts w:ascii="Calibri" w:hAnsi="Calibri"/>
          <w:b/>
          <w:i w:val="0"/>
          <w:color w:val="1E6868"/>
          <w:sz w:val="23"/>
        </w:rPr>
        <w:t>Un incident de serveur au mauvais moment</w:t>
      </w:r>
    </w:p>
    <w:p>
      <w:pPr>
        <w:spacing w:before="0" w:after="160" w:line="320" w:lineRule="auto"/>
      </w:pPr>
      <w:r>
        <w:rPr>
          <w:rFonts w:ascii="Calibri" w:hAnsi="Calibri"/>
          <w:b w:val="0"/>
          <w:i w:val="0"/>
          <w:color w:val="12344D"/>
          <w:sz w:val="22"/>
        </w:rPr>
        <w:t>Pendant une campagne, un pic de nouvelles inscriptions ou une erreur technique peut ralentir le service. Une intervention rapide limite la mauvaise experience des nouveaux utilisateurs.</w:t>
      </w:r>
    </w:p>
    <w:p>
      <w:pPr>
        <w:pStyle w:val="Heading3"/>
        <w:spacing w:before="160" w:after="80" w:line="264" w:lineRule="auto"/>
      </w:pPr>
      <w:r>
        <w:rPr>
          <w:rFonts w:ascii="Calibri" w:hAnsi="Calibri"/>
          <w:b/>
          <w:i w:val="0"/>
          <w:color w:val="1E6868"/>
          <w:sz w:val="23"/>
        </w:rPr>
        <w:t>Une mise a jour imposée par Apple ou Google</w:t>
      </w:r>
    </w:p>
    <w:p>
      <w:pPr>
        <w:spacing w:before="0" w:after="160" w:line="320" w:lineRule="auto"/>
      </w:pPr>
      <w:r>
        <w:rPr>
          <w:rFonts w:ascii="Calibri" w:hAnsi="Calibri"/>
          <w:b w:val="0"/>
          <w:i w:val="0"/>
          <w:color w:val="12344D"/>
          <w:sz w:val="22"/>
        </w:rPr>
        <w:t>Les stores et les systemes de telephone changent regulierement leurs exigences. Une adaptation peut etre necessaire pour continuer a publier ou a mettre a jour l application.</w:t>
      </w:r>
    </w:p>
    <w:p>
      <w:pPr>
        <w:pStyle w:val="Heading3"/>
        <w:spacing w:before="160" w:after="80" w:line="264" w:lineRule="auto"/>
      </w:pPr>
      <w:r>
        <w:rPr>
          <w:rFonts w:ascii="Calibri" w:hAnsi="Calibri"/>
          <w:b/>
          <w:i w:val="0"/>
          <w:color w:val="1E6868"/>
          <w:sz w:val="23"/>
        </w:rPr>
        <w:t>Une depense technique non anticipee</w:t>
      </w:r>
    </w:p>
    <w:p>
      <w:pPr>
        <w:spacing w:before="0" w:after="160" w:line="320" w:lineRule="auto"/>
      </w:pPr>
      <w:r>
        <w:rPr>
          <w:rFonts w:ascii="Calibri" w:hAnsi="Calibri"/>
          <w:b w:val="0"/>
          <w:i w:val="0"/>
          <w:color w:val="12344D"/>
          <w:sz w:val="22"/>
        </w:rPr>
        <w:t>Un service externe peut atteindre une limite ou demander un renouvellement. Le suivi sert aussi a signaler ce point suffisamment tot pour prendre une decision.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DEEEE"/>
          </w:tcPr>
          <w:p>
            <w:pPr>
              <w:spacing w:before="0" w:after="60" w:line="288" w:lineRule="auto"/>
            </w:pPr>
            <w:r>
              <w:rPr>
                <w:rFonts w:ascii="Calibri" w:hAnsi="Calibri"/>
                <w:b/>
                <w:i w:val="0"/>
                <w:color w:val="9B1C1C"/>
                <w:sz w:val="22"/>
              </w:rPr>
              <w:t>Important</w:t>
            </w:r>
          </w:p>
          <w:p>
            <w:pPr>
              <w:spacing w:before="0" w:after="0" w:line="300" w:lineRule="auto"/>
            </w:pPr>
            <w:r>
              <w:rPr>
                <w:rFonts w:ascii="Calibri" w:hAnsi="Calibri"/>
                <w:b w:val="0"/>
                <w:i w:val="0"/>
                <w:color w:val="12344D"/>
                <w:sz w:val="21"/>
              </w:rPr>
              <w:t>Le suivi diminue les risques et raccourcit le temps de reaction. Il ne permet pas de promettre qu aucune panne ne surviendra, notamment lorsqu un fournisseur externe connait lui-meme une indisponibilite.</w:t>
            </w:r>
          </w:p>
        </w:tc>
      </w:tr>
    </w:tbl>
    <w:p>
      <w:pPr>
        <w:spacing w:after="20"/>
      </w:pPr>
    </w:p>
    <w:p>
      <w:r>
        <w:br w:type="page"/>
      </w:r>
    </w:p>
    <w:p>
      <w:pPr>
        <w:pStyle w:val="Heading1"/>
        <w:spacing w:before="360" w:after="200" w:line="264" w:lineRule="auto"/>
      </w:pPr>
      <w:r>
        <w:rPr>
          <w:rFonts w:ascii="Calibri" w:hAnsi="Calibri"/>
          <w:b/>
          <w:i w:val="0"/>
          <w:color w:val="1E6868"/>
          <w:sz w:val="32"/>
        </w:rPr>
        <w:t>3. Comment le suivi se passe chaque mois</w:t>
      </w:r>
    </w:p>
    <w:p>
      <w:pPr>
        <w:pStyle w:val="ListNumber"/>
        <w:spacing w:after="100" w:line="290" w:lineRule="auto"/>
      </w:pPr>
      <w:r>
        <w:rPr>
          <w:rFonts w:ascii="Calibri" w:hAnsi="Calibri"/>
          <w:b w:val="0"/>
          <w:i w:val="0"/>
          <w:color w:val="12344D"/>
          <w:sz w:val="22"/>
        </w:rPr>
        <w:t>Verification : je controle les indicateurs techniques les plus utiles et les elements critiques de l application.</w:t>
      </w:r>
    </w:p>
    <w:p>
      <w:pPr>
        <w:pStyle w:val="ListNumber"/>
        <w:spacing w:after="100" w:line="290" w:lineRule="auto"/>
      </w:pPr>
      <w:r>
        <w:rPr>
          <w:rFonts w:ascii="Calibri" w:hAnsi="Calibri"/>
          <w:b w:val="0"/>
          <w:i w:val="0"/>
          <w:color w:val="12344D"/>
          <w:sz w:val="22"/>
        </w:rPr>
        <w:t>Traitement : je corrige les anomalies reproductibles et les petits ajustements qui entrent dans le temps prevu au forfait.</w:t>
      </w:r>
    </w:p>
    <w:p>
      <w:pPr>
        <w:pStyle w:val="ListNumber"/>
        <w:spacing w:after="100" w:line="290" w:lineRule="auto"/>
      </w:pPr>
      <w:r>
        <w:rPr>
          <w:rFonts w:ascii="Calibri" w:hAnsi="Calibri"/>
          <w:b w:val="0"/>
          <w:i w:val="0"/>
          <w:color w:val="12344D"/>
          <w:sz w:val="22"/>
        </w:rPr>
        <w:t>Information : vous recevez un bilan simple, sans jargon, qui explique ce qui a ete verifie, ce qui a ete corrige et ce qui merite une attention.</w:t>
      </w:r>
    </w:p>
    <w:p>
      <w:pPr>
        <w:pStyle w:val="ListNumber"/>
        <w:spacing w:after="100" w:line="290" w:lineRule="auto"/>
      </w:pPr>
      <w:r>
        <w:rPr>
          <w:rFonts w:ascii="Calibri" w:hAnsi="Calibri"/>
          <w:b w:val="0"/>
          <w:i w:val="0"/>
          <w:color w:val="12344D"/>
          <w:sz w:val="22"/>
        </w:rPr>
        <w:t>Decision : si une demande est plus importante qu une correction normale, je vous explique le besoin, le cout et le delai avant de commencer.</w:t>
      </w:r>
    </w:p>
    <w:p>
      <w:pPr>
        <w:pStyle w:val="Heading2"/>
        <w:spacing w:before="240" w:after="120" w:line="264" w:lineRule="auto"/>
      </w:pPr>
      <w:r>
        <w:rPr>
          <w:rFonts w:ascii="Calibri" w:hAnsi="Calibri"/>
          <w:b/>
          <w:i w:val="0"/>
          <w:color w:val="12344D"/>
          <w:sz w:val="26"/>
        </w:rPr>
        <w:t>Exemple de bilan mensuel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8EEF5"/>
          </w:tcPr>
          <w:p>
            <w:pPr>
              <w:spacing w:before="0" w:after="60" w:line="288" w:lineRule="auto"/>
            </w:pPr>
            <w:r>
              <w:rPr>
                <w:rFonts w:ascii="Calibri" w:hAnsi="Calibri"/>
                <w:b/>
                <w:i w:val="0"/>
                <w:color w:val="12344D"/>
                <w:sz w:val="22"/>
              </w:rPr>
              <w:t>Bilan type</w:t>
            </w:r>
          </w:p>
          <w:p>
            <w:pPr>
              <w:spacing w:before="0" w:after="0" w:line="300" w:lineRule="auto"/>
            </w:pPr>
            <w:r>
              <w:rPr>
                <w:rFonts w:ascii="Calibri" w:hAnsi="Calibri"/>
                <w:b w:val="0"/>
                <w:i w:val="0"/>
                <w:color w:val="12344D"/>
                <w:sz w:val="21"/>
              </w:rPr>
              <w:t>Application et serveur verifies. Aucun probleme bloquant detecte. Une anomalie de notification corrigee. Prochaine attention : verifier le renouvellement du compte de publication dans deux mois. Temps utilise : 2 h sur le forfait.</w:t>
            </w:r>
          </w:p>
        </w:tc>
      </w:tr>
    </w:tbl>
    <w:p>
      <w:pPr>
        <w:spacing w:after="20"/>
      </w:pPr>
    </w:p>
    <w:p>
      <w:pPr>
        <w:spacing w:before="0" w:after="160" w:line="320" w:lineRule="auto"/>
      </w:pPr>
      <w:r>
        <w:rPr>
          <w:rFonts w:ascii="Calibri" w:hAnsi="Calibri"/>
          <w:b w:val="0"/>
          <w:i w:val="0"/>
          <w:color w:val="12344D"/>
          <w:sz w:val="22"/>
        </w:rPr>
        <w:t>Le rapport ne sera pas un document technique long. Il doit vous permettre de savoir ce qui a ete fait et de prendre les bonnes decisions sans devoir comprendre le fonctionnement interne de l application.</w:t>
      </w:r>
    </w:p>
    <w:p>
      <w:pPr>
        <w:pStyle w:val="Heading1"/>
        <w:spacing w:before="360" w:after="200" w:line="264" w:lineRule="auto"/>
      </w:pPr>
      <w:r>
        <w:rPr>
          <w:rFonts w:ascii="Calibri" w:hAnsi="Calibri"/>
          <w:b/>
          <w:i w:val="0"/>
          <w:color w:val="1E6868"/>
          <w:sz w:val="32"/>
        </w:rPr>
        <w:t>4. Formules proposees</w:t>
      </w:r>
    </w:p>
    <w:p>
      <w:pPr>
        <w:spacing w:before="0" w:after="160" w:line="320" w:lineRule="auto"/>
      </w:pPr>
      <w:r>
        <w:rPr>
          <w:rFonts w:ascii="Calibri" w:hAnsi="Calibri"/>
          <w:b w:val="0"/>
          <w:i w:val="0"/>
          <w:color w:val="12344D"/>
          <w:sz w:val="22"/>
        </w:rPr>
        <w:t>Les trois formules sont concues pour une phase de lancement. La formule Lancement est la plus adaptee tant que l application ne genere pas encore de revenu. Vous pouvez passer a la formule superieure lorsque la campagne augmente l utilisation ou lorsque vous souhaitez un delai de reaction plus court.</w:t>
      </w:r>
    </w:p>
    <w:tbl>
      <w:tblPr>
        <w:tblW w:type="dxa" w:w="9360"/>
        <w:jc w:val="left"/>
        <w:tblLayout w:type="fixed"/>
        <w:tblLook w:firstColumn="1" w:firstRow="1" w:lastColumn="0" w:lastRow="0" w:noHBand="0" w:noVBand="1" w:val="04A0"/>
        <w:tblInd w:w="120" w:type="dxa"/>
      </w:tblPr>
      <w:tblGrid>
        <w:gridCol w:w="2200"/>
        <w:gridCol w:w="1800"/>
        <w:gridCol w:w="5360"/>
      </w:tblGrid>
      <w:tr>
        <w:trPr>
          <w:tblHeader w:val="true"/>
        </w:trPr>
        <w:tc>
          <w:tcPr>
            <w:tcW w:type="dxa" w:w="2200"/>
            <w:tcMar>
              <w:top w:w="100" w:type="dxa"/>
              <w:start w:w="140" w:type="dxa"/>
              <w:bottom w:w="100" w:type="dxa"/>
              <w:end w:w="140" w:type="dxa"/>
            </w:tcMar>
            <w:vAlign w:val="center"/>
            <w:shd w:fill="1E6868"/>
          </w:tcPr>
          <w:p>
            <w:pPr>
              <w:spacing w:before="0" w:after="60" w:line="276" w:lineRule="auto"/>
            </w:pPr>
            <w:r/>
            <w:r>
              <w:rPr>
                <w:rFonts w:ascii="Calibri" w:hAnsi="Calibri"/>
                <w:b/>
                <w:i w:val="0"/>
                <w:color w:val="FFFFFF"/>
                <w:sz w:val="21"/>
              </w:rPr>
              <w:t>Formule</w:t>
            </w:r>
          </w:p>
        </w:tc>
        <w:tc>
          <w:tcPr>
            <w:tcW w:type="dxa" w:w="1800"/>
            <w:tcMar>
              <w:top w:w="100" w:type="dxa"/>
              <w:start w:w="140" w:type="dxa"/>
              <w:bottom w:w="100" w:type="dxa"/>
              <w:end w:w="140" w:type="dxa"/>
            </w:tcMar>
            <w:vAlign w:val="center"/>
            <w:shd w:fill="1E6868"/>
          </w:tcPr>
          <w:p>
            <w:pPr>
              <w:spacing w:before="0" w:after="60" w:line="276" w:lineRule="auto"/>
            </w:pPr>
            <w:r/>
            <w:r>
              <w:rPr>
                <w:rFonts w:ascii="Calibri" w:hAnsi="Calibri"/>
                <w:b/>
                <w:i w:val="0"/>
                <w:color w:val="FFFFFF"/>
                <w:sz w:val="21"/>
              </w:rPr>
              <w:t>Prix mensuel</w:t>
            </w:r>
          </w:p>
        </w:tc>
        <w:tc>
          <w:tcPr>
            <w:tcW w:type="dxa" w:w="5360"/>
            <w:tcMar>
              <w:top w:w="100" w:type="dxa"/>
              <w:start w:w="140" w:type="dxa"/>
              <w:bottom w:w="100" w:type="dxa"/>
              <w:end w:w="140" w:type="dxa"/>
            </w:tcMar>
            <w:vAlign w:val="center"/>
            <w:shd w:fill="1E6868"/>
          </w:tcPr>
          <w:p>
            <w:pPr>
              <w:spacing w:before="0" w:after="60" w:line="276" w:lineRule="auto"/>
            </w:pPr>
            <w:r/>
            <w:r>
              <w:rPr>
                <w:rFonts w:ascii="Calibri" w:hAnsi="Calibri"/>
                <w:b/>
                <w:i w:val="0"/>
                <w:color w:val="FFFFFF"/>
                <w:sz w:val="21"/>
              </w:rPr>
              <w:t>Ce qui est inclus</w:t>
            </w:r>
          </w:p>
        </w:tc>
      </w:tr>
      <w:tr>
        <w:tc>
          <w:tcPr>
            <w:tcW w:type="dxa" w:w="2200"/>
            <w:shd w:fill="FFF3E6"/>
          </w:tcPr>
          <w:p>
            <w:pPr>
              <w:spacing w:before="0" w:after="60" w:line="276" w:lineRule="auto"/>
            </w:pPr>
            <w:r/>
            <w:r>
              <w:rPr>
                <w:rFonts w:ascii="Calibri" w:hAnsi="Calibri"/>
                <w:b/>
                <w:i w:val="0"/>
                <w:color w:val="12344D"/>
                <w:sz w:val="21"/>
              </w:rPr>
              <w:t>Lancement</w:t>
            </w:r>
          </w:p>
          <w:p>
            <w:pPr>
              <w:spacing w:before="0" w:after="0" w:line="276" w:lineRule="auto"/>
            </w:pPr>
            <w:r>
              <w:rPr>
                <w:rFonts w:ascii="Calibri" w:hAnsi="Calibri"/>
                <w:b w:val="0"/>
                <w:i w:val="0"/>
                <w:color w:val="12344D"/>
                <w:sz w:val="19"/>
              </w:rPr>
              <w:t>Phase de demarrage</w:t>
            </w:r>
          </w:p>
        </w:tc>
        <w:tc>
          <w:tcPr>
            <w:tcW w:type="dxa" w:w="1800"/>
            <w:shd w:fill="FFF3E6"/>
          </w:tcPr>
          <w:p>
            <w:pPr>
              <w:spacing w:before="0" w:after="60" w:line="276" w:lineRule="auto"/>
            </w:pPr>
            <w:r/>
            <w:r>
              <w:rPr>
                <w:rFonts w:ascii="Calibri" w:hAnsi="Calibri"/>
                <w:b/>
                <w:i w:val="0"/>
                <w:color w:val="12344D"/>
                <w:sz w:val="21"/>
              </w:rPr>
              <w:t>80 000 FCFA</w:t>
            </w:r>
          </w:p>
          <w:p>
            <w:pPr>
              <w:spacing w:before="0" w:after="0" w:line="276" w:lineRule="auto"/>
            </w:pPr>
            <w:r>
              <w:rPr>
                <w:rFonts w:ascii="Calibri" w:hAnsi="Calibri"/>
                <w:b w:val="0"/>
                <w:i w:val="0"/>
                <w:color w:val="12344D"/>
                <w:sz w:val="19"/>
              </w:rPr>
              <w:t>hors couts des services externes</w:t>
            </w:r>
          </w:p>
        </w:tc>
        <w:tc>
          <w:tcPr>
            <w:tcW w:type="dxa" w:w="5360"/>
            <w:shd w:fill="FFF3E6"/>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Jusqu a 3 h par mois. Verification mensuelle de l application et des services essentiels, petites corrections, bilan simple. Reponse sous 5 jours ouvres.</w:t>
            </w:r>
          </w:p>
        </w:tc>
      </w:tr>
      <w:tr>
        <w:tc>
          <w:tcPr>
            <w:tcW w:type="dxa" w:w="2200"/>
            <w:shd w:fill="EEF5F5"/>
          </w:tcPr>
          <w:p>
            <w:pPr>
              <w:spacing w:before="0" w:after="60" w:line="276" w:lineRule="auto"/>
            </w:pPr>
            <w:r/>
            <w:r>
              <w:rPr>
                <w:rFonts w:ascii="Calibri" w:hAnsi="Calibri"/>
                <w:b/>
                <w:i w:val="0"/>
                <w:color w:val="12344D"/>
                <w:sz w:val="21"/>
              </w:rPr>
              <w:t>Croissance</w:t>
            </w:r>
          </w:p>
          <w:p>
            <w:pPr>
              <w:spacing w:before="0" w:after="0" w:line="276" w:lineRule="auto"/>
            </w:pPr>
            <w:r>
              <w:rPr>
                <w:rFonts w:ascii="Calibri" w:hAnsi="Calibri"/>
                <w:b w:val="0"/>
                <w:i w:val="0"/>
                <w:color w:val="12344D"/>
                <w:sz w:val="19"/>
              </w:rPr>
              <w:t>Phase de demarrage</w:t>
            </w:r>
          </w:p>
        </w:tc>
        <w:tc>
          <w:tcPr>
            <w:tcW w:type="dxa" w:w="1800"/>
            <w:shd w:fill="EEF5F5"/>
          </w:tcPr>
          <w:p>
            <w:pPr>
              <w:spacing w:before="0" w:after="60" w:line="276" w:lineRule="auto"/>
            </w:pPr>
            <w:r/>
            <w:r>
              <w:rPr>
                <w:rFonts w:ascii="Calibri" w:hAnsi="Calibri"/>
                <w:b/>
                <w:i w:val="0"/>
                <w:color w:val="12344D"/>
                <w:sz w:val="21"/>
              </w:rPr>
              <w:t>150 000 FCFA</w:t>
            </w:r>
          </w:p>
          <w:p>
            <w:pPr>
              <w:spacing w:before="0" w:after="0" w:line="276" w:lineRule="auto"/>
            </w:pPr>
            <w:r>
              <w:rPr>
                <w:rFonts w:ascii="Calibri" w:hAnsi="Calibri"/>
                <w:b w:val="0"/>
                <w:i w:val="0"/>
                <w:color w:val="12344D"/>
                <w:sz w:val="19"/>
              </w:rPr>
              <w:t>hors couts des services externes</w:t>
            </w:r>
          </w:p>
        </w:tc>
        <w:tc>
          <w:tcPr>
            <w:tcW w:type="dxa" w:w="5360"/>
            <w:shd w:fill="EEF5F5"/>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Jusqu a 6 h par mois. Suivi de l application, du serveur et de l espace d administration, corrections courantes, controle des notifications et bilan mensuel. Reponse sous 3 jours ouvres.</w:t>
            </w:r>
          </w:p>
        </w:tc>
      </w:tr>
      <w:tr>
        <w:tc>
          <w:tcPr>
            <w:tcW w:type="dxa" w:w="2200"/>
            <w:shd w:fill="E8EEF5"/>
          </w:tcPr>
          <w:p>
            <w:pPr>
              <w:spacing w:before="0" w:after="60" w:line="276" w:lineRule="auto"/>
            </w:pPr>
            <w:r/>
            <w:r>
              <w:rPr>
                <w:rFonts w:ascii="Calibri" w:hAnsi="Calibri"/>
                <w:b/>
                <w:i w:val="0"/>
                <w:color w:val="12344D"/>
                <w:sz w:val="21"/>
              </w:rPr>
              <w:t>Continuite</w:t>
            </w:r>
          </w:p>
          <w:p>
            <w:pPr>
              <w:spacing w:before="0" w:after="0" w:line="276" w:lineRule="auto"/>
            </w:pPr>
            <w:r>
              <w:rPr>
                <w:rFonts w:ascii="Calibri" w:hAnsi="Calibri"/>
                <w:b w:val="0"/>
                <w:i w:val="0"/>
                <w:color w:val="12344D"/>
                <w:sz w:val="19"/>
              </w:rPr>
              <w:t>Phase de demarrage</w:t>
            </w:r>
          </w:p>
        </w:tc>
        <w:tc>
          <w:tcPr>
            <w:tcW w:type="dxa" w:w="1800"/>
            <w:shd w:fill="E8EEF5"/>
          </w:tcPr>
          <w:p>
            <w:pPr>
              <w:spacing w:before="0" w:after="60" w:line="276" w:lineRule="auto"/>
            </w:pPr>
            <w:r/>
            <w:r>
              <w:rPr>
                <w:rFonts w:ascii="Calibri" w:hAnsi="Calibri"/>
                <w:b/>
                <w:i w:val="0"/>
                <w:color w:val="12344D"/>
                <w:sz w:val="21"/>
              </w:rPr>
              <w:t>250 000 FCFA</w:t>
            </w:r>
          </w:p>
          <w:p>
            <w:pPr>
              <w:spacing w:before="0" w:after="0" w:line="276" w:lineRule="auto"/>
            </w:pPr>
            <w:r>
              <w:rPr>
                <w:rFonts w:ascii="Calibri" w:hAnsi="Calibri"/>
                <w:b w:val="0"/>
                <w:i w:val="0"/>
                <w:color w:val="12344D"/>
                <w:sz w:val="19"/>
              </w:rPr>
              <w:t>hors couts des services externes</w:t>
            </w:r>
          </w:p>
        </w:tc>
        <w:tc>
          <w:tcPr>
            <w:tcW w:type="dxa" w:w="5360"/>
            <w:shd w:fill="E8EEF5"/>
          </w:tcPr>
          <w:p>
            <w:pPr>
              <w:spacing w:before="0" w:after="60" w:line="276" w:lineRule="auto"/>
            </w:pPr>
            <w:r/>
            <w:r>
              <w:rPr>
                <w:rFonts w:ascii="Calibri" w:hAnsi="Calibri"/>
                <w:b/>
                <w:i w:val="0"/>
                <w:color w:val="12344D"/>
                <w:sz w:val="21"/>
              </w:rPr>
            </w:r>
          </w:p>
          <w:p>
            <w:pPr>
              <w:spacing w:before="0" w:after="0" w:line="276" w:lineRule="auto"/>
            </w:pPr>
            <w:r>
              <w:rPr>
                <w:rFonts w:ascii="Calibri" w:hAnsi="Calibri"/>
                <w:b w:val="0"/>
                <w:i w:val="0"/>
                <w:color w:val="12344D"/>
                <w:sz w:val="19"/>
              </w:rPr>
              <w:t>Jusqu a 10 h par mois. Suivi renforce, controle hebdomadaire des elements critiques, publication corrective si necessaire et priorite sur les incidents bloquants. Reponse sous 1 jour ouvre.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3E6"/>
          </w:tcPr>
          <w:p>
            <w:pPr>
              <w:spacing w:before="0" w:after="60" w:line="288" w:lineRule="auto"/>
            </w:pPr>
            <w:r>
              <w:rPr>
                <w:rFonts w:ascii="Calibri" w:hAnsi="Calibri"/>
                <w:b/>
                <w:i w:val="0"/>
                <w:color w:val="E77832"/>
                <w:sz w:val="22"/>
              </w:rPr>
              <w:t>Recommandation de demarrage</w:t>
            </w:r>
          </w:p>
          <w:p>
            <w:pPr>
              <w:spacing w:before="0" w:after="0" w:line="300" w:lineRule="auto"/>
            </w:pPr>
            <w:r>
              <w:rPr>
                <w:rFonts w:ascii="Calibri" w:hAnsi="Calibri"/>
                <w:b w:val="0"/>
                <w:i w:val="0"/>
                <w:color w:val="12344D"/>
                <w:sz w:val="21"/>
              </w:rPr>
              <w:t>Commencer par la formule Lancement a 80 000 FCFA par mois pendant les trois premiers mois de communication. Elle permet de suivre le lancement sans imposer un budget trop lourd. Un point de bilan est ensuite fait ensemble pour choisir de continuer, de changer de formule ou d ajuster le perimetre.</w:t>
            </w:r>
          </w:p>
        </w:tc>
      </w:tr>
    </w:tbl>
    <w:p>
      <w:pPr>
        <w:spacing w:after="20"/>
      </w:pPr>
    </w:p>
    <w:p>
      <w:pPr>
        <w:spacing w:before="0" w:after="160" w:line="320" w:lineRule="auto"/>
      </w:pPr>
      <w:r>
        <w:rPr>
          <w:rFonts w:ascii="Calibri" w:hAnsi="Calibri"/>
          <w:b w:val="0"/>
          <w:i w:val="0"/>
          <w:color w:val="12344D"/>
          <w:sz w:val="22"/>
        </w:rPr>
        <w:t>Les heures non utilisees ne sont pas reportees automatiquement. Elles correspondent aussi au temps reserve, a la surveillance et a la disponibilite prevue pendant le mois.</w:t>
      </w:r>
    </w:p>
    <w:p>
      <w:pPr>
        <w:pStyle w:val="Heading1"/>
        <w:spacing w:before="360" w:after="200" w:line="264" w:lineRule="auto"/>
      </w:pPr>
      <w:r>
        <w:rPr>
          <w:rFonts w:ascii="Calibri" w:hAnsi="Calibri"/>
          <w:b/>
          <w:i w:val="0"/>
          <w:color w:val="1E6868"/>
          <w:sz w:val="32"/>
        </w:rPr>
        <w:t>5. Ce qui est inclus et ce qui est separe</w:t>
      </w:r>
    </w:p>
    <w:p>
      <w:pPr>
        <w:pStyle w:val="Heading2"/>
        <w:spacing w:before="240" w:after="120" w:line="264" w:lineRule="auto"/>
      </w:pPr>
      <w:r>
        <w:rPr>
          <w:rFonts w:ascii="Calibri" w:hAnsi="Calibri"/>
          <w:b/>
          <w:i w:val="0"/>
          <w:color w:val="12344D"/>
          <w:sz w:val="26"/>
        </w:rPr>
        <w:t>Inclus dans le forfait</w:t>
      </w:r>
    </w:p>
    <w:p>
      <w:pPr>
        <w:pStyle w:val="ListBullet"/>
        <w:spacing w:after="80" w:line="290" w:lineRule="auto"/>
      </w:pPr>
      <w:r>
        <w:rPr>
          <w:rFonts w:ascii="Calibri" w:hAnsi="Calibri"/>
          <w:b w:val="0"/>
          <w:i w:val="0"/>
          <w:color w:val="12344D"/>
          <w:sz w:val="22"/>
        </w:rPr>
        <w:t>Surveillance et verification du fonctionnement de l application, du serveur et de l espace d administration.</w:t>
      </w:r>
    </w:p>
    <w:p>
      <w:pPr>
        <w:pStyle w:val="ListBullet"/>
        <w:spacing w:after="80" w:line="290" w:lineRule="auto"/>
      </w:pPr>
      <w:r>
        <w:rPr>
          <w:rFonts w:ascii="Calibri" w:hAnsi="Calibri"/>
          <w:b w:val="0"/>
          <w:i w:val="0"/>
          <w:color w:val="12344D"/>
          <w:sz w:val="22"/>
        </w:rPr>
        <w:t>Correction des problemes existants qui peuvent etre reproduits et qui entrent dans le temps mensuel choisi.</w:t>
      </w:r>
    </w:p>
    <w:p>
      <w:pPr>
        <w:pStyle w:val="ListBullet"/>
        <w:spacing w:after="80" w:line="290" w:lineRule="auto"/>
      </w:pPr>
      <w:r>
        <w:rPr>
          <w:rFonts w:ascii="Calibri" w:hAnsi="Calibri"/>
          <w:b w:val="0"/>
          <w:i w:val="0"/>
          <w:color w:val="12344D"/>
          <w:sz w:val="22"/>
        </w:rPr>
        <w:t>Petits ajustements : texte, affichage, reglage ou correction mineure.</w:t>
      </w:r>
    </w:p>
    <w:p>
      <w:pPr>
        <w:pStyle w:val="ListBullet"/>
        <w:spacing w:after="80" w:line="290" w:lineRule="auto"/>
      </w:pPr>
      <w:r>
        <w:rPr>
          <w:rFonts w:ascii="Calibri" w:hAnsi="Calibri"/>
          <w:b w:val="0"/>
          <w:i w:val="0"/>
          <w:color w:val="12344D"/>
          <w:sz w:val="22"/>
        </w:rPr>
        <w:t>Suivi des notifications et des traitements automatiques essentiels.</w:t>
      </w:r>
    </w:p>
    <w:p>
      <w:pPr>
        <w:pStyle w:val="ListBullet"/>
        <w:spacing w:after="80" w:line="290" w:lineRule="auto"/>
      </w:pPr>
      <w:r>
        <w:rPr>
          <w:rFonts w:ascii="Calibri" w:hAnsi="Calibri"/>
          <w:b w:val="0"/>
          <w:i w:val="0"/>
          <w:color w:val="12344D"/>
          <w:sz w:val="22"/>
        </w:rPr>
        <w:t>Bilan mensuel compréhensible et echange de priorisation si necessaire.</w:t>
      </w:r>
    </w:p>
    <w:p>
      <w:pPr>
        <w:pStyle w:val="Heading2"/>
        <w:spacing w:before="240" w:after="120" w:line="264" w:lineRule="auto"/>
      </w:pPr>
      <w:r>
        <w:rPr>
          <w:rFonts w:ascii="Calibri" w:hAnsi="Calibri"/>
          <w:b/>
          <w:i w:val="0"/>
          <w:color w:val="12344D"/>
          <w:sz w:val="26"/>
        </w:rPr>
        <w:t>Facture separement, apres validation</w:t>
      </w:r>
    </w:p>
    <w:p>
      <w:pPr>
        <w:pStyle w:val="ListBullet"/>
        <w:spacing w:after="80" w:line="290" w:lineRule="auto"/>
      </w:pPr>
      <w:r>
        <w:rPr>
          <w:rFonts w:ascii="Calibri" w:hAnsi="Calibri"/>
          <w:b w:val="0"/>
          <w:i w:val="0"/>
          <w:color w:val="12344D"/>
          <w:sz w:val="22"/>
        </w:rPr>
        <w:t>Les nouvelles fonctionnalites, une refonte, une nouvelle page importante ou un changement de regles de fonctionnement.</w:t>
      </w:r>
    </w:p>
    <w:p>
      <w:pPr>
        <w:pStyle w:val="ListBullet"/>
        <w:spacing w:after="80" w:line="290" w:lineRule="auto"/>
      </w:pPr>
      <w:r>
        <w:rPr>
          <w:rFonts w:ascii="Calibri" w:hAnsi="Calibri"/>
          <w:b w:val="0"/>
          <w:i w:val="0"/>
          <w:color w:val="12344D"/>
          <w:sz w:val="22"/>
        </w:rPr>
        <w:t>Les interventions qui depassent le temps du forfait : 25 000 FCFA par heure apres accord ecrit.</w:t>
      </w:r>
    </w:p>
    <w:p>
      <w:pPr>
        <w:pStyle w:val="ListBullet"/>
        <w:spacing w:after="80" w:line="290" w:lineRule="auto"/>
      </w:pPr>
      <w:r>
        <w:rPr>
          <w:rFonts w:ascii="Calibri" w:hAnsi="Calibri"/>
          <w:b w:val="0"/>
          <w:i w:val="0"/>
          <w:color w:val="12344D"/>
          <w:sz w:val="22"/>
        </w:rPr>
        <w:t>Le support direct aux utilisateurs de l application et la moderation quotidienne des alertes, sauf option specifique.</w:t>
      </w:r>
    </w:p>
    <w:p>
      <w:pPr>
        <w:pStyle w:val="ListBullet"/>
        <w:spacing w:after="80" w:line="290" w:lineRule="auto"/>
      </w:pPr>
      <w:r>
        <w:rPr>
          <w:rFonts w:ascii="Calibri" w:hAnsi="Calibri"/>
          <w:b w:val="0"/>
          <w:i w:val="0"/>
          <w:color w:val="12344D"/>
          <w:sz w:val="22"/>
        </w:rPr>
        <w:t>Les factures des fournisseurs externes : hebergement, cartes, comptes de publication Apple et Google, services de notifications ou d abonnement, nom de domaine et autres services payants.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EF5F5"/>
          </w:tcPr>
          <w:p>
            <w:pPr>
              <w:spacing w:before="0" w:after="60" w:line="288" w:lineRule="auto"/>
            </w:pPr>
            <w:r>
              <w:rPr>
                <w:rFonts w:ascii="Calibri" w:hAnsi="Calibri"/>
                <w:b/>
                <w:i w:val="0"/>
                <w:color w:val="1E6868"/>
                <w:sz w:val="22"/>
              </w:rPr>
              <w:t>Transparence sur les couts</w:t>
            </w:r>
          </w:p>
          <w:p>
            <w:pPr>
              <w:spacing w:before="0" w:after="0" w:line="300" w:lineRule="auto"/>
            </w:pPr>
            <w:r>
              <w:rPr>
                <w:rFonts w:ascii="Calibri" w:hAnsi="Calibri"/>
                <w:b w:val="0"/>
                <w:i w:val="0"/>
                <w:color w:val="12344D"/>
                <w:sz w:val="21"/>
              </w:rPr>
              <w:t>Le forfait remunere le travail de suivi et de correction. Il ne remplace pas les factures des entreprises qui fournissent l hebergement, les cartes ou les comptes de publication. Toute depense externe importante vous est signalee avant action quand cela est possible.</w:t>
            </w:r>
          </w:p>
        </w:tc>
      </w:tr>
    </w:tbl>
    <w:p>
      <w:pPr>
        <w:spacing w:after="20"/>
      </w:pPr>
    </w:p>
    <w:p>
      <w:r>
        <w:br w:type="page"/>
      </w:r>
    </w:p>
    <w:p>
      <w:pPr>
        <w:pStyle w:val="Heading1"/>
        <w:spacing w:before="360" w:after="200" w:line="264" w:lineRule="auto"/>
      </w:pPr>
      <w:r>
        <w:rPr>
          <w:rFonts w:ascii="Calibri" w:hAnsi="Calibri"/>
          <w:b/>
          <w:i w:val="0"/>
          <w:color w:val="1E6868"/>
          <w:sz w:val="32"/>
        </w:rPr>
        <w:t>6. Questions frequentes et reponses</w:t>
      </w:r>
    </w:p>
    <w:p>
      <w:pPr>
        <w:spacing w:before="140" w:after="60" w:line="276" w:lineRule="auto"/>
      </w:pPr>
      <w:r>
        <w:rPr>
          <w:rFonts w:ascii="Calibri" w:hAnsi="Calibri"/>
          <w:b/>
          <w:i w:val="0"/>
          <w:color w:val="1E6868"/>
          <w:sz w:val="22"/>
        </w:rPr>
        <w:t>Pourquoi payer tous les mois si rien ne semble cassé ?</w:t>
      </w:r>
    </w:p>
    <w:p>
      <w:pPr>
        <w:spacing w:before="0" w:after="120" w:line="300" w:lineRule="auto"/>
      </w:pPr>
      <w:r>
        <w:rPr>
          <w:rFonts w:ascii="Calibri" w:hAnsi="Calibri"/>
          <w:b w:val="0"/>
          <w:i w:val="0"/>
          <w:color w:val="12344D"/>
          <w:sz w:val="21"/>
        </w:rPr>
        <w:t>Parce qu une partie du travail consiste justement a verifier que rien ne se degrade en silence. Le forfait comprend le controle, la prevention, la disponibilite en cas de probleme et le bilan mensuel. Le but est de ne pas attendre qu un utilisateur signale un probleme important.</w:t>
      </w:r>
    </w:p>
    <w:p>
      <w:pPr>
        <w:spacing w:before="140" w:after="60" w:line="276" w:lineRule="auto"/>
      </w:pPr>
      <w:r>
        <w:rPr>
          <w:rFonts w:ascii="Calibri" w:hAnsi="Calibri"/>
          <w:b/>
          <w:i w:val="0"/>
          <w:color w:val="1E6868"/>
          <w:sz w:val="22"/>
        </w:rPr>
        <w:t>L application est terminee : pourquoi faut-il encore intervenir ?</w:t>
      </w:r>
    </w:p>
    <w:p>
      <w:pPr>
        <w:spacing w:before="0" w:after="120" w:line="300" w:lineRule="auto"/>
      </w:pPr>
      <w:r>
        <w:rPr>
          <w:rFonts w:ascii="Calibri" w:hAnsi="Calibri"/>
          <w:b w:val="0"/>
          <w:i w:val="0"/>
          <w:color w:val="12344D"/>
          <w:sz w:val="21"/>
        </w:rPr>
        <w:t>Le developpement livre une base fonctionnelle. Ensuite, les telephones, les stores, les services en ligne et les attentes des utilisateurs evoluent. La maintenance sert a garder cette base fonctionnelle dans le temps.</w:t>
      </w:r>
    </w:p>
    <w:p>
      <w:pPr>
        <w:spacing w:before="140" w:after="60" w:line="276" w:lineRule="auto"/>
      </w:pPr>
      <w:r>
        <w:rPr>
          <w:rFonts w:ascii="Calibri" w:hAnsi="Calibri"/>
          <w:b/>
          <w:i w:val="0"/>
          <w:color w:val="1E6868"/>
          <w:sz w:val="22"/>
        </w:rPr>
        <w:t>Est-ce que les nouvelles idees sont comprises dans le prix ?</w:t>
      </w:r>
    </w:p>
    <w:p>
      <w:pPr>
        <w:spacing w:before="0" w:after="120" w:line="300" w:lineRule="auto"/>
      </w:pPr>
      <w:r>
        <w:rPr>
          <w:rFonts w:ascii="Calibri" w:hAnsi="Calibri"/>
          <w:b w:val="0"/>
          <w:i w:val="0"/>
          <w:color w:val="12344D"/>
          <w:sz w:val="21"/>
        </w:rPr>
        <w:t>Les petites corrections et petits ajustements sont inclus dans la limite du forfait. Une nouvelle fonction importante est proposee avec son prix et son delai avant execution. Vous gardez ainsi le controle de votre budget.</w:t>
      </w:r>
    </w:p>
    <w:p>
      <w:pPr>
        <w:spacing w:before="140" w:after="60" w:line="276" w:lineRule="auto"/>
      </w:pPr>
      <w:r>
        <w:rPr>
          <w:rFonts w:ascii="Calibri" w:hAnsi="Calibri"/>
          <w:b/>
          <w:i w:val="0"/>
          <w:color w:val="1E6868"/>
          <w:sz w:val="22"/>
        </w:rPr>
        <w:t>Et si je ne peux plus payer le forfait ?</w:t>
      </w:r>
    </w:p>
    <w:p>
      <w:pPr>
        <w:spacing w:before="0" w:after="120" w:line="300" w:lineRule="auto"/>
      </w:pPr>
      <w:r>
        <w:rPr>
          <w:rFonts w:ascii="Calibri" w:hAnsi="Calibri"/>
          <w:b w:val="0"/>
          <w:i w:val="0"/>
          <w:color w:val="12344D"/>
          <w:sz w:val="21"/>
        </w:rPr>
        <w:t>La formule Lancement est volontairement accessible. Vous pouvez arreter avec un preavis de 30 jours. A la fin du suivi, l application reste la votre, mais il n y a plus de surveillance ni de temps reserve pour intervenir.</w:t>
      </w:r>
    </w:p>
    <w:p>
      <w:pPr>
        <w:spacing w:before="140" w:after="60" w:line="276" w:lineRule="auto"/>
      </w:pPr>
      <w:r>
        <w:rPr>
          <w:rFonts w:ascii="Calibri" w:hAnsi="Calibri"/>
          <w:b/>
          <w:i w:val="0"/>
          <w:color w:val="1E6868"/>
          <w:sz w:val="22"/>
        </w:rPr>
        <w:t>Que se passe-t-il si un probleme vient de Google, Apple ou un autre service ?</w:t>
      </w:r>
    </w:p>
    <w:p>
      <w:pPr>
        <w:spacing w:before="0" w:after="120" w:line="300" w:lineRule="auto"/>
      </w:pPr>
      <w:r>
        <w:rPr>
          <w:rFonts w:ascii="Calibri" w:hAnsi="Calibri"/>
          <w:b w:val="0"/>
          <w:i w:val="0"/>
          <w:color w:val="12344D"/>
          <w:sz w:val="21"/>
        </w:rPr>
        <w:t>Je verifie la cause et je traite la partie qui depend de l application ou du serveur. Si le probleme vient d un fournisseur externe, je vous explique la situation et vous accompagne dans les actions possibles. Je ne peux pas garantir le fonctionnement interne de services que je ne controle pas.</w:t>
      </w:r>
    </w:p>
    <w:p>
      <w:pPr>
        <w:spacing w:before="140" w:after="60" w:line="276" w:lineRule="auto"/>
      </w:pPr>
      <w:r>
        <w:rPr>
          <w:rFonts w:ascii="Calibri" w:hAnsi="Calibri"/>
          <w:b/>
          <w:i w:val="0"/>
          <w:color w:val="1E6868"/>
          <w:sz w:val="22"/>
        </w:rPr>
        <w:t>Est-ce que les frais techniques sont compris ?</w:t>
      </w:r>
    </w:p>
    <w:p>
      <w:pPr>
        <w:spacing w:before="0" w:after="120" w:line="300" w:lineRule="auto"/>
      </w:pPr>
      <w:r>
        <w:rPr>
          <w:rFonts w:ascii="Calibri" w:hAnsi="Calibri"/>
          <w:b w:val="0"/>
          <w:i w:val="0"/>
          <w:color w:val="12344D"/>
          <w:sz w:val="21"/>
        </w:rPr>
        <w:t>Non. Les couts de services externes restent distincts et sont payes par la cliente. Le suivi permet de les surveiller et de vous signaler les echeances ou les risques visibles.</w:t>
      </w:r>
    </w:p>
    <w:p>
      <w:pPr>
        <w:spacing w:before="140" w:after="60" w:line="276" w:lineRule="auto"/>
      </w:pPr>
      <w:r>
        <w:rPr>
          <w:rFonts w:ascii="Calibri" w:hAnsi="Calibri"/>
          <w:b/>
          <w:i w:val="0"/>
          <w:color w:val="1E6868"/>
          <w:sz w:val="22"/>
        </w:rPr>
        <w:t>Puis-je joindre quelqu un en cas de probleme ?</w:t>
      </w:r>
    </w:p>
    <w:p>
      <w:pPr>
        <w:spacing w:before="0" w:after="120" w:line="300" w:lineRule="auto"/>
      </w:pPr>
      <w:r>
        <w:rPr>
          <w:rFonts w:ascii="Calibri" w:hAnsi="Calibri"/>
          <w:b w:val="0"/>
          <w:i w:val="0"/>
          <w:color w:val="12344D"/>
          <w:sz w:val="21"/>
        </w:rPr>
        <w:t>Oui, par le canal convenu ensemble. Le delai de premiere prise en charge depend de la formule choisie. Une disponibilite le soir, le week-end ou 24 h sur 24 n est pas incluse dans les formules presentes.</w:t>
      </w:r>
    </w:p>
    <w:p>
      <w:pPr>
        <w:pStyle w:val="Heading1"/>
        <w:spacing w:before="360" w:after="200" w:line="264" w:lineRule="auto"/>
      </w:pPr>
      <w:r>
        <w:rPr>
          <w:rFonts w:ascii="Calibri" w:hAnsi="Calibri"/>
          <w:b/>
          <w:i w:val="0"/>
          <w:color w:val="1E6868"/>
          <w:sz w:val="32"/>
        </w:rPr>
        <w:t>7. Conditions de collaboration simples</w:t>
      </w:r>
    </w:p>
    <w:p>
      <w:pPr>
        <w:pStyle w:val="ListBullet"/>
        <w:spacing w:after="80" w:line="290" w:lineRule="auto"/>
      </w:pPr>
      <w:r>
        <w:rPr>
          <w:rFonts w:ascii="Calibri" w:hAnsi="Calibri"/>
          <w:b w:val="0"/>
          <w:i w:val="0"/>
          <w:color w:val="12344D"/>
          <w:sz w:val="22"/>
        </w:rPr>
        <w:t>Facturation mensuelle, payable en debut de mois.</w:t>
      </w:r>
    </w:p>
    <w:p>
      <w:pPr>
        <w:pStyle w:val="ListBullet"/>
        <w:spacing w:after="80" w:line="290" w:lineRule="auto"/>
      </w:pPr>
      <w:r>
        <w:rPr>
          <w:rFonts w:ascii="Calibri" w:hAnsi="Calibri"/>
          <w:b w:val="0"/>
          <w:i w:val="0"/>
          <w:color w:val="12344D"/>
          <w:sz w:val="22"/>
        </w:rPr>
        <w:t>Engagement initial conseille : trois mois pour couvrir la periode de lancement et mesurer les besoins reels.</w:t>
      </w:r>
    </w:p>
    <w:p>
      <w:pPr>
        <w:pStyle w:val="ListBullet"/>
        <w:spacing w:after="80" w:line="290" w:lineRule="auto"/>
      </w:pPr>
      <w:r>
        <w:rPr>
          <w:rFonts w:ascii="Calibri" w:hAnsi="Calibri"/>
          <w:b w:val="0"/>
          <w:i w:val="0"/>
          <w:color w:val="12344D"/>
          <w:sz w:val="22"/>
        </w:rPr>
        <w:t>Ensuite, renouvellement mensuel. Arret possible avec un preavis ecrit de 30 jours.</w:t>
      </w:r>
    </w:p>
    <w:p>
      <w:pPr>
        <w:pStyle w:val="ListBullet"/>
        <w:spacing w:after="80" w:line="290" w:lineRule="auto"/>
      </w:pPr>
      <w:r>
        <w:rPr>
          <w:rFonts w:ascii="Calibri" w:hAnsi="Calibri"/>
          <w:b w:val="0"/>
          <w:i w:val="0"/>
          <w:color w:val="12344D"/>
          <w:sz w:val="22"/>
        </w:rPr>
        <w:t>Les demandes importantes sont chiffrées et validees par ecrit avant demarrage.</w:t>
      </w:r>
    </w:p>
    <w:p>
      <w:pPr>
        <w:pStyle w:val="ListBullet"/>
        <w:spacing w:after="80" w:line="290" w:lineRule="auto"/>
      </w:pPr>
      <w:r>
        <w:rPr>
          <w:rFonts w:ascii="Calibri" w:hAnsi="Calibri"/>
          <w:b w:val="0"/>
          <w:i w:val="0"/>
          <w:color w:val="12344D"/>
          <w:sz w:val="22"/>
        </w:rPr>
        <w:t>La cliente conserve la propriete de ses comptes et de ses donnees. Les acces techniques necessaires au suivi doivent etre fournis et maintenus.</w:t>
      </w:r>
    </w:p>
    <w:p>
      <w:pPr>
        <w:pStyle w:val="ListBullet"/>
        <w:spacing w:after="80" w:line="290" w:lineRule="auto"/>
      </w:pPr>
      <w:r>
        <w:rPr>
          <w:rFonts w:ascii="Calibri" w:hAnsi="Calibri"/>
          <w:b w:val="0"/>
          <w:i w:val="0"/>
          <w:color w:val="12344D"/>
          <w:sz w:val="22"/>
        </w:rPr>
        <w:t>Cette offre porte sur le suivi technique. Elle ne garantit pas un nombre de telechargements, de revenus, de clients ou une absence totale de panne.</w:t>
      </w:r>
    </w:p>
    <w:p>
      <w:pPr>
        <w:pStyle w:val="Heading1"/>
        <w:spacing w:before="360" w:after="200" w:line="264" w:lineRule="auto"/>
      </w:pPr>
      <w:r>
        <w:rPr>
          <w:rFonts w:ascii="Calibri" w:hAnsi="Calibri"/>
          <w:b/>
          <w:i w:val="0"/>
          <w:color w:val="1E6868"/>
          <w:sz w:val="32"/>
        </w:rPr>
        <w:t>8. Prochaine etape</w:t>
      </w:r>
    </w:p>
    <w:p>
      <w:pPr>
        <w:spacing w:before="0" w:after="160" w:line="320" w:lineRule="auto"/>
      </w:pPr>
      <w:r>
        <w:rPr>
          <w:rFonts w:ascii="Calibri" w:hAnsi="Calibri"/>
          <w:b w:val="0"/>
          <w:i w:val="0"/>
          <w:color w:val="12344D"/>
          <w:sz w:val="22"/>
        </w:rPr>
        <w:t>Si cette proposition vous convient, nous choisissons la formule de demarrage, nous validons le mois de commencement et nous reunissons les acces necessaires. Le premier bilan sera remis a la fin du premier mois de suivi.</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3E6"/>
          </w:tcPr>
          <w:p>
            <w:pPr>
              <w:spacing w:before="0" w:after="60" w:line="288" w:lineRule="auto"/>
            </w:pPr>
            <w:r>
              <w:rPr>
                <w:rFonts w:ascii="Calibri" w:hAnsi="Calibri"/>
                <w:b/>
                <w:i w:val="0"/>
                <w:color w:val="E77832"/>
                <w:sz w:val="22"/>
              </w:rPr>
              <w:t>Formule proposee pour commencer</w:t>
            </w:r>
          </w:p>
          <w:p>
            <w:pPr>
              <w:spacing w:before="0" w:after="0" w:line="300" w:lineRule="auto"/>
            </w:pPr>
            <w:r>
              <w:rPr>
                <w:rFonts w:ascii="Calibri" w:hAnsi="Calibri"/>
                <w:b w:val="0"/>
                <w:i w:val="0"/>
                <w:color w:val="12344D"/>
                <w:sz w:val="21"/>
              </w:rPr>
              <w:t>Lancement - 80 000 FCFA par mois pendant les trois premiers mois de communication, puis bilan commun pour ajuster la formule selon l utilisation reelle de l application.</w:t>
            </w:r>
          </w:p>
        </w:tc>
      </w:tr>
    </w:tbl>
    <w:p>
      <w:pPr>
        <w:spacing w:after="20"/>
      </w:pPr>
    </w:p>
    <w:p>
      <w:pPr>
        <w:spacing w:after="360"/>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100" w:type="dxa"/>
              <w:start w:w="140" w:type="dxa"/>
              <w:bottom w:w="100" w:type="dxa"/>
              <w:end w:w="140" w:type="dxa"/>
            </w:tcMar>
            <w:vAlign w:val="center"/>
            <w:shd w:fill="EEF5F5"/>
          </w:tcPr>
          <w:p>
            <w:pPr>
              <w:spacing w:before="0" w:after="60" w:line="276" w:lineRule="auto"/>
            </w:pPr>
            <w:r/>
            <w:r>
              <w:rPr>
                <w:rFonts w:ascii="Calibri" w:hAnsi="Calibri"/>
                <w:b/>
                <w:i w:val="0"/>
                <w:color w:val="12344D"/>
                <w:sz w:val="21"/>
              </w:rPr>
              <w:t>La cliente</w:t>
            </w:r>
          </w:p>
        </w:tc>
        <w:tc>
          <w:tcPr>
            <w:tcW w:type="dxa" w:w="4680"/>
            <w:tcMar>
              <w:top w:w="100" w:type="dxa"/>
              <w:start w:w="140" w:type="dxa"/>
              <w:bottom w:w="100" w:type="dxa"/>
              <w:end w:w="140" w:type="dxa"/>
            </w:tcMar>
            <w:vAlign w:val="center"/>
            <w:shd w:fill="EEF5F5"/>
          </w:tcPr>
          <w:p>
            <w:pPr>
              <w:spacing w:before="0" w:after="60" w:line="276" w:lineRule="auto"/>
            </w:pPr>
            <w:r/>
            <w:r>
              <w:rPr>
                <w:rFonts w:ascii="Calibri" w:hAnsi="Calibri"/>
                <w:b/>
                <w:i w:val="0"/>
                <w:color w:val="12344D"/>
                <w:sz w:val="21"/>
              </w:rPr>
              <w:t>Le prestataire</w:t>
            </w:r>
          </w:p>
        </w:tc>
      </w:tr>
      <w:tr>
        <w:tc>
          <w:tcPr>
            <w:tcW w:type="dxa" w:w="4680"/>
            <w:tcMar>
              <w:top w:w="100" w:type="dxa"/>
              <w:start w:w="140" w:type="dxa"/>
              <w:bottom w:w="100" w:type="dxa"/>
              <w:end w:w="140" w:type="dxa"/>
            </w:tcMar>
            <w:vAlign w:val="center"/>
          </w:tcPr>
          <w:p>
            <w:pPr>
              <w:spacing w:before="0" w:after="60" w:line="276" w:lineRule="auto"/>
            </w:pPr>
            <w:r/>
            <w:r>
              <w:rPr>
                <w:rFonts w:ascii="Calibri" w:hAnsi="Calibri"/>
                <w:b/>
                <w:i w:val="0"/>
                <w:color w:val="12344D"/>
                <w:sz w:val="21"/>
              </w:rPr>
              <w:t>Nom :</w:t>
              <w:br/>
              <w:t>Date :</w:t>
              <w:br/>
              <w:t>Signature :</w:t>
            </w:r>
          </w:p>
        </w:tc>
        <w:tc>
          <w:tcPr>
            <w:tcW w:type="dxa" w:w="4680"/>
            <w:tcMar>
              <w:top w:w="100" w:type="dxa"/>
              <w:start w:w="140" w:type="dxa"/>
              <w:bottom w:w="100" w:type="dxa"/>
              <w:end w:w="140" w:type="dxa"/>
            </w:tcMar>
            <w:vAlign w:val="center"/>
          </w:tcPr>
          <w:p>
            <w:pPr>
              <w:spacing w:before="0" w:after="60" w:line="276" w:lineRule="auto"/>
            </w:pPr>
            <w:r/>
            <w:r>
              <w:rPr>
                <w:rFonts w:ascii="Calibri" w:hAnsi="Calibri"/>
                <w:b/>
                <w:i w:val="0"/>
                <w:color w:val="12344D"/>
                <w:sz w:val="21"/>
              </w:rPr>
              <w:t>Dieudonne Gwet Bikoun</w:t>
              <w:br/>
              <w:t>Date :</w:t>
              <w:br/>
              <w:t>Signature :</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5E6E78"/>
        <w:sz w:val="16"/>
      </w:rPr>
      <w:t>Document commercial - version du 24 aout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val="0"/>
        <w:i w:val="0"/>
        <w:color w:val="5E6E78"/>
        <w:sz w:val="17"/>
      </w:rPr>
      <w:t>AlertContacts | Offre de suivi et maintenance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68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4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4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de suivi et maintenance AlertContacts</dc:title>
  <dc:subject/>
  <dc:creator>Dieudonne Gwet Bikoun</dc:creator>
  <cp:keywords/>
  <dc:description>generated by python-docx</dc:description>
  <cp:lastModifiedBy/>
  <cp:revision>1</cp:revision>
  <dcterms:created xsi:type="dcterms:W3CDTF">2013-12-23T23:15:00Z</dcterms:created>
  <dcterms:modified xsi:type="dcterms:W3CDTF">2013-12-23T23:15:00Z</dcterms:modified>
  <cp:category/>
</cp:coreProperties>
</file>