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00" w:lineRule="auto"/>
      </w:pPr>
      <w:r>
        <w:rPr>
          <w:rFonts w:ascii="Calibri" w:hAnsi="Calibri" w:eastAsia="Calibri"/>
          <w:b/>
          <w:i w:val="0"/>
          <w:color w:val="2E74B5"/>
          <w:sz w:val="21"/>
        </w:rPr>
        <w:t>TÀI LIỆU LUYỆN NÓI</w:t>
      </w:r>
    </w:p>
    <w:p>
      <w:pPr>
        <w:spacing w:before="0" w:after="60" w:line="252" w:lineRule="auto"/>
      </w:pPr>
      <w:r>
        <w:rPr>
          <w:rFonts w:ascii="Calibri" w:hAnsi="Calibri" w:eastAsia="Calibri"/>
          <w:b/>
          <w:i w:val="0"/>
          <w:color w:val="0B2545"/>
          <w:sz w:val="50"/>
        </w:rPr>
        <w:t>Bộ câu trả lời phỏng vấn</w:t>
      </w:r>
    </w:p>
    <w:p>
      <w:pPr>
        <w:spacing w:before="0" w:after="280" w:line="300" w:lineRule="auto"/>
      </w:pPr>
      <w:r>
        <w:rPr>
          <w:rFonts w:ascii="Calibri" w:hAnsi="Calibri" w:eastAsia="Calibri"/>
          <w:b w:val="0"/>
          <w:i w:val="0"/>
          <w:color w:val="5A6574"/>
          <w:sz w:val="26"/>
        </w:rPr>
        <w:t>Dành cho CV Kế toán tổng hợp/Kế toán trưởng của Lê Thị Diệu Minh và portfolio KetoanAI</w:t>
      </w:r>
    </w:p>
    <w:p>
      <w:pPr>
        <w:pBdr>
          <w:bottom w:val="single" w:sz="12" w:space="3" w:color="B8C7D9"/>
        </w:pBdr>
      </w:pPr>
    </w:p>
    <w:tbl>
      <w:tblPr>
        <w:tblStyle w:val="TableGrid"/>
        <w:tblW w:type="dxa" w:w="9360"/>
        <w:tblLook w:firstColumn="1" w:firstRow="1" w:lastColumn="0" w:lastRow="0" w:noHBand="0" w:noVBand="1" w:val="04A0"/>
        <w:tblInd w:type="dxa" w:w="120"/>
        <w:tblLayout w:type="fixed"/>
      </w:tblPr>
      <w:tblGrid>
        <w:gridCol w:w="2700"/>
        <w:gridCol w:w="6660"/>
      </w:tblGrid>
      <w:tr>
        <w:trPr>
          <w:cantSplit/>
        </w:trPr>
        <w:tc>
          <w:tcPr>
            <w:tcW w:type="dxa" w:w="2700"/>
            <w:tcMar>
              <w:top w:w="100" w:type="dxa"/>
              <w:start w:w="120" w:type="dxa"/>
              <w:bottom w:w="100" w:type="dxa"/>
              <w:end w:w="120" w:type="dxa"/>
            </w:tcMar>
            <w:vAlign w:val="center"/>
            <w:shd w:fill="F2F4F7"/>
          </w:tcPr>
          <w:p>
            <w:pPr>
              <w:spacing w:before="0" w:after="0" w:line="259" w:lineRule="auto"/>
            </w:pPr>
            <w:r/>
            <w:r>
              <w:rPr>
                <w:rFonts w:ascii="Calibri" w:hAnsi="Calibri" w:eastAsia="Calibri"/>
                <w:b/>
                <w:color w:val="0B2545"/>
                <w:sz w:val="19"/>
              </w:rPr>
              <w:t>Cách dùng</w:t>
            </w:r>
          </w:p>
        </w:tc>
        <w:tc>
          <w:tcPr>
            <w:tcW w:type="dxa" w:w="6660"/>
            <w:tcMar>
              <w:top w:w="100" w:type="dxa"/>
              <w:start w:w="120" w:type="dxa"/>
              <w:bottom w:w="100" w:type="dxa"/>
              <w:end w:w="120" w:type="dxa"/>
            </w:tcMar>
            <w:vAlign w:val="center"/>
            <w:shd w:fill="F2F4F7"/>
          </w:tcPr>
          <w:p>
            <w:pPr>
              <w:spacing w:before="0" w:after="0" w:line="259" w:lineRule="auto"/>
            </w:pPr>
            <w:r/>
            <w:r>
              <w:rPr>
                <w:rFonts w:ascii="Calibri" w:hAnsi="Calibri" w:eastAsia="Calibri"/>
                <w:b w:val="0"/>
                <w:color w:val="141414"/>
                <w:sz w:val="19"/>
              </w:rPr>
              <w:t>Đọc câu hỏi, luyện nói câu trả lời mẫu trong 60-90 giây, sau đó học câu rút gọn để nhớ ý chính.</w:t>
            </w:r>
          </w:p>
        </w:tc>
      </w:tr>
      <w:tr>
        <w:trPr>
          <w:cantSplit/>
        </w:trPr>
        <w:tc>
          <w:tcPr>
            <w:tcW w:type="dxa" w:w="2700"/>
            <w:tcMar>
              <w:top w:w="100" w:type="dxa"/>
              <w:start w:w="120" w:type="dxa"/>
              <w:bottom w:w="100" w:type="dxa"/>
              <w:end w:w="120" w:type="dxa"/>
            </w:tcMar>
            <w:vAlign w:val="center"/>
            <w:shd w:fill="FFFFFF"/>
          </w:tcPr>
          <w:p>
            <w:pPr>
              <w:spacing w:before="0" w:after="0" w:line="259" w:lineRule="auto"/>
            </w:pPr>
            <w:r/>
            <w:r>
              <w:rPr>
                <w:rFonts w:ascii="Calibri" w:hAnsi="Calibri" w:eastAsia="Calibri"/>
                <w:b/>
                <w:color w:val="0B2545"/>
                <w:sz w:val="19"/>
              </w:rPr>
              <w:t>Giọng trả lời</w:t>
            </w:r>
          </w:p>
        </w:tc>
        <w:tc>
          <w:tcPr>
            <w:tcW w:type="dxa" w:w="6660"/>
            <w:tcMar>
              <w:top w:w="100" w:type="dxa"/>
              <w:start w:w="120" w:type="dxa"/>
              <w:bottom w:w="100" w:type="dxa"/>
              <w:end w:w="120" w:type="dxa"/>
            </w:tcMar>
            <w:vAlign w:val="center"/>
            <w:shd w:fill="FFFFFF"/>
          </w:tcPr>
          <w:p>
            <w:pPr>
              <w:spacing w:before="0" w:after="0" w:line="259" w:lineRule="auto"/>
            </w:pPr>
            <w:r/>
            <w:r>
              <w:rPr>
                <w:rFonts w:ascii="Calibri" w:hAnsi="Calibri" w:eastAsia="Calibri"/>
                <w:b w:val="0"/>
                <w:color w:val="141414"/>
                <w:sz w:val="19"/>
              </w:rPr>
              <w:t>Bình tĩnh, chắc nghiệp vụ, không phóng đại AI, luôn gắn với chứng từ, số liệu và trách nhiệm kế toán.</w:t>
            </w:r>
          </w:p>
        </w:tc>
      </w:tr>
      <w:tr>
        <w:trPr>
          <w:cantSplit/>
        </w:trPr>
        <w:tc>
          <w:tcPr>
            <w:tcW w:type="dxa" w:w="2700"/>
            <w:tcMar>
              <w:top w:w="100" w:type="dxa"/>
              <w:start w:w="120" w:type="dxa"/>
              <w:bottom w:w="100" w:type="dxa"/>
              <w:end w:w="120" w:type="dxa"/>
            </w:tcMar>
            <w:vAlign w:val="center"/>
            <w:shd w:fill="F2F4F7"/>
          </w:tcPr>
          <w:p>
            <w:pPr>
              <w:spacing w:before="0" w:after="0" w:line="259" w:lineRule="auto"/>
            </w:pPr>
            <w:r/>
            <w:r>
              <w:rPr>
                <w:rFonts w:ascii="Calibri" w:hAnsi="Calibri" w:eastAsia="Calibri"/>
                <w:b/>
                <w:color w:val="0B2545"/>
                <w:sz w:val="19"/>
              </w:rPr>
              <w:t>Điểm cần nhấn</w:t>
            </w:r>
          </w:p>
        </w:tc>
        <w:tc>
          <w:tcPr>
            <w:tcW w:type="dxa" w:w="6660"/>
            <w:tcMar>
              <w:top w:w="100" w:type="dxa"/>
              <w:start w:w="120" w:type="dxa"/>
              <w:bottom w:w="100" w:type="dxa"/>
              <w:end w:w="120" w:type="dxa"/>
            </w:tcMar>
            <w:vAlign w:val="center"/>
            <w:shd w:fill="F2F4F7"/>
          </w:tcPr>
          <w:p>
            <w:pPr>
              <w:spacing w:before="0" w:after="0" w:line="259" w:lineRule="auto"/>
            </w:pPr>
            <w:r/>
            <w:r>
              <w:rPr>
                <w:rFonts w:ascii="Calibri" w:hAnsi="Calibri" w:eastAsia="Calibri"/>
                <w:b w:val="0"/>
                <w:color w:val="141414"/>
                <w:sz w:val="19"/>
              </w:rPr>
              <w:t>15 năm kinh nghiệm, kiểm soát chứng từ/thuế, đối chiếu số liệu, khóa sổ, BCTC và tư duy cải tiến qua KetoanAI.</w:t>
            </w:r>
          </w:p>
        </w:tc>
      </w:tr>
      <w:tr>
        <w:trPr>
          <w:cantSplit/>
        </w:trPr>
        <w:tc>
          <w:tcPr>
            <w:tcW w:type="dxa" w:w="2700"/>
            <w:tcMar>
              <w:top w:w="100" w:type="dxa"/>
              <w:start w:w="120" w:type="dxa"/>
              <w:bottom w:w="100" w:type="dxa"/>
              <w:end w:w="120" w:type="dxa"/>
            </w:tcMar>
            <w:vAlign w:val="center"/>
            <w:shd w:fill="FFFFFF"/>
          </w:tcPr>
          <w:p>
            <w:pPr>
              <w:spacing w:before="0" w:after="0" w:line="259" w:lineRule="auto"/>
            </w:pPr>
            <w:r/>
            <w:r>
              <w:rPr>
                <w:rFonts w:ascii="Calibri" w:hAnsi="Calibri" w:eastAsia="Calibri"/>
                <w:b/>
                <w:color w:val="0B2545"/>
                <w:sz w:val="19"/>
              </w:rPr>
              <w:t>Lưu ý</w:t>
            </w:r>
          </w:p>
        </w:tc>
        <w:tc>
          <w:tcPr>
            <w:tcW w:type="dxa" w:w="6660"/>
            <w:tcMar>
              <w:top w:w="100" w:type="dxa"/>
              <w:start w:w="120" w:type="dxa"/>
              <w:bottom w:w="100" w:type="dxa"/>
              <w:end w:w="120" w:type="dxa"/>
            </w:tcMar>
            <w:vAlign w:val="center"/>
            <w:shd w:fill="FFFFFF"/>
          </w:tcPr>
          <w:p>
            <w:pPr>
              <w:spacing w:before="0" w:after="0" w:line="259" w:lineRule="auto"/>
            </w:pPr>
            <w:r/>
            <w:r>
              <w:rPr>
                <w:rFonts w:ascii="Calibri" w:hAnsi="Calibri" w:eastAsia="Calibri"/>
                <w:b w:val="0"/>
                <w:color w:val="141414"/>
                <w:sz w:val="19"/>
              </w:rPr>
              <w:t>Các câu trả lời là mẫu luyện phỏng vấn; khi phỏng vấn thật nên điều chỉnh theo công ty, ngành và phạm vi công việc.</w:t>
            </w:r>
          </w:p>
        </w:tc>
      </w:tr>
    </w:tbl>
    <w:p>
      <w:pPr>
        <w:spacing w:after="60"/>
      </w:pP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20" w:type="dxa"/>
              <w:bottom w:w="100" w:type="dxa"/>
              <w:end w:w="120" w:type="dxa"/>
            </w:tcMar>
            <w:shd w:fill="F4F6F9"/>
          </w:tcPr>
          <w:p>
            <w:pPr>
              <w:spacing w:after="60"/>
            </w:pPr>
            <w:r>
              <w:rPr>
                <w:rFonts w:ascii="Calibri" w:hAnsi="Calibri" w:eastAsia="Calibri"/>
                <w:b/>
                <w:color w:val="0B2545"/>
                <w:sz w:val="21"/>
              </w:rPr>
              <w:t>Câu mở đầu nên học thuộc</w:t>
            </w:r>
          </w:p>
          <w:p>
            <w:pPr>
              <w:spacing w:before="0" w:after="0" w:line="283" w:lineRule="auto"/>
            </w:pPr>
            <w:r>
              <w:rPr>
                <w:rFonts w:ascii="Calibri" w:hAnsi="Calibri" w:eastAsia="Calibri"/>
                <w:color w:val="232323"/>
                <w:sz w:val="20"/>
              </w:rPr>
              <w:t>Tôi là Lê Thị Diệu Minh, có khoảng 15 năm kinh nghiệm kế toán tổng hợp và kế toán trưởng trong các doanh nghiệp nội thất, bất động sản, sản xuất - thương mại. Điểm mạnh của tôi là kiểm soát chứng từ, thuế, công nợ, lương/BHXH, khóa sổ và BCTC từ chi tiết đến tổng thể. Gần đây tôi phát triển KetoanAI để hệ thống hóa checklist nghiệp vụ và thử ứng dụng AI như công cụ hỗ trợ giảm sai sót, đối chiếu nhanh và cảnh báo rủi ro.</w:t>
            </w:r>
          </w:p>
        </w:tc>
      </w:tr>
    </w:tbl>
    <w:p>
      <w:pPr>
        <w:spacing w:after="40"/>
      </w:pPr>
    </w:p>
    <w:p>
      <w:pPr>
        <w:pStyle w:val="Heading1"/>
        <w:spacing w:before="360" w:after="200"/>
      </w:pPr>
      <w:r>
        <w:rPr>
          <w:rFonts w:ascii="Calibri" w:hAnsi="Calibri" w:eastAsia="Calibri"/>
          <w:b/>
          <w:color w:val="2E74B5"/>
          <w:sz w:val="32"/>
        </w:rPr>
        <w:t>A. Mở đầu, mục tiêu nghề nghiệp và mức độ phù hợp</w:t>
      </w:r>
    </w:p>
    <w:p>
      <w:pPr>
        <w:keepNext/>
        <w:spacing w:before="160" w:after="80"/>
      </w:pPr>
      <w:r>
        <w:rPr>
          <w:rFonts w:ascii="Calibri" w:hAnsi="Calibri" w:eastAsia="Calibri"/>
          <w:b/>
          <w:color w:val="1F4D78"/>
          <w:sz w:val="23"/>
        </w:rPr>
        <w:t>1. Chị hãy giới thiệu ngắn gọn về bản thân và kinh nghiệm kế toán tổng hợp của mình.</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là Lê Thị Diệu Minh, có khoảng 15 năm kinh nghiệm trong lĩnh vực kế toán tổng hợp và kế toán trưởng. Tôi đã làm qua các môi trường nội thất, bất động sản, sản xuất - thương mại nên có kinh nghiệm khá rộng về chứng từ, hóa đơn, công nợ, tồn kho, lương, BHXH, thuế và báo cáo tài chính. Điểm mạnh của tôi là làm việc cẩn trọng, kiểm tra hồ sơ trước khi hạch toán và luôn nhìn nghiệp vụ theo cả hai hướng: số liệu kế toán và rủi ro thuế. Gần đây tôi cũng tự xây dựng dự án KetoanAI để hệ thống hóa các checklist nghiệp vụ và thử ứng dụng AI vào việc rà chứng từ, đối chiếu và cảnh báo rủi ro.</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15 năm kinh nghiệm, mạnh về kế toán tổng hợp - kiểm soát chứng từ - thuế - BCTC, có tư duy ứng dụng AI để cải tiến quy trình.</w:t>
            </w:r>
          </w:p>
        </w:tc>
      </w:tr>
    </w:tbl>
    <w:p>
      <w:pPr>
        <w:keepNext/>
        <w:spacing w:before="160" w:after="80"/>
      </w:pPr>
      <w:r>
        <w:rPr>
          <w:rFonts w:ascii="Calibri" w:hAnsi="Calibri" w:eastAsia="Calibri"/>
          <w:b/>
          <w:color w:val="1F4D78"/>
          <w:sz w:val="23"/>
        </w:rPr>
        <w:t>2. Vì sao chị đang tìm cơ hội mới và mong muốn môi trường như thế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mong muốn tìm một môi trường ổn định, chuyên nghiệp và có quy trình rõ ràng để có thể đóng góp lâu dài. Với kinh nghiệm của mình, tôi muốn đảm nhận vai trò không chỉ ghi nhận số liệu mà còn tham gia kiểm soát hồ sơ, chuẩn hóa quy trình kế toán và hỗ trợ Ban Giám đốc có báo cáo đáng tin cậy. Tôi cũng quan tâm đến những nơi sẵn sàng cải thiện cách làm việc, ví dụ dùng Excel, phần mềm hoặc AI ở mức phù hợp để giảm sai sót và tiết kiệm thời gian đối chiếu.</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Tìm môi trường ổn định, chuyên nghiệp, có thể đóng góp bằng kinh nghiệm kế toán và tư duy cải tiến.</w:t>
            </w:r>
          </w:p>
        </w:tc>
      </w:tr>
    </w:tbl>
    <w:p>
      <w:pPr>
        <w:keepNext/>
        <w:spacing w:before="160" w:after="80"/>
      </w:pPr>
      <w:r>
        <w:rPr>
          <w:rFonts w:ascii="Calibri" w:hAnsi="Calibri" w:eastAsia="Calibri"/>
          <w:b/>
          <w:color w:val="1F4D78"/>
          <w:sz w:val="23"/>
        </w:rPr>
        <w:t>3. Điểm mạnh nổi bật nhất của chị so với ứng viên kế toán tổng hợp khác là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Điểm mạnh của tôi là sự cẩn trọng và khả năng nhìn số liệu từ chi tiết đến tổng thể. Khi nhận một nghiệp vụ, tôi không chỉ xem bút toán nợ có mà còn kiểm điều kiện hồ sơ: hợp đồng, hóa đơn, nghiệm thu, thanh toán, phê duyệt và rủi ro thuế liên quan. Tôi cũng có kinh nghiệm làm việc với thuế, ngân hàng, BHXH và Ban Giám đốc, nên khi xử lý vấn đề tôi thường cố gắng đưa ra hướng xử lý vừa đúng quy định, vừa phù hợp thực tế doanh nghiệp.</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Cẩn trọng, kiểm soát được hồ sơ và rủi ro, không chỉ nhập liệu.</w:t>
            </w:r>
          </w:p>
        </w:tc>
      </w:tr>
    </w:tbl>
    <w:p>
      <w:pPr>
        <w:keepNext/>
        <w:spacing w:before="160" w:after="80"/>
      </w:pPr>
      <w:r>
        <w:rPr>
          <w:rFonts w:ascii="Calibri" w:hAnsi="Calibri" w:eastAsia="Calibri"/>
          <w:b/>
          <w:color w:val="1F4D78"/>
          <w:sz w:val="23"/>
        </w:rPr>
        <w:t>4. Nếu phải mô tả phong cách làm việc của chị bằng 3 từ, chị chọn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chọn ba từ: cẩn trọng, chủ động và có hệ thống. Cẩn trọng vì kế toán chỉ cần sai một chứng từ hoặc một kỳ ghi nhận là có thể ảnh hưởng thuế và báo cáo. Chủ động vì tôi thường không chờ đến khi khóa sổ mới kiểm, mà cố gắng phát hiện thiếu sót từ lúc duyệt hồ sơ. Có hệ thống vì tôi thích làm bằng checklist, bảng đối chiếu và quy trình rõ ràng để người khác cũng có thể phối hợp.</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Cẩn trọng - chủ động - có hệ thống.</w:t>
            </w:r>
          </w:p>
        </w:tc>
      </w:tr>
    </w:tbl>
    <w:p>
      <w:pPr>
        <w:keepNext/>
        <w:spacing w:before="160" w:after="80"/>
      </w:pPr>
      <w:r>
        <w:rPr>
          <w:rFonts w:ascii="Calibri" w:hAnsi="Calibri" w:eastAsia="Calibri"/>
          <w:b/>
          <w:color w:val="1F4D78"/>
          <w:sz w:val="23"/>
        </w:rPr>
        <w:t>5. Chị kỳ vọng mức lương 20-25 triệu dựa trên những giá trị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Mức kỳ vọng đó dựa trên phạm vi công việc tôi có thể đảm nhận. Tôi có thể phụ trách kế toán tổng hợp, báo cáo thuế, quyết toán, báo cáo tài chính, công nợ, lương - BHXH, kiểm soát chứng từ và làm việc với cơ quan liên quan. Ngoài phần vận hành hằng ngày, tôi cũng có thể rà lại quy trình, phát hiện điểm rủi ro và hỗ trợ Ban Giám đốc có báo cáo rõ ràng hơn. Tôi vẫn sẵn sàng trao đổi theo quy mô công ty, phạm vi trách nhiệm và chế độ tổng thể.</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Mức lương gắn với phạm vi trách nhiệm, kinh nghiệm 15 năm và khả năng kiểm soát rủi ro.</w:t>
            </w:r>
          </w:p>
        </w:tc>
      </w:tr>
    </w:tbl>
    <w:p>
      <w:pPr>
        <w:keepNext/>
        <w:spacing w:before="160" w:after="80"/>
      </w:pPr>
      <w:r>
        <w:rPr>
          <w:rFonts w:ascii="Calibri" w:hAnsi="Calibri" w:eastAsia="Calibri"/>
          <w:b/>
          <w:color w:val="1F4D78"/>
          <w:sz w:val="23"/>
        </w:rPr>
        <w:t>6. Trong 3 tháng đầu nhận việc, chị sẽ ưu tiên kiểm tra những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Trong 3 tháng đầu tôi sẽ ưu tiên nắm hệ thống hiện tại trước. Tôi sẽ kiểm sơ đồ tài khoản, số dư đầu kỳ, công nợ phải thu - phải trả, ngân hàng, tồn kho, thuế còn phải nộp hoặc còn khấu trừ, các khoản lương - BHXH, hợp đồng lớn và các chứng từ treo. Sau đó tôi lập danh sách vấn đề theo mức độ rủi ro: việc cần xử lý ngay, việc cần bổ sung hồ sơ và việc cần cải thiện quy trình. Cách này giúp tôi tiếp quản chắc, không làm xáo trộn nhưng vẫn nhìn ra điểm cần xử lý.</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Nắm số dư, công nợ, ngân hàng, tồn kho, thuế, lương/BHXH và chứng từ treo.</w:t>
            </w:r>
          </w:p>
        </w:tc>
      </w:tr>
    </w:tbl>
    <w:p>
      <w:pPr>
        <w:keepNext/>
        <w:spacing w:before="160" w:after="80"/>
      </w:pPr>
      <w:r>
        <w:rPr>
          <w:rFonts w:ascii="Calibri" w:hAnsi="Calibri" w:eastAsia="Calibri"/>
          <w:b/>
          <w:color w:val="1F4D78"/>
          <w:sz w:val="23"/>
        </w:rPr>
        <w:t>7. Chị có thể làm việc độc lập đến mức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có thể làm việc độc lập khá tốt vì đã từng phụ trách kế toán tổng hợp và kế toán trưởng. Tôi có thể tự lập kế hoạch công việc theo kỳ thuế, kỳ khóa sổ, tự kiểm số liệu và chuẩn bị báo cáo. Tuy nhiên kế toán vẫn cần phối hợp với các bộ phận khác, nên tôi thường chủ động nhắc chứng từ, xác nhận công nợ và báo cáo sớm những hồ sơ còn thiếu để không bị dồn việc vào cuối kỳ.</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Tự chủ được công việc, nhưng vẫn chủ động phối hợp và báo cáo.</w:t>
            </w:r>
          </w:p>
        </w:tc>
      </w:tr>
    </w:tbl>
    <w:p>
      <w:pPr>
        <w:keepNext/>
        <w:spacing w:before="160" w:after="80"/>
      </w:pPr>
      <w:r>
        <w:rPr>
          <w:rFonts w:ascii="Calibri" w:hAnsi="Calibri" w:eastAsia="Calibri"/>
          <w:b/>
          <w:color w:val="1F4D78"/>
          <w:sz w:val="23"/>
        </w:rPr>
        <w:t>8. Khi áp lực khóa sổ và báo cáo thuế đến cùng lúc, chị xử lý ưu tiên ra sao?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chia việc theo hạn nộp và mức độ rủi ro. Việc nào có deadline pháp lý như tờ khai thuế, BHXH hoặc báo cáo bắt buộc thì ưu tiên trước. Trong từng việc, tôi kiểm các tài khoản trọng yếu: doanh thu, thuế đầu ra, thuế đầu vào, công nợ, ngân hàng, lương và tồn kho. Nếu thiếu chứng từ, tôi báo ngay cho bộ phận liên quan và ghi rõ khoản nào có thể tạm xử lý, khoản nào chưa nên chốt. Tôi tránh để đến sát hạn mới phát hiện lỗi lớn.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Ưu tiên theo deadline và rủi ro trọng yếu; báo sớm dữ liệu thiếu.</w:t>
            </w:r>
          </w:p>
        </w:tc>
      </w:tr>
    </w:tbl>
    <w:p>
      <w:pPr>
        <w:keepNext/>
        <w:spacing w:before="160" w:after="80"/>
      </w:pPr>
      <w:r>
        <w:rPr>
          <w:rFonts w:ascii="Calibri" w:hAnsi="Calibri" w:eastAsia="Calibri"/>
          <w:b/>
          <w:color w:val="1F4D78"/>
          <w:sz w:val="23"/>
        </w:rPr>
        <w:t>9. Chị học được gì từ các ngành đã từng làm: nội thất, bất động sản, sản xuất?</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Mỗi ngành cho tôi một góc nhìn khác. Nội thất và xây dựng giúp tôi chú ý hợp đồng, nghiệm thu, thanh toán theo tiến độ và chi phí theo công trình. Bất động sản giúp tôi cẩn trọng với doanh thu, dòng tiền, công nợ khách hàng và chi phí môi giới. Sản xuất - thương mại giúp tôi có nền về tồn kho, giá vốn, CCDC, TSCĐ và đối chiếu nhập xuất tồn. Nhờ vậy khi vào doanh nghiệp mới, tôi thường nhìn nghiệp vụ theo bản chất chứ không chỉ theo mẫu chứng từ.</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Có trải nghiệm đa ngành nên hiểu chứng từ, công nợ, dòng tiền, tồn kho và giá vốn.</w:t>
            </w:r>
          </w:p>
        </w:tc>
      </w:tr>
    </w:tbl>
    <w:p>
      <w:pPr>
        <w:keepNext/>
        <w:spacing w:before="160" w:after="80"/>
      </w:pPr>
      <w:r>
        <w:rPr>
          <w:rFonts w:ascii="Calibri" w:hAnsi="Calibri" w:eastAsia="Calibri"/>
          <w:b/>
          <w:color w:val="1F4D78"/>
          <w:sz w:val="23"/>
        </w:rPr>
        <w:t>10. Nếu được hỏi một điểm còn cần cải thiện, chị sẽ trả lời thế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nghĩ mình vẫn cần tiếp tục cập nhật công nghệ và quy định mới nhanh hơn nữa. Trước đây kế toán chủ yếu dựa vào phần mềm và Excel, còn hiện nay AI và dữ liệu có thể hỗ trợ rất nhiều. Tôi đang chủ động học và thử nghiệm qua dự án KetoanAI, nhưng tôi cũng luôn giữ nguyên tắc là công nghệ chỉ hỗ trợ, còn kết luận kế toán - thuế phải được kiểm chứng bằng hồ sơ và quy định.</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Đang cải thiện công nghệ/AI và cập nhật quy định, nhưng vẫn giữ nguyên tắc kiểm chứng.</w:t>
            </w:r>
          </w:p>
        </w:tc>
      </w:tr>
    </w:tbl>
    <w:p>
      <w:pPr>
        <w:pStyle w:val="Heading1"/>
        <w:spacing w:before="360" w:after="200"/>
      </w:pPr>
      <w:r>
        <w:rPr>
          <w:rFonts w:ascii="Calibri" w:hAnsi="Calibri" w:eastAsia="Calibri"/>
          <w:b/>
          <w:color w:val="2E74B5"/>
          <w:sz w:val="32"/>
        </w:rPr>
        <w:t>B. Kinh nghiệm làm việc theo CV</w:t>
      </w:r>
    </w:p>
    <w:p>
      <w:pPr>
        <w:keepNext/>
        <w:spacing w:before="160" w:after="80"/>
      </w:pPr>
      <w:r>
        <w:rPr>
          <w:rFonts w:ascii="Calibri" w:hAnsi="Calibri" w:eastAsia="Calibri"/>
          <w:b/>
          <w:color w:val="1F4D78"/>
          <w:sz w:val="23"/>
        </w:rPr>
        <w:t>11. Ở Công ty Phú Thịnh, chị tổ chức và vận hành hệ thống kế toán như thế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Ở Phú Thịnh, tôi phụ trách tổ chức hệ thống kế toán, quy trình lưu trữ chứng từ, kiểm soát hồ sơ thanh toán và tổng hợp số liệu. Công việc của tôi gồm kiểm hóa đơn, hợp đồng, chứng từ chi phí, theo dõi công nợ, đối chiếu số liệu chi tiết với sổ cái, lập báo cáo thuế, quyết toán, báo cáo tài chính và báo cáo nội bộ. Tôi cũng làm việc với thuế, ngân hàng, BHXH khi phát sinh yêu cầu. Cách tôi vận hành là cố gắng đưa chứng từ vào quy trình ngay từ đầu để khi khóa sổ không bị thiếu căn cứ.</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Tổ chức chứng từ, kiểm thanh toán, đối chiếu sổ, báo cáo thuế/BCTC và làm việc cơ quan ngoài.</w:t>
            </w:r>
          </w:p>
        </w:tc>
      </w:tr>
    </w:tbl>
    <w:p>
      <w:pPr>
        <w:keepNext/>
        <w:spacing w:before="160" w:after="80"/>
      </w:pPr>
      <w:r>
        <w:rPr>
          <w:rFonts w:ascii="Calibri" w:hAnsi="Calibri" w:eastAsia="Calibri"/>
          <w:b/>
          <w:color w:val="1F4D78"/>
          <w:sz w:val="23"/>
        </w:rPr>
        <w:t>12. Một bộ hồ sơ thanh toán chi phí cần được chị kiểm soát qua các bước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thường kiểm theo 5 nhóm. Thứ nhất là căn cứ phát sinh như hợp đồng, báo giá, đề nghị mua hàng hoặc phê duyệt. Thứ hai là bằng chứng hoàn thành như nghiệm thu, bàn giao, báo cáo kết quả hoặc biên bản xác nhận. Thứ ba là hóa đơn hợp lệ. Thứ tư là chứng từ thanh toán, đặc biệt khoản giá trị lớn cần thanh toán không dùng tiền mặt. Thứ năm là mục đích phục vụ hoạt động sản xuất kinh doanh. Nếu thiếu một trong các điểm này, tôi sẽ ghi rõ rủi ro và đề nghị bổ sung trước khi chốt hồ sơ.</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Kiểm căn cứ, nghiệm thu, hóa đơn, thanh toán và mục đích SXKD.</w:t>
            </w:r>
          </w:p>
        </w:tc>
      </w:tr>
    </w:tbl>
    <w:p>
      <w:pPr>
        <w:keepNext/>
        <w:spacing w:before="160" w:after="80"/>
      </w:pPr>
      <w:r>
        <w:rPr>
          <w:rFonts w:ascii="Calibri" w:hAnsi="Calibri" w:eastAsia="Calibri"/>
          <w:b/>
          <w:color w:val="1F4D78"/>
          <w:sz w:val="23"/>
        </w:rPr>
        <w:t>13. Chị đã từng xử lý chênh lệch giữa sổ chi tiết và sổ cái như thế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Khi có chênh lệch, tôi không điều chỉnh ngay mà khoanh vùng trước. Tôi kiểm số dư đầu kỳ, phát sinh trong kỳ theo tài khoản, đối tượng, chứng từ, ngày hạch toán và số tiền. Sau đó tôi so sổ chi tiết với sổ cái để xác định là thiếu chứng từ, hạch toán nhầm tài khoản, sai đối tượng, sai kỳ hay trùng chứng từ. Khi có nguyên nhân, tôi lập bảng đối chiếu và bút toán điều chỉnh kèm diễn giải, đồng thời lưu lại căn cứ để lần sau tránh lặp lỗi.</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Khoanh vùng nguyên nhân trước, sau đó mới điều chỉnh có căn cứ.</w:t>
            </w:r>
          </w:p>
        </w:tc>
      </w:tr>
    </w:tbl>
    <w:p>
      <w:pPr>
        <w:keepNext/>
        <w:spacing w:before="160" w:after="80"/>
      </w:pPr>
      <w:r>
        <w:rPr>
          <w:rFonts w:ascii="Calibri" w:hAnsi="Calibri" w:eastAsia="Calibri"/>
          <w:b/>
          <w:color w:val="1F4D78"/>
          <w:sz w:val="23"/>
        </w:rPr>
        <w:t>14. Khi làm báo cáo quản trị cho Ban Giám đốc, chị thường trình bày những chỉ tiêu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thường trình bày những chỉ tiêu Ban Giám đốc cần để ra quyết định: doanh thu, chi phí, lợi nhuận, dòng tiền, công nợ phải thu - phải trả, khoản nợ quá hạn, chi phí theo công trình hoặc nhóm hoạt động, thuế phải nộp và các khoản cần chú ý. Tôi cố gắng không chỉ đưa số liệu mà còn nêu biến động bất thường, nguyên nhân và việc cần xử lý tiếp theo.</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Không chỉ báo số, mà nêu biến động, nguyên nhân và việc cần xử lý.</w:t>
            </w:r>
          </w:p>
        </w:tc>
      </w:tr>
    </w:tbl>
    <w:p>
      <w:pPr>
        <w:keepNext/>
        <w:spacing w:before="160" w:after="80"/>
      </w:pPr>
      <w:r>
        <w:rPr>
          <w:rFonts w:ascii="Calibri" w:hAnsi="Calibri" w:eastAsia="Calibri"/>
          <w:b/>
          <w:color w:val="1F4D78"/>
          <w:sz w:val="23"/>
        </w:rPr>
        <w:t>15. Ở mảng bất động sản, chị kiểm soát doanh thu, chi phí và dòng tiền có gì khác?</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Với bất động sản, tôi chú ý hợp đồng, tiến độ thanh toán, công nợ khách hàng, chi phí môi giới, chi phí marketing và dòng tiền theo từng giao dịch hoặc dự án. Doanh thu và chi phí cần đi theo đúng hồ sơ pháp lý và thời điểm ghi nhận, không chỉ theo dòng tiền thu chi. Công nợ cũng phải theo sát vì nếu không đối chiếu thường xuyên sẽ dễ lệch giữa bộ phận kinh doanh, kế toán và khách hàng.</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Chú ý hợp đồng, tiến độ thanh toán, công nợ, chi phí môi giới/marketing và thời điểm ghi nhận.</w:t>
            </w:r>
          </w:p>
        </w:tc>
      </w:tr>
    </w:tbl>
    <w:p>
      <w:pPr>
        <w:keepNext/>
        <w:spacing w:before="160" w:after="80"/>
      </w:pPr>
      <w:r>
        <w:rPr>
          <w:rFonts w:ascii="Calibri" w:hAnsi="Calibri" w:eastAsia="Calibri"/>
          <w:b/>
          <w:color w:val="1F4D78"/>
          <w:sz w:val="23"/>
        </w:rPr>
        <w:t>16. Ở doanh nghiệp sản xuất/thương mại, chị theo dõi tồn kho và giá vốn ra sao?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theo dõi tồn kho bằng cách đối chiếu nhập - xuất - tồn giữa phiếu kho, hóa đơn, sổ kho và sổ kế toán. Với giá vốn, tôi kiểm phương pháp tính giá, hàng âm kho, hàng mua chưa về, hàng xuất bán chưa ghi nhận hoặc hóa đơn về trước hàng. Cuối kỳ tôi thường rà các mã tồn kho bất thường, tồn kho âm, giá vốn tăng giảm mạnh và chênh lệch kiểm kê để xử lý trước khi lên báo cáo.</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Đối chiếu nhập xuất tồn, kiểm hàng âm, hàng mua chưa về và giá vốn bất thường.</w:t>
            </w:r>
          </w:p>
        </w:tc>
      </w:tr>
    </w:tbl>
    <w:p>
      <w:pPr>
        <w:keepNext/>
        <w:spacing w:before="160" w:after="80"/>
      </w:pPr>
      <w:r>
        <w:rPr>
          <w:rFonts w:ascii="Calibri" w:hAnsi="Calibri" w:eastAsia="Calibri"/>
          <w:b/>
          <w:color w:val="1F4D78"/>
          <w:sz w:val="23"/>
        </w:rPr>
        <w:t>17. Kinh nghiệm làm việc với cơ quan thuế của chị gồm những việc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đã có kinh nghiệm chuẩn bị hồ sơ, báo cáo, chứng từ và giải trình khi cơ quan thuế yêu cầu. Khi làm việc với thuế, tôi ưu tiên chuẩn bị hồ sơ có mục lục, bảng đối chiếu và căn cứ rõ ràng. Nếu có điểm chưa chắc, tôi không trả lời cảm tính mà kiểm lại chứng từ và quy định trước. Tôi cũng giữ thái độ hợp tác, nhưng vẫn bảo vệ hồ sơ của doanh nghiệp bằng dữ liệu và chứng từ thực tế.</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Chuẩn bị hồ sơ có căn cứ, thái độ hợp tác, bảo vệ bằng số liệu và chứng từ.</w:t>
            </w:r>
          </w:p>
        </w:tc>
      </w:tr>
    </w:tbl>
    <w:p>
      <w:pPr>
        <w:keepNext/>
        <w:spacing w:before="160" w:after="80"/>
      </w:pPr>
      <w:r>
        <w:rPr>
          <w:rFonts w:ascii="Calibri" w:hAnsi="Calibri" w:eastAsia="Calibri"/>
          <w:b/>
          <w:color w:val="1F4D78"/>
          <w:sz w:val="23"/>
        </w:rPr>
        <w:t>18. Chị quản lý BHXH, lao động và lương như thế nào để tránh rủi ro?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kiểm từ hồ sơ lao động đến bảng lương. Cần có hợp đồng lao động, phụ lục nếu có phụ cấp, bảng công, bảng lương, quyết định liên quan, hồ sơ tham gia BHXH và chứng từ chi trả. Về kế toán, tôi đối chiếu TK 334, 338 và 3335 với bảng lương, chứng từ nộp BHXH và tờ khai TNCN. Với phụ cấp, tôi kiểm xem có quy định trong hợp đồng hoặc quy chế không để tránh rủi ro TNDN, TNCN và BHXH.</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Kiểm hợp đồng, bảng công, bảng lương, phụ cấp, TK 334/338/3335 và chứng từ nộp.</w:t>
            </w:r>
          </w:p>
        </w:tc>
      </w:tr>
    </w:tbl>
    <w:p>
      <w:pPr>
        <w:keepNext/>
        <w:spacing w:before="160" w:after="80"/>
      </w:pPr>
      <w:r>
        <w:rPr>
          <w:rFonts w:ascii="Calibri" w:hAnsi="Calibri" w:eastAsia="Calibri"/>
          <w:b/>
          <w:color w:val="1F4D78"/>
          <w:sz w:val="23"/>
        </w:rPr>
        <w:t>19. Thành tựu chuyên môn đáng tự hào nhất trong 15 năm làm kế toán là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Điều tôi tự hào nhất là có thể giữ cho công việc kế toán vận hành ổn định qua nhiều môi trường khác nhau. Tôi đã phụ trách từ chứng từ ban đầu đến báo cáo thuế, BCTC, công nợ, lương, BHXH và làm việc với cơ quan ngoài. Bên cạnh đó, tôi còn tự xây dựng dự án KetoanAI như một cách hệ thống hóa kinh nghiệm thực tế thành checklist và case xử lý. Với tôi, đó là dấu hiệu tôi không chỉ làm theo thói quen mà còn chủ động cải tiến cách làm.</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Vận hành ổn định nhiều mảng kế toán và chủ động hệ thống hóa kinh nghiệm qua KetoanAI.</w:t>
            </w:r>
          </w:p>
        </w:tc>
      </w:tr>
    </w:tbl>
    <w:p>
      <w:pPr>
        <w:keepNext/>
        <w:spacing w:before="160" w:after="80"/>
      </w:pPr>
      <w:r>
        <w:rPr>
          <w:rFonts w:ascii="Calibri" w:hAnsi="Calibri" w:eastAsia="Calibri"/>
          <w:b/>
          <w:color w:val="1F4D78"/>
          <w:sz w:val="23"/>
        </w:rPr>
        <w:t>20. Có nghiệp vụ khó nào chị từng xử lý và bài học rút ra là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Một dạng nghiệp vụ khó thường gặp là hồ sơ chi phí có hóa đơn nhưng thiếu căn cứ hoàn thành hoặc thiếu điều kiện thanh toán. Bài học của tôi là không nên chỉ nhìn hóa đơn để hạch toán. Cần kiểm đầy đủ hợp đồng, nghiệm thu, thanh toán, phê duyệt và bản chất phục vụ hoạt động kinh doanh. Nếu hồ sơ chưa đủ, kế toán nên báo rõ rủi ro và hướng bổ sung, thay vì xử lý cho xong rồi cuối kỳ hoặc khi quyết toán thuế mới bị động.</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Hóa đơn chưa đủ; phải kiểm bản chất, nghiệm thu, thanh toán và căn cứ chi phí.</w:t>
            </w:r>
          </w:p>
        </w:tc>
      </w:tr>
    </w:tbl>
    <w:p>
      <w:pPr>
        <w:pStyle w:val="Heading1"/>
        <w:spacing w:before="360" w:after="200"/>
      </w:pPr>
      <w:r>
        <w:rPr>
          <w:rFonts w:ascii="Calibri" w:hAnsi="Calibri" w:eastAsia="Calibri"/>
          <w:b/>
          <w:color w:val="2E74B5"/>
          <w:sz w:val="32"/>
        </w:rPr>
        <w:t>C. Nghiệp vụ kế toán, thuế, đối chiếu và khóa sổ</w:t>
      </w:r>
    </w:p>
    <w:p>
      <w:pPr>
        <w:keepNext/>
        <w:spacing w:before="160" w:after="80"/>
      </w:pPr>
      <w:r>
        <w:rPr>
          <w:rFonts w:ascii="Calibri" w:hAnsi="Calibri" w:eastAsia="Calibri"/>
          <w:b/>
          <w:color w:val="1F4D78"/>
          <w:sz w:val="23"/>
        </w:rPr>
        <w:t>21. Hóa đơn trên 20 triệu đã có hóa đơn VAT nhưng thanh toán tiền mặt thì xử lý thế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cảnh báo đây là hồ sơ rủi ro cao về điều kiện thanh toán không dùng tiền mặt. Có hóa đơn VAT chưa đủ để khấu trừ VAT hoặc tính chi phí nếu khoản thanh toán không đáp ứng điều kiện. Trước khi hạch toán hoặc kê khai, tôi sẽ kiểm xem có thể chuyển khoản lại đúng quy trình, có hồ sơ thanh toán hộ hợp lệ hay chứng từ ngân hàng bổ sung không. Nếu không khắc phục được, cần đánh giá khả năng loại VAT đầu vào và chi phí khi quyết toán.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Có hóa đơn chưa đủ; cần thanh toán không dùng tiền mặt hoặc hồ sơ thanh toán hộ hợp lệ.</w:t>
            </w:r>
          </w:p>
        </w:tc>
      </w:tr>
    </w:tbl>
    <w:p>
      <w:pPr>
        <w:keepNext/>
        <w:spacing w:before="160" w:after="80"/>
      </w:pPr>
      <w:r>
        <w:rPr>
          <w:rFonts w:ascii="Calibri" w:hAnsi="Calibri" w:eastAsia="Calibri"/>
          <w:b/>
          <w:color w:val="1F4D78"/>
          <w:sz w:val="23"/>
        </w:rPr>
        <w:t>22. Chi phí marketing 55 triệu có hợp đồng, hóa đơn, chuyển khoản nhưng chưa có nghiệm thu thì có nên ghi nhận ngay?</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chưa nên chốt hồ sơ ngay nếu thiếu nghiệm thu hoặc báo cáo kết quả dịch vụ. Với dịch vụ marketing, ngoài hợp đồng, hóa đơn và chuyển khoản, cần có bằng chứng dịch vụ đã thực hiện như biên bản nghiệm thu, báo cáo chiến dịch, hình ảnh, dữ liệu quảng cáo hoặc xác nhận kết quả. Nếu thiếu phần này, khi thuế kiểm tra có thể bị hỏi dịch vụ có phát sinh thật không. Tôi sẽ đề nghị bổ sung nghiệm thu và bằng chứng trước khi ghi nhận chắc chắn.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Cần chứng minh dịch vụ thực tế bằng nghiệm thu/báo cáo kết quả, không chỉ hóa đơn.</w:t>
            </w:r>
          </w:p>
        </w:tc>
      </w:tr>
    </w:tbl>
    <w:p>
      <w:pPr>
        <w:keepNext/>
        <w:spacing w:before="160" w:after="80"/>
      </w:pPr>
      <w:r>
        <w:rPr>
          <w:rFonts w:ascii="Calibri" w:hAnsi="Calibri" w:eastAsia="Calibri"/>
          <w:b/>
          <w:color w:val="1F4D78"/>
          <w:sz w:val="23"/>
        </w:rPr>
        <w:t>23. Thuê freelancer 50 triệu không hóa đơn, đã chi tiền mặt: rủi ro và hướng xử lý?</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Đây là nghiệp vụ cần xử lý cẩn thận vì có cả rủi ro TNDN, TNCN và thanh toán. Nếu thuê cá nhân không xuất hóa đơn, công ty vẫn cần hợp đồng dịch vụ, nghiệm thu, bảng kê hoặc chứng từ nội bộ phù hợp, thông tin cá nhân và chứng từ khấu trừ thuế TNCN nếu thuộc diện khấu trừ. Với khoản 50 triệu, tôi sẽ ưu tiên điều chỉnh thanh toán qua ngân hàng thay vì giữ phiếu chi tiền mặt. Đồng thời rà lại nghĩa vụ khấu trừ, kê khai và cấp chứng từ khấu trừ TNCN.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Bổ sung hợp đồng, nghiệm thu, chứng từ nội bộ, khấu trừ TNCN và thanh toán qua ngân hàng.</w:t>
            </w:r>
          </w:p>
        </w:tc>
      </w:tr>
    </w:tbl>
    <w:p>
      <w:pPr>
        <w:keepNext/>
        <w:spacing w:before="160" w:after="80"/>
      </w:pPr>
      <w:r>
        <w:rPr>
          <w:rFonts w:ascii="Calibri" w:hAnsi="Calibri" w:eastAsia="Calibri"/>
          <w:b/>
          <w:color w:val="1F4D78"/>
          <w:sz w:val="23"/>
        </w:rPr>
        <w:t>24. Mua hệ thống điều hòa 350 triệu đã có hóa đơn và UNC, cần gì trước khi đưa vào TSCĐ?</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Hóa đơn và ủy nhiệm chi giúp hồ sơ thanh toán và VAT tốt hơn, nhưng để đưa vào TSCĐ và trích khấu hao thì cần chứng minh tài sản đã sẵn sàng sử dụng. Tôi sẽ yêu cầu thêm biên bản nghiệm thu lắp đặt hoặc chạy thử, biên bản bàn giao đưa vào sử dụng, quyết định ghi tăng TSCĐ và thẻ TSCĐ. Nếu tài sản còn trong giai đoạn lắp đặt, nên tập hợp qua TK 241 trước, chưa vội ghi tăng 211 và trích khấu hao.</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Cần nghiệm thu chạy thử, quyết định đưa vào sử dụng, thẻ TSCĐ; nếu chưa sẵn sàng thì treo 241.</w:t>
            </w:r>
          </w:p>
        </w:tc>
      </w:tr>
    </w:tbl>
    <w:p>
      <w:pPr>
        <w:keepNext/>
        <w:spacing w:before="160" w:after="80"/>
      </w:pPr>
      <w:r>
        <w:rPr>
          <w:rFonts w:ascii="Calibri" w:hAnsi="Calibri" w:eastAsia="Calibri"/>
          <w:b/>
          <w:color w:val="1F4D78"/>
          <w:sz w:val="23"/>
        </w:rPr>
        <w:t>25. Khi nào ghi nhận laptop/phần mềm là TSCĐ, CCDC hay chi phí trả trước?</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xét theo giá trị, thời gian sử dụng và bản chất tài sản. Nếu đủ tiêu chuẩn tài sản cố định hữu hình hoặc vô hình thì ghi nhận 211 hoặc 213 và trích khấu hao. Nếu giá trị chưa đủ hoặc bản chất là công cụ dùng nhiều kỳ, có thể ghi nhận CCDC hoặc chi phí trả trước 242 để phân bổ. Với phần mềm, cần xem đó là quyền sử dụng phần mềm độc lập, thời gian sử dụng dài hay chỉ là phí dịch vụ. Mục tiêu là phân bổ chi phí đúng kỳ, không làm sai lệch lợi nhuận.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Xét giá trị, thời gian sử dụng, bản chất tài sản và nguyên tắc phân bổ đúng kỳ.</w:t>
            </w:r>
          </w:p>
        </w:tc>
      </w:tr>
    </w:tbl>
    <w:p>
      <w:pPr>
        <w:keepNext/>
        <w:spacing w:before="160" w:after="80"/>
      </w:pPr>
      <w:r>
        <w:rPr>
          <w:rFonts w:ascii="Calibri" w:hAnsi="Calibri" w:eastAsia="Calibri"/>
          <w:b/>
          <w:color w:val="1F4D78"/>
          <w:sz w:val="23"/>
        </w:rPr>
        <w:t>26. Chị kiểm tra báo cáo thuế GTGT trước khi nộp như thế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đối chiếu hóa đơn đầu ra với doanh thu và TK 3331, đối chiếu hóa đơn đầu vào với TK 1331 và bảng kê mua vào. Tôi kiểm các hóa đơn điều chỉnh, thay thế, hủy, hóa đơn sai kỳ, điều kiện thanh toán không dùng tiền mặt và chỉ tiêu thuế còn được khấu trừ chuyển kỳ sau. Trước khi nộp, tôi thường so số liệu tờ khai với sổ cái để tránh trường hợp tờ khai và sổ kế toán lệch nhau.</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Đối chiếu hóa đơn - tờ khai - TK 1331/3331 - điều kiện thanh toán - chỉ tiêu chuyển kỳ.</w:t>
            </w:r>
          </w:p>
        </w:tc>
      </w:tr>
    </w:tbl>
    <w:p>
      <w:pPr>
        <w:keepNext/>
        <w:spacing w:before="160" w:after="80"/>
      </w:pPr>
      <w:r>
        <w:rPr>
          <w:rFonts w:ascii="Calibri" w:hAnsi="Calibri" w:eastAsia="Calibri"/>
          <w:b/>
          <w:color w:val="1F4D78"/>
          <w:sz w:val="23"/>
        </w:rPr>
        <w:t>27. Chị lập quyết toán TNDN cần rà những nhóm chi phí nào dễ bị loại?</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rà các khoản chi không đủ hóa đơn chứng từ, thanh toán tiền mặt với khoản cần chuyển khoản, chi phí cá nhân, chi phí không phục vụ hoạt động kinh doanh, phúc lợi vượt mức, khấu hao không đủ điều kiện, phân bổ 242 sai kỳ, dự phòng không đủ căn cứ, lãi vay và giao dịch liên kết nếu có. Tôi cũng đối chiếu doanh thu, giá vốn, công nợ và tồn kho để tránh chỉ tập trung vào chi phí mà bỏ qua logic tổng thể của BCTC.</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Rà chứng từ, thanh toán, chi cá nhân, phúc lợi, khấu hao, phân bổ, dự phòng và logic BCTC.</w:t>
            </w:r>
          </w:p>
        </w:tc>
      </w:tr>
    </w:tbl>
    <w:p>
      <w:pPr>
        <w:keepNext/>
        <w:spacing w:before="160" w:after="80"/>
      </w:pPr>
      <w:r>
        <w:rPr>
          <w:rFonts w:ascii="Calibri" w:hAnsi="Calibri" w:eastAsia="Calibri"/>
          <w:b/>
          <w:color w:val="1F4D78"/>
          <w:sz w:val="23"/>
        </w:rPr>
        <w:t>28. Với thuế TNCN, chị kiểm soát phụ cấp xăng xe, điện thoại, trang phục ra sao?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kiểm xem các khoản phụ cấp có được quy định rõ trong hợp đồng lao động, phụ lục, thỏa ước hoặc quy chế tài chính không. Sau đó xem khoản nào trả theo mức khoán, khoản nào có hóa đơn chứng từ, khoản nào tính vào thu nhập chịu thuế TNCN hoặc căn cứ đóng BHXH. Về hồ sơ, cần bảng lương, quyết định hoặc quy chế, chứng từ chi trả và cách tính nhất quán. Nếu không có quy định rõ, rủi ro là bị loại chi phí hoặc bị truy thu TNCN/BHXH.</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Phụ cấp phải có quy chế/hợp đồng rõ và phân định TNDN, TNCN, BHXH.</w:t>
            </w:r>
          </w:p>
        </w:tc>
      </w:tr>
    </w:tbl>
    <w:p>
      <w:pPr>
        <w:keepNext/>
        <w:spacing w:before="160" w:after="80"/>
      </w:pPr>
      <w:r>
        <w:rPr>
          <w:rFonts w:ascii="Calibri" w:hAnsi="Calibri" w:eastAsia="Calibri"/>
          <w:b/>
          <w:color w:val="1F4D78"/>
          <w:sz w:val="23"/>
        </w:rPr>
        <w:t>29. Sổ TK 112 lệch với sao kê ngân hàng, chị sẽ dò từ đâu?</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bắt đầu từ số dư đầu kỳ, vì nếu đầu kỳ đã lệch thì phát sinh trong kỳ có dò cũng mất thời gian. Sau đó tôi xuất sổ TK 112 và sao kê ngân hàng theo cùng kỳ, so theo ngày, số tiền và nội dung. Tôi chú ý các khoản phí ngân hàng, lãi tiền gửi, giao dịch treo, chứng từ hạch toán sai ngày, thu chi đã có trên sao kê nhưng chưa vào sổ hoặc có trên sổ nhưng không có trên ngân hàng. Cuối cùng lập bảng chênh lệch và xử lý từng dòng.</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Dò số dư đầu kỳ trước, sau đó matching ngày - số tiền - nội dung.</w:t>
            </w:r>
          </w:p>
        </w:tc>
      </w:tr>
    </w:tbl>
    <w:p>
      <w:pPr>
        <w:keepNext/>
        <w:spacing w:before="160" w:after="80"/>
      </w:pPr>
      <w:r>
        <w:rPr>
          <w:rFonts w:ascii="Calibri" w:hAnsi="Calibri" w:eastAsia="Calibri"/>
          <w:b/>
          <w:color w:val="1F4D78"/>
          <w:sz w:val="23"/>
        </w:rPr>
        <w:t>30. TK 334 dư Nợ hoặc TK 3383 dư Nợ cuối kỳ có thể nói lên điều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TK 334 dư Nợ có thể là công ty đã tạm ứng hoặc trả lương vượt so với số phải trả, hoặc hạch toán sai bút toán lương. TK 3383 dư Nợ có thể là nộp BHXH thừa, hạch toán nhầm tài khoản hoặc chưa ghi nhận đúng phần phải trích. Tôi sẽ đối chiếu bảng lương, bảng công, chứng từ chi lương, chứng từ nộp BHXH và sổ chi tiết từng nhân viên để xác định nguyên nhân trước khi điều chỉnh.</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Có thể trả thừa, hạch toán sai hoặc nộp BHXH thừa; phải đối chiếu bảng lương và chứng từ.</w:t>
            </w:r>
          </w:p>
        </w:tc>
      </w:tr>
    </w:tbl>
    <w:p>
      <w:pPr>
        <w:keepNext/>
        <w:spacing w:before="160" w:after="80"/>
      </w:pPr>
      <w:r>
        <w:rPr>
          <w:rFonts w:ascii="Calibri" w:hAnsi="Calibri" w:eastAsia="Calibri"/>
          <w:b/>
          <w:color w:val="1F4D78"/>
          <w:sz w:val="23"/>
        </w:rPr>
        <w:t>31. Tồn kho cuối kỳ tăng mạnh, VAT đầu vào lớn nhưng doanh thu thấp: chị nghi ngờ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nghi ngờ một số khả năng: hàng mua đã có hóa đơn nhưng hàng chưa về, đáng lẽ phải theo dõi hàng mua đang đi đường; nhập kho sai kỳ; mua hàng lớn nhưng chưa thanh toán đủ điều kiện; hoặc có hóa đơn đầu vào bất thường. Tôi sẽ đối chiếu báo cáo nhập - xuất - tồn, TK 151/152/156, TK 1331, công nợ nhà cung cấp và chứng từ giao nhận. Nếu tồn kho tăng mạnh nhưng doanh thu không tương ứng, cần giải trình được bằng kế hoạch mua hàng hoặc hàng chưa bán.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Kiểm hàng mua chưa về, nhập kho sai kỳ, VAT lớn, công nợ và hóa đơn bất thường.</w:t>
            </w:r>
          </w:p>
        </w:tc>
      </w:tr>
    </w:tbl>
    <w:p>
      <w:pPr>
        <w:keepNext/>
        <w:spacing w:before="160" w:after="80"/>
      </w:pPr>
      <w:r>
        <w:rPr>
          <w:rFonts w:ascii="Calibri" w:hAnsi="Calibri" w:eastAsia="Calibri"/>
          <w:b/>
          <w:color w:val="1F4D78"/>
          <w:sz w:val="23"/>
        </w:rPr>
        <w:t>32. BCTC trước khi ký nộp cần rà những logic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rà bảng cân đối số phát sinh trước, xem tài khoản nào có số dư bất thường như 911 còn số dư, 1331 quá lớn so với hoạt động, 333 âm hoặc treo lâu, 334/338 bất thường, công nợ âm, tồn kho âm. Sau đó đối chiếu BCĐKT, KQKD và LCTT: lợi nhuận có hợp lý với doanh thu - giá vốn không, công nợ có phù hợp dòng tiền không, thuế trên tờ khai có khớp sổ không. Mục tiêu là phát hiện lỗi logic trước khi nộp.</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Rà BCĐSPS, tài khoản bất thường, công nợ, tồn kho, thuế và logic giữa các báo cáo.</w:t>
            </w:r>
          </w:p>
        </w:tc>
      </w:tr>
    </w:tbl>
    <w:p>
      <w:pPr>
        <w:keepNext/>
        <w:spacing w:before="160" w:after="80"/>
      </w:pPr>
      <w:r>
        <w:rPr>
          <w:rFonts w:ascii="Calibri" w:hAnsi="Calibri" w:eastAsia="Calibri"/>
          <w:b/>
          <w:color w:val="1F4D78"/>
          <w:sz w:val="23"/>
        </w:rPr>
        <w:t>33. Nếu phát hiện hóa đơn năm trước bị bỏ sót sau khi đã nộp BCTC, chị xử lý thế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Trước hết tôi xác định hóa đơn đầu vào hay đầu ra, giá trị có trọng yếu không, liên quan hàng hóa dịch vụ kỳ nào và ảnh hưởng đến thuế nào. Với hóa đơn đầu vào, cần xem điều kiện kê khai bổ sung VAT và hạch toán chi phí hoặc hàng tồn kho phù hợp. Với hóa đơn đầu ra bị bỏ sót thì rủi ro cao hơn vì liên quan doanh thu và VAT đầu ra, cần lập bổ sung, tính tiền chậm nộp nếu có và điều chỉnh sổ. Nếu ảnh hưởng trọng yếu đến BCTC năm trước, cần xem xét điều chỉnh theo quy định và có hồ sơ giải trình đầy đủ.</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Xác định loại hóa đơn, kỳ ảnh hưởng, thuế liên quan, tính trọng yếu và lập hồ sơ điều chỉnh.</w:t>
            </w:r>
          </w:p>
        </w:tc>
      </w:tr>
    </w:tbl>
    <w:p>
      <w:pPr>
        <w:keepNext/>
        <w:spacing w:before="160" w:after="80"/>
      </w:pPr>
      <w:r>
        <w:rPr>
          <w:rFonts w:ascii="Calibri" w:hAnsi="Calibri" w:eastAsia="Calibri"/>
          <w:b/>
          <w:color w:val="1F4D78"/>
          <w:sz w:val="23"/>
        </w:rPr>
        <w:t>34. Chị sử dụng MISA/AMIS, HTKK, eTax như thế nào trong quy trình thực tế?</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sử dụng phần mềm kế toán để nhập chứng từ, kiểm tra sổ chi tiết, sổ cái, công nợ, thuế và lập báo cáo. Với HTKK và eTax, tôi lập hoặc kiểm tờ khai, kết xuất XML, nộp qua cổng thuế điện tử và lưu thông báo chấp nhận. Quan trọng là không chỉ nhập liệu mà phải đối chiếu giữa phần mềm kế toán, tờ khai và chứng từ gốc. Nếu có điều chỉnh, tôi lưu cả tờ khai bổ sung, biên nhận và bút toán liên quan.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Dùng phần mềm để nhập - kiểm - xuất tờ khai, nhưng luôn đối chiếu với chứng từ và sổ.</w:t>
            </w:r>
          </w:p>
        </w:tc>
      </w:tr>
    </w:tbl>
    <w:p>
      <w:pPr>
        <w:pStyle w:val="Heading1"/>
        <w:spacing w:before="360" w:after="200"/>
      </w:pPr>
      <w:r>
        <w:rPr>
          <w:rFonts w:ascii="Calibri" w:hAnsi="Calibri" w:eastAsia="Calibri"/>
          <w:b/>
          <w:color w:val="2E74B5"/>
          <w:sz w:val="32"/>
        </w:rPr>
        <w:t>D. Câu hỏi riêng về website KetoanAI</w:t>
      </w:r>
    </w:p>
    <w:p>
      <w:pPr>
        <w:keepNext/>
        <w:spacing w:before="160" w:after="80"/>
      </w:pPr>
      <w:r>
        <w:rPr>
          <w:rFonts w:ascii="Calibri" w:hAnsi="Calibri" w:eastAsia="Calibri"/>
          <w:b/>
          <w:color w:val="1F4D78"/>
          <w:sz w:val="23"/>
        </w:rPr>
        <w:t>35. KetoanAI là gì, và vì sao chị đưa dự án này vào CV?</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KetoanAI là dự án cá nhân tôi xây dựng để trình bày cách ứng dụng AI vào công việc kế toán tổng hợp. Dự án gồm các tình huống như kiểm tra chứng từ, rà rủi ro thuế, định khoản, công nợ, tồn kho, lương - BHXH, khóa sổ và BCTC. Tôi đưa vào CV vì nó thể hiện cách tôi học thêm công nghệ và hệ thống hóa kinh nghiệm thực tế. Tôi không xem AI thay thế kế toán, mà là công cụ hỗ trợ kế toán kiểm nhanh hơn, đặt câu hỏi tốt hơn và giảm bỏ sót.</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Portfolio cá nhân về AI workflow kế toán; thể hiện tư duy cải tiến, không thay thế kế toán.</w:t>
            </w:r>
          </w:p>
        </w:tc>
      </w:tr>
    </w:tbl>
    <w:p>
      <w:pPr>
        <w:keepNext/>
        <w:spacing w:before="160" w:after="80"/>
      </w:pPr>
      <w:r>
        <w:rPr>
          <w:rFonts w:ascii="Calibri" w:hAnsi="Calibri" w:eastAsia="Calibri"/>
          <w:b/>
          <w:color w:val="1F4D78"/>
          <w:sz w:val="23"/>
        </w:rPr>
        <w:t>36. Dự án KetoanAI giải quyết vấn đề kế toán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Dự án tập trung vào các vấn đề kế toán tổng hợp hay gặp: hồ sơ thiếu chứng từ, rủi ro VAT/TNDN/TNCN, số liệu lệch giữa sổ chi tiết và sổ cái, công nợ chưa đối chiếu, tồn kho hoặc giá vốn bất thường và áp lực khóa sổ cuối kỳ. Tôi thiết kế các case để AI hỗ trợ phân loại nghiệp vụ, nhắc checklist chứng từ, cảnh báo rủi ro và đề xuất bước xử lý tiếp theo.</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Giải quyết thiếu chứng từ, rủi ro thuế, lệch số liệu và áp lực khóa sổ.</w:t>
            </w:r>
          </w:p>
        </w:tc>
      </w:tr>
    </w:tbl>
    <w:p>
      <w:pPr>
        <w:keepNext/>
        <w:spacing w:before="160" w:after="80"/>
      </w:pPr>
      <w:r>
        <w:rPr>
          <w:rFonts w:ascii="Calibri" w:hAnsi="Calibri" w:eastAsia="Calibri"/>
          <w:b/>
          <w:color w:val="1F4D78"/>
          <w:sz w:val="23"/>
        </w:rPr>
        <w:t>37. Workflow 5 bước của KetoanAI hoạt động ra sao?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Workflow của tôi gồm 5 bước. Một là nhận tình huống hoặc file đầu vào. Hai là phân loại nghiệp vụ, ví dụ chứng từ, thuế, công nợ, tồn kho, lương hay BCTC. Ba là chọn skill hoặc checklist phù hợp. Bốn là đối chiếu điều kiện, phát hiện thiếu sót và rủi ro. Năm là kết luận hành động: cần bổ sung chứng từ gì, có nên hạch toán ngay không, cần bút toán hoặc bước kiểm tra nào tiếp theo.</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Nhận dữ liệu - phân loại - chọn skill - đối chiếu checklist - kết luận hành động.</w:t>
            </w:r>
          </w:p>
        </w:tc>
      </w:tr>
    </w:tbl>
    <w:p>
      <w:pPr>
        <w:keepNext/>
        <w:spacing w:before="160" w:after="80"/>
      </w:pPr>
      <w:r>
        <w:rPr>
          <w:rFonts w:ascii="Calibri" w:hAnsi="Calibri" w:eastAsia="Calibri"/>
          <w:b/>
          <w:color w:val="1F4D78"/>
          <w:sz w:val="23"/>
        </w:rPr>
        <w:t>38. 13 AI skill trên website phục vụ chu trình kế toán tổng hợp như thế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sắp xếp 13 skill theo chu trình kế toán tổng hợp: kiểm chứng từ, rà thuế, định khoản, thao tác phần mềm, công nợ, tồn kho, TSCĐ/242, lương - BHXH - TNCN, đối chiếu tài khoản, sửa lỗi, khóa sổ, rà BCTC và tra cứu pháp lý. Ý tưởng là mỗi nhóm nghiệp vụ có một checklist riêng, giúp kế toán không xử lý cảm tính mà đi theo luồng kiểm tra rõ ràng.</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13 skill bao phủ từ chứng từ đầu vào đến khóa sổ, BCTC và pháp lý.</w:t>
            </w:r>
          </w:p>
        </w:tc>
      </w:tr>
    </w:tbl>
    <w:p>
      <w:pPr>
        <w:keepNext/>
        <w:spacing w:before="160" w:after="80"/>
      </w:pPr>
      <w:r>
        <w:rPr>
          <w:rFonts w:ascii="Calibri" w:hAnsi="Calibri" w:eastAsia="Calibri"/>
          <w:b/>
          <w:color w:val="1F4D78"/>
          <w:sz w:val="23"/>
        </w:rPr>
        <w:t>39. Vai trò của NotebookLM trong dự án là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NotebookLM được dùng như một kho nguồn để lưu tài liệu, checklist và căn cứ tham khảo. Khi có tình huống, tôi dùng AI hỏi đáp trên nguồn đó để gợi ý rủi ro và hồ sơ cần kiểm. Tuy nhiên tôi vẫn xem kết quả AI là bản nháp cần rà lại. Với kế toán - thuế, kết luận cuối phải dựa trên chứng từ thực tế, quy định cập nhật và kinh nghiệm nghề nghiệp.</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NotebookLM là kho nguồn/checklist; kết quả AI phải được kế toán kiểm chứng.</w:t>
            </w:r>
          </w:p>
        </w:tc>
      </w:tr>
    </w:tbl>
    <w:p>
      <w:pPr>
        <w:keepNext/>
        <w:spacing w:before="160" w:after="80"/>
      </w:pPr>
      <w:r>
        <w:rPr>
          <w:rFonts w:ascii="Calibri" w:hAnsi="Calibri" w:eastAsia="Calibri"/>
          <w:b/>
          <w:color w:val="1F4D78"/>
          <w:sz w:val="23"/>
        </w:rPr>
        <w:t>40. Chị dùng Python/pandas và Excel/CSV ở mức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định hướng dùng Python/pandas và Excel/CSV cho các việc đối chiếu dữ liệu lặp lại, ví dụ so sổ TK 112 với sao kê ngân hàng, phân nhóm tuổi nợ, lọc công nợ quá hạn, tìm tồn kho âm hoặc so biến động BCTC. Tôi không phóng đại là tự động hóa toàn bộ kế toán, nhưng tôi thấy dữ liệu kế toán nếu biết xử lý sẽ giúp phát hiện lỗi nhanh hơn so với dò tay hoàn toàn.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Dùng ở mức hỗ trợ đối chiếu, lọc bất thường và phân tích dữ liệu kế toán.</w:t>
            </w:r>
          </w:p>
        </w:tc>
      </w:tr>
    </w:tbl>
    <w:p>
      <w:pPr>
        <w:keepNext/>
        <w:spacing w:before="160" w:after="80"/>
      </w:pPr>
      <w:r>
        <w:rPr>
          <w:rFonts w:ascii="Calibri" w:hAnsi="Calibri" w:eastAsia="Calibri"/>
          <w:b/>
          <w:color w:val="1F4D78"/>
          <w:sz w:val="23"/>
        </w:rPr>
        <w:t>41. Một case trên website mà chị tự tin giải thích nhất là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tự tin nhất với case tiếp khách 22 triệu thanh toán bằng thẻ cá nhân. Case này rất thực tế vì nhiều công ty có tình huống sếp hoặc nhân viên chi hộ. Điểm quan trọng là không nên hoàn ứng tiền mặt cho khoản lớn nếu muốn bảo vệ điều kiện VAT và chi phí. Cần có hồ sơ thanh toán hộ, sao kê thẻ cá nhân, giấy đề nghị thanh toán, chứng từ công tác nếu có và công ty nên chuyển khoản bồi hoàn. Case này thể hiện rõ cách tôi nhìn chứng từ, thanh toán và rủi ro thuế cùng lúc.</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Chọn case tiếp khách 22 triệu: dễ nói, sát thực tế, thể hiện tư duy chứng từ và thuế.</w:t>
            </w:r>
          </w:p>
        </w:tc>
      </w:tr>
    </w:tbl>
    <w:p>
      <w:pPr>
        <w:keepNext/>
        <w:spacing w:before="160" w:after="80"/>
      </w:pPr>
      <w:r>
        <w:rPr>
          <w:rFonts w:ascii="Calibri" w:hAnsi="Calibri" w:eastAsia="Calibri"/>
          <w:b/>
          <w:color w:val="1F4D78"/>
          <w:sz w:val="23"/>
        </w:rPr>
        <w:t>42. Nếu công ty muốn dùng AI trong kế toán, chị sẽ đề xuất phạm vi nào trước?</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đề xuất bắt đầu từ những việc rủi ro thấp nhưng tiết kiệm thời gian: checklist chứng từ, nhắc hồ sơ thiếu, đối chiếu dữ liệu Excel, phân loại công nợ, tìm giao dịch lệch và gợi ý câu hỏi cần kiểm. Tôi chưa đề xuất để AI tự quyết định bút toán hoặc kết luận thuế cuối cùng. Nên có người kế toán kiểm duyệt, có nguồn dữ liệu rõ và không đưa dữ liệu nhạy cảm lên công cụ không kiểm soát.</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Bắt đầu từ checklist và đối chiếu; không để AI tự quyết định hạch toán hoặc thuế.</w:t>
            </w:r>
          </w:p>
        </w:tc>
      </w:tr>
    </w:tbl>
    <w:p>
      <w:pPr>
        <w:keepNext/>
        <w:spacing w:before="160" w:after="80"/>
      </w:pPr>
      <w:r>
        <w:rPr>
          <w:rFonts w:ascii="Calibri" w:hAnsi="Calibri" w:eastAsia="Calibri"/>
          <w:b/>
          <w:color w:val="1F4D78"/>
          <w:sz w:val="23"/>
        </w:rPr>
        <w:t>43. Rủi ro khi dùng AI trong kế toán là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Rủi ro lớn nhất là AI có thể trả lời sai, dùng căn cứ lỗi thời hoặc kết luận quá chắc trong vùng còn phải xem hồ sơ. Ngoài ra còn có rủi ro bảo mật dữ liệu nếu đưa thông tin khách hàng, lương, thuế hoặc hợp đồng lên công cụ không phù hợp. Vì vậy nếu dùng AI trong kế toán, cần có nguồn kiểm chứng, quy trình ẩn dữ liệu nhạy cảm và người chịu trách nhiệm rà lại trước khi áp dụng.</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Sai căn cứ, quy định lỗi thời, bảo mật dữ liệu và kết luận quá mạnh.</w:t>
            </w:r>
          </w:p>
        </w:tc>
      </w:tr>
    </w:tbl>
    <w:p>
      <w:pPr>
        <w:keepNext/>
        <w:spacing w:before="160" w:after="80"/>
      </w:pPr>
      <w:r>
        <w:rPr>
          <w:rFonts w:ascii="Calibri" w:hAnsi="Calibri" w:eastAsia="Calibri"/>
          <w:b/>
          <w:color w:val="1F4D78"/>
          <w:sz w:val="23"/>
        </w:rPr>
        <w:t>44. Dự án này chứng minh điều gì về cách chị học và thích nghi?</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Dự án này chứng minh tôi vẫn chủ động học dù đã có nhiều năm kinh nghiệm. Tôi không chỉ làm theo cách cũ mà muốn biến kinh nghiệm thành quy trình, checklist và case để dễ kiểm soát hơn. Với tôi, kế toán tương lai vẫn cần nền tảng nghiệp vụ chắc, nhưng cũng nên biết tận dụng công nghệ để làm nhanh hơn, minh bạch hơn và giảm sai sót.</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Chủ động học, hệ thống hóa kinh nghiệm và thích nghi với công nghệ.</w:t>
            </w:r>
          </w:p>
        </w:tc>
      </w:tr>
    </w:tbl>
    <w:p>
      <w:pPr>
        <w:pStyle w:val="Heading1"/>
        <w:spacing w:before="360" w:after="200"/>
      </w:pPr>
      <w:r>
        <w:rPr>
          <w:rFonts w:ascii="Calibri" w:hAnsi="Calibri" w:eastAsia="Calibri"/>
          <w:b/>
          <w:color w:val="2E74B5"/>
          <w:sz w:val="32"/>
        </w:rPr>
        <w:t>E. Hành vi, phối hợp và vai trò trưởng nhóm</w:t>
      </w:r>
    </w:p>
    <w:p>
      <w:pPr>
        <w:keepNext/>
        <w:spacing w:before="160" w:after="80"/>
      </w:pPr>
      <w:r>
        <w:rPr>
          <w:rFonts w:ascii="Calibri" w:hAnsi="Calibri" w:eastAsia="Calibri"/>
          <w:b/>
          <w:color w:val="1F4D78"/>
          <w:sz w:val="23"/>
        </w:rPr>
        <w:t>45. Khi Ban Giám đốc muốn hạch toán một khoản chi hồ sơ chưa đủ, chị sẽ trao đổi thế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trao đổi theo hướng rủi ro và giải pháp, không chỉ nói được hay không được. Tôi sẽ chỉ rõ hồ sơ đang thiếu gì, thiếu đó ảnh hưởng đến VAT, TNDN hoặc giải trình nội bộ như thế nào, sau đó đề xuất cách bổ sung. Nếu Ban Giám đốc vẫn cần xử lý gấp, tôi sẽ phân loại mức độ an toàn và đề nghị có phê duyệt rõ để kế toán không tự ý chịu trách nhiệm cho hồ sơ chưa đủ.</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Nói bằng rủi ro và phương án bổ sung, không đối đầu nhưng giữ nguyên tắc.</w:t>
            </w:r>
          </w:p>
        </w:tc>
      </w:tr>
    </w:tbl>
    <w:p>
      <w:pPr>
        <w:keepNext/>
        <w:spacing w:before="160" w:after="80"/>
      </w:pPr>
      <w:r>
        <w:rPr>
          <w:rFonts w:ascii="Calibri" w:hAnsi="Calibri" w:eastAsia="Calibri"/>
          <w:b/>
          <w:color w:val="1F4D78"/>
          <w:sz w:val="23"/>
        </w:rPr>
        <w:t>46. Nếu bộ phận kinh doanh nộp chứng từ muộn sát hạn kê khai, chị xử lý ra sao?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xử lý phần trước mắt và cải thiện phần quy trình. Trước mắt, tôi phân loại chứng từ theo giá trị và rủi ro, ưu tiên hóa đơn quan trọng hoặc gần hạn kê khai. Tôi lập danh sách thiếu và gửi lại rõ cho bộ phận kinh doanh. Về lâu dài, tôi đề xuất deadline nộp chứng từ, mẫu hồ sơ và checklist để các bộ phận biết cần chuẩn bị gì, tránh dồn vào cuối kỳ.</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Ưu tiên chứng từ trọng yếu, lập danh sách thiếu và thiết lập deadline/checklist.</w:t>
            </w:r>
          </w:p>
        </w:tc>
      </w:tr>
    </w:tbl>
    <w:p>
      <w:pPr>
        <w:keepNext/>
        <w:spacing w:before="160" w:after="80"/>
      </w:pPr>
      <w:r>
        <w:rPr>
          <w:rFonts w:ascii="Calibri" w:hAnsi="Calibri" w:eastAsia="Calibri"/>
          <w:b/>
          <w:color w:val="1F4D78"/>
          <w:sz w:val="23"/>
        </w:rPr>
        <w:t>47. Khi phát hiện kế toán viên nhập sai nhiều chứng từ, chị phản hồi thế nào?</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xem lỗi thuộc nhóm nào trước: sai tài khoản, sai đối tượng, sai thuế, sai kỳ hay thiếu chứng từ. Sau đó tôi hướng dẫn lại bằng ví dụ cụ thể và checklist, tránh chỉ phê bình chung chung. Nếu lỗi lặp lại, tôi có thể yêu cầu kiểm tra chéo hoặc duyệt trước một thời gian. Mục tiêu là giảm lỗi hệ thống, không làm nhân viên sợ đến mức giấu sai sót.</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Khoanh loại lỗi, hướng dẫn bằng checklist và kiểm tra chéo nếu cần.</w:t>
            </w:r>
          </w:p>
        </w:tc>
      </w:tr>
    </w:tbl>
    <w:p>
      <w:pPr>
        <w:keepNext/>
        <w:spacing w:before="160" w:after="80"/>
      </w:pPr>
      <w:r>
        <w:rPr>
          <w:rFonts w:ascii="Calibri" w:hAnsi="Calibri" w:eastAsia="Calibri"/>
          <w:b/>
          <w:color w:val="1F4D78"/>
          <w:sz w:val="23"/>
        </w:rPr>
        <w:t>48. Chị đã từng phải bảo vệ quan điểm kế toán trước cấp trên chưa?</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Có. Trong kế toán, nhiều tình huống nhìn ngoài thì đơn giản nhưng rủi ro thuế hoặc hồ sơ lại chưa đủ. Khi bảo vệ quan điểm, tôi thường trình bày bằng chứng từ đang có, điều kiện còn thiếu, rủi ro nếu xử lý ngay và phương án an toàn hơn. Tôi cố gắng dùng ngôn ngữ dễ hiểu cho Ban Giám đốc, ví dụ ảnh hưởng đến chi phí được trừ, VAT khấu trừ hoặc khả năng giải trình khi thuế kiểm tra.</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Bảo vệ bằng chứng từ, quy định, rủi ro và phương án xử lý.</w:t>
            </w:r>
          </w:p>
        </w:tc>
      </w:tr>
    </w:tbl>
    <w:p>
      <w:pPr>
        <w:keepNext/>
        <w:spacing w:before="160" w:after="80"/>
      </w:pPr>
      <w:r>
        <w:rPr>
          <w:rFonts w:ascii="Calibri" w:hAnsi="Calibri" w:eastAsia="Calibri"/>
          <w:b/>
          <w:color w:val="1F4D78"/>
          <w:sz w:val="23"/>
        </w:rPr>
        <w:t>49. Nếu nhận bàn giao sổ sách chưa sạch, chị sẽ làm gì trong 30 ngày đầu?</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Trong 30 ngày đầu tôi sẽ không vội thay đổi toàn bộ mà rà tình trạng trước. Tôi kiểm số dư ngân hàng, công nợ, tồn kho, thuế, lương - BHXH, các khoản treo 242/211/331/131 và chứng từ còn thiếu. Tôi lập danh sách vấn đề theo mức độ: ảnh hưởng báo cáo/thuế ngay, cần bổ sung hồ sơ, cần điều chỉnh quy trình. Sau đó tôi trao đổi với Ban Giám đốc kế hoạch xử lý theo từng tuần.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Rà số dư trọng yếu, lập danh sách vấn đề và kế hoạch xử lý theo mức độ rủi ro.</w:t>
            </w:r>
          </w:p>
        </w:tc>
      </w:tr>
    </w:tbl>
    <w:p>
      <w:pPr>
        <w:keepNext/>
        <w:spacing w:before="160" w:after="80"/>
      </w:pPr>
      <w:r>
        <w:rPr>
          <w:rFonts w:ascii="Calibri" w:hAnsi="Calibri" w:eastAsia="Calibri"/>
          <w:b/>
          <w:color w:val="1F4D78"/>
          <w:sz w:val="23"/>
        </w:rPr>
        <w:t>50. Khi phải làm việc với cơ quan thuế, thái độ và cách chuẩn bị của chị là gì?</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chuẩn bị hồ sơ đầy đủ, có mục lục, bảng đối chiếu và người phụ trách từng phần. Khi làm việc, tôi giữ thái độ hợp tác, trả lời đúng phạm vi mình nắm chắc và ghi nhận yêu cầu bổ sung nếu có. Tôi không trả lời vội những điểm chưa kiểm chứng. Với khoản chi hoặc số liệu có rủi ro, tôi chuẩn bị chứng từ chứng minh bản chất phát sinh thật và phục vụ hoạt động doanh nghiệp.</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Chuẩn bị có mục lục, hợp tác, trả lời bằng hồ sơ và không trả lời cảm tính.</w:t>
            </w:r>
          </w:p>
        </w:tc>
      </w:tr>
    </w:tbl>
    <w:p>
      <w:pPr>
        <w:keepNext/>
        <w:spacing w:before="160" w:after="80"/>
      </w:pPr>
      <w:r>
        <w:rPr>
          <w:rFonts w:ascii="Calibri" w:hAnsi="Calibri" w:eastAsia="Calibri"/>
          <w:b/>
          <w:color w:val="1F4D78"/>
          <w:sz w:val="23"/>
        </w:rPr>
        <w:t>51. Chị xử lý thế nào khi nhận phản hồi rằng cách làm của chị quá cẩn thận và làm chậm thanh toán?</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hiểu doanh nghiệp cần tốc độ, nên tôi sẽ phân nhóm hồ sơ theo rủi ro. Khoản nhỏ, lặp lại và đủ quy trình có thể xử lý nhanh bằng checklist rút gọn. Khoản lớn, liên quan thuế, hợp đồng, nghiệm thu hoặc thanh toán đặc biệt thì cần kiểm kỹ hơn. Tôi cũng sẽ trao đổi để các bộ phận chuẩn bị hồ sơ đúng ngay từ đầu, như vậy vừa nhanh vừa an toàn, thay vì đến lúc thanh toán mới thiếu.</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Phân nhóm rủi ro để vừa nhanh vừa kiểm soát khoản trọng yếu.</w:t>
            </w:r>
          </w:p>
        </w:tc>
      </w:tr>
    </w:tbl>
    <w:p>
      <w:pPr>
        <w:keepNext/>
        <w:spacing w:before="160" w:after="80"/>
      </w:pPr>
      <w:r>
        <w:rPr>
          <w:rFonts w:ascii="Calibri" w:hAnsi="Calibri" w:eastAsia="Calibri"/>
          <w:b/>
          <w:color w:val="1F4D78"/>
          <w:sz w:val="23"/>
        </w:rPr>
        <w:t>52. Nếu phải hướng dẫn nhân viên mới, chị sẽ dạy điều gì đầu tiên?</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dạy quy trình chứng từ và nguyên tắc kiểm soát trước. Nhân viên mới cần hiểu mỗi nghiệp vụ không chỉ có bút toán mà còn có hồ sơ đi kèm. Sau đó tôi hướng dẫn cách đặt tên và lưu chứng từ, cách kiểm hóa đơn, cách chọn tài khoản, cách đối chiếu công nợ/ngân hàng và lịch báo cáo định kỳ. Nếu nắm quy trình từ đầu, nhân viên sẽ ít sai và dễ phối hợp hơn.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Dạy quy trình chứng từ trước, rồi đến tài khoản, đối chiếu và lịch báo cáo.</w:t>
            </w:r>
          </w:p>
        </w:tc>
      </w:tr>
    </w:tbl>
    <w:p>
      <w:pPr>
        <w:pStyle w:val="Heading1"/>
        <w:spacing w:before="360" w:after="200"/>
      </w:pPr>
      <w:r>
        <w:rPr>
          <w:rFonts w:ascii="Calibri" w:hAnsi="Calibri" w:eastAsia="Calibri"/>
          <w:b/>
          <w:color w:val="2E74B5"/>
          <w:sz w:val="32"/>
        </w:rPr>
        <w:t>F. Câu hỏi bẫy cần trả lời thận trọng</w:t>
      </w:r>
    </w:p>
    <w:p>
      <w:pPr>
        <w:keepNext/>
        <w:spacing w:before="160" w:after="80"/>
      </w:pPr>
      <w:r>
        <w:rPr>
          <w:rFonts w:ascii="Calibri" w:hAnsi="Calibri" w:eastAsia="Calibri"/>
          <w:b/>
          <w:color w:val="1F4D78"/>
          <w:sz w:val="23"/>
        </w:rPr>
        <w:t>53. Chị có sẵn sàng ký báo cáo khi chưa kiểm đủ chứng từ không?</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không ký vội khi chưa kiểm đủ các phần trọng yếu. Nếu thời hạn gấp, tôi sẽ phân loại phạm vi đã kiểm và chưa kiểm, báo rõ rủi ro cho Ban Giám đốc, đồng thời yêu cầu bổ sung hồ sơ. Với báo cáo chính thức, đặc biệt liên quan thuế hoặc BCTC, người ký cần có cơ sở hợp lý để chịu trách nhiệm. Tôi có thể hỗ trợ xử lý nhanh, nhưng không nên bỏ qua bước kiểm soát cần thiết.</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Không ký vội; cần nêu phạm vi kiểm, rủi ro và hồ sơ cần bổ sung.</w:t>
            </w:r>
          </w:p>
        </w:tc>
      </w:tr>
    </w:tbl>
    <w:p>
      <w:pPr>
        <w:keepNext/>
        <w:spacing w:before="160" w:after="80"/>
      </w:pPr>
      <w:r>
        <w:rPr>
          <w:rFonts w:ascii="Calibri" w:hAnsi="Calibri" w:eastAsia="Calibri"/>
          <w:b/>
          <w:color w:val="1F4D78"/>
          <w:sz w:val="23"/>
        </w:rPr>
        <w:t>54. Nếu công ty muốn tối ưu thuế bằng cách ghi nhận thêm chi phí, chị làm được không?</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có thể rà lại các khoản chi hợp lệ còn thiếu, kiểm xem khoản nào đủ điều kiện ghi nhận, khoản nào cần bổ sung hồ sơ để được tính vào chi phí. Tuy nhiên tôi không làm theo hướng tạo chi phí không có thật hoặc hợp thức hóa chứng từ sai bản chất. Tối ưu thuế phải dựa trên nghiệp vụ thật, chứng từ thật và quy định hiện hành, như vậy mới bảo vệ được khi quyết toán.</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Có thể tối ưu hợp pháp bằng chi phí thật, không tạo hồ sơ giả.</w:t>
            </w:r>
          </w:p>
        </w:tc>
      </w:tr>
    </w:tbl>
    <w:p>
      <w:pPr>
        <w:keepNext/>
        <w:spacing w:before="160" w:after="80"/>
      </w:pPr>
      <w:r>
        <w:rPr>
          <w:rFonts w:ascii="Calibri" w:hAnsi="Calibri" w:eastAsia="Calibri"/>
          <w:b/>
          <w:color w:val="1F4D78"/>
          <w:sz w:val="23"/>
        </w:rPr>
        <w:t>55. AI có thể thay thế kế toán tổng hợp không?</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Theo tôi là không. AI có thể hỗ trợ rất tốt ở các việc như nhắc checklist, đọc dữ liệu, gợi ý rủi ro, so sánh số liệu và soạn báo cáo nháp. Nhưng kế toán tổng hợp vẫn phải hiểu bản chất nghiệp vụ, chịu trách nhiệm về chứng từ, quyết định cách hạch toán và giải trình với Ban Giám đốc hoặc cơ quan thuế. AI là công cụ hỗ trợ, không phải người chịu trách nhiệm nghề nghiệp.</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AI hỗ trợ kiểm tra và gợi ý; kế toán vẫn chịu trách nhiệm cuối.</w:t>
            </w:r>
          </w:p>
        </w:tc>
      </w:tr>
    </w:tbl>
    <w:p>
      <w:pPr>
        <w:keepNext/>
        <w:spacing w:before="160" w:after="80"/>
      </w:pPr>
      <w:r>
        <w:rPr>
          <w:rFonts w:ascii="Calibri" w:hAnsi="Calibri" w:eastAsia="Calibri"/>
          <w:b/>
          <w:color w:val="1F4D78"/>
          <w:sz w:val="23"/>
        </w:rPr>
        <w:t>56. Chị có tự tin cập nhật quy định thuế mới không?</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Có, tôi tự tin ở tinh thần cập nhật và cách kiểm chứng. Với quy định thuế mới, tôi không chỉ nghe truyền miệng mà sẽ kiểm nguồn chính thức, văn bản, hướng dẫn của cơ quan thuế hoặc tham khảo tư vấn khi vấn đề trọng yếu. Tôi cũng thích lưu lại căn cứ theo từng nghiệp vụ để sau này giải trình được. Trong kế toán, cập nhật nhanh là cần thiết nhưng quan trọng hơn là áp dụng đúng vào hồ sơ thực tế.</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Tự tin cập nhật, nhưng luôn kiểm nguồn và lưu căn cứ.</w:t>
            </w:r>
          </w:p>
        </w:tc>
      </w:tr>
    </w:tbl>
    <w:p>
      <w:pPr>
        <w:keepNext/>
        <w:spacing w:before="160" w:after="80"/>
      </w:pPr>
      <w:r>
        <w:rPr>
          <w:rFonts w:ascii="Calibri" w:hAnsi="Calibri" w:eastAsia="Calibri"/>
          <w:b/>
          <w:color w:val="1F4D78"/>
          <w:sz w:val="23"/>
        </w:rPr>
        <w:t>57. Nếu người phỏng vấn hỏi về điểm yếu ngoại ngữ tiếng Anh trung cấp?</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40" w:type="dxa"/>
              <w:bottom w:w="100" w:type="dxa"/>
              <w:end w:w="140" w:type="dxa"/>
            </w:tcMar>
            <w:shd w:fill="F4F6F9"/>
          </w:tcPr>
          <w:p>
            <w:pPr>
              <w:spacing w:before="0" w:after="60"/>
            </w:pPr>
            <w:r/>
            <w:r>
              <w:rPr>
                <w:rFonts w:ascii="Calibri" w:hAnsi="Calibri" w:eastAsia="Calibri"/>
                <w:b/>
                <w:color w:val="0B2545"/>
                <w:sz w:val="20"/>
              </w:rPr>
              <w:t xml:space="preserve">Trả lời mẫu: </w:t>
            </w:r>
            <w:r>
              <w:rPr>
                <w:rFonts w:ascii="Calibri" w:hAnsi="Calibri" w:eastAsia="Calibri"/>
                <w:color w:val="232323"/>
                <w:sz w:val="20"/>
              </w:rPr>
              <w:t>Tôi sẽ trả lời thẳng là tiếng Anh của tôi ở mức trung cấp, có thể đọc hiểu cơ bản tài liệu, email hoặc chứng từ đơn giản, nhưng chưa phải thế mạnh nổi bật nhất. Thế mạnh chính của tôi là nghiệp vụ kế toán Việt Nam, thuế, chứng từ và báo cáo tài chính. Nếu công việc cần dùng tiếng Anh nhiều hơn, tôi sẵn sàng cải thiện thêm vì tôi vẫn đang duy trì tinh thần học hỏi, đặc biệt khi đã tự học thêm công nghệ và AI.</w:t>
            </w:r>
          </w:p>
        </w:tc>
      </w:tr>
      <w:tr>
        <w:trPr>
          <w:cantSplit/>
        </w:trPr>
        <w:tc>
          <w:tcPr>
            <w:tcW w:type="dxa" w:w="9360"/>
            <w:tcMar>
              <w:top w:w="100" w:type="dxa"/>
              <w:start w:w="140" w:type="dxa"/>
              <w:bottom w:w="100" w:type="dxa"/>
              <w:end w:w="140" w:type="dxa"/>
            </w:tcMar>
            <w:shd w:fill="FFF8E8"/>
          </w:tcPr>
          <w:p>
            <w:pPr>
              <w:spacing w:before="0" w:after="0"/>
            </w:pPr>
            <w:r/>
            <w:r>
              <w:rPr>
                <w:rFonts w:ascii="Calibri" w:hAnsi="Calibri" w:eastAsia="Calibri"/>
                <w:b/>
                <w:color w:val="0B2545"/>
                <w:sz w:val="19"/>
              </w:rPr>
              <w:t xml:space="preserve">Rút gọn để học thuộc: </w:t>
            </w:r>
            <w:r>
              <w:rPr>
                <w:rFonts w:ascii="Calibri" w:hAnsi="Calibri" w:eastAsia="Calibri"/>
                <w:color w:val="282828"/>
                <w:sz w:val="19"/>
              </w:rPr>
              <w:t>Thừa nhận đúng mức, nêu thế mạnh chính và tinh thần cải thiện.</w:t>
            </w:r>
          </w:p>
        </w:tc>
      </w:tr>
    </w:tbl>
    <w:p>
      <w:pPr>
        <w:pStyle w:val="Heading1"/>
        <w:spacing w:before="360" w:after="200"/>
      </w:pPr>
      <w:r>
        <w:rPr>
          <w:rFonts w:ascii="Calibri" w:hAnsi="Calibri" w:eastAsia="Calibri"/>
          <w:b/>
          <w:color w:val="2E74B5"/>
          <w:sz w:val="32"/>
        </w:rPr>
        <w:t>G. Câu kết và cách hỏi lại nhà tuyển dụng</w:t>
      </w:r>
    </w:p>
    <w:tbl>
      <w:tblPr>
        <w:tblStyle w:val="TableGrid"/>
        <w:tblW w:type="dxa" w:w="9360"/>
        <w:tblLook w:firstColumn="1" w:firstRow="1" w:lastColumn="0" w:lastRow="0" w:noHBand="0" w:noVBand="1" w:val="04A0"/>
        <w:tblInd w:type="dxa" w:w="120"/>
        <w:tblLayout w:type="fixed"/>
      </w:tblPr>
      <w:tblGrid>
        <w:gridCol w:w="9360"/>
      </w:tblGrid>
      <w:tr>
        <w:trPr>
          <w:cantSplit/>
        </w:trPr>
        <w:tc>
          <w:tcPr>
            <w:tcW w:type="dxa" w:w="9360"/>
            <w:tcMar>
              <w:top w:w="100" w:type="dxa"/>
              <w:start w:w="120" w:type="dxa"/>
              <w:bottom w:w="100" w:type="dxa"/>
              <w:end w:w="120" w:type="dxa"/>
            </w:tcMar>
            <w:shd w:fill="EAF4EC"/>
          </w:tcPr>
          <w:p>
            <w:pPr>
              <w:spacing w:after="60"/>
            </w:pPr>
            <w:r>
              <w:rPr>
                <w:rFonts w:ascii="Calibri" w:hAnsi="Calibri" w:eastAsia="Calibri"/>
                <w:b/>
                <w:color w:val="0B2545"/>
                <w:sz w:val="21"/>
              </w:rPr>
              <w:t>Câu kết phỏng vấn</w:t>
            </w:r>
          </w:p>
          <w:p>
            <w:pPr>
              <w:spacing w:before="0" w:after="0" w:line="283" w:lineRule="auto"/>
            </w:pPr>
            <w:r>
              <w:rPr>
                <w:rFonts w:ascii="Calibri" w:hAnsi="Calibri" w:eastAsia="Calibri"/>
                <w:color w:val="232323"/>
                <w:sz w:val="20"/>
              </w:rPr>
              <w:t>Tôi mong muốn một vai trò có thể vừa đảm bảo kế toán vận hành chính xác, vừa cải thiện quy trình kiểm soát chứng từ và số liệu. Với kinh nghiệm kế toán tổng hợp nhiều năm và việc tự xây dựng KetoanAI, tôi tin mình có thể đóng góp bằng sự cẩn trọng, trách nhiệm và tư duy hệ thống.</w:t>
            </w:r>
          </w:p>
        </w:tc>
      </w:tr>
    </w:tbl>
    <w:p>
      <w:pPr>
        <w:spacing w:after="40"/>
      </w:pPr>
    </w:p>
    <w:p>
      <w:pPr>
        <w:pStyle w:val="Heading2"/>
        <w:spacing w:before="280" w:after="140"/>
      </w:pPr>
      <w:r>
        <w:rPr>
          <w:rFonts w:ascii="Calibri" w:hAnsi="Calibri" w:eastAsia="Calibri"/>
          <w:b/>
          <w:color w:val="2E74B5"/>
          <w:sz w:val="26"/>
        </w:rPr>
        <w:t>Câu hỏi nên hỏi lại</w:t>
      </w:r>
    </w:p>
    <w:p>
      <w:pPr>
        <w:pStyle w:val="ListBullet"/>
        <w:spacing w:after="80"/>
      </w:pPr>
      <w:r>
        <w:rPr>
          <w:rFonts w:ascii="Calibri" w:hAnsi="Calibri" w:eastAsia="Calibri"/>
          <w:color w:val="232323"/>
          <w:sz w:val="21"/>
        </w:rPr>
        <w:t>Công ty hiện đang dùng phần mềm kế toán nào và dữ liệu quản lý theo công ty, chi nhánh hay dự án/công trình?</w:t>
      </w:r>
    </w:p>
    <w:p>
      <w:pPr>
        <w:pStyle w:val="ListBullet"/>
        <w:spacing w:after="80"/>
      </w:pPr>
      <w:r>
        <w:rPr>
          <w:rFonts w:ascii="Calibri" w:hAnsi="Calibri" w:eastAsia="Calibri"/>
          <w:color w:val="232323"/>
          <w:sz w:val="21"/>
        </w:rPr>
        <w:t>Quy trình duyệt mua hàng, nghiệm thu, thanh toán và lưu chứng từ hiện nay có checklist bắt buộc không?</w:t>
      </w:r>
    </w:p>
    <w:p>
      <w:pPr>
        <w:pStyle w:val="ListBullet"/>
        <w:spacing w:after="80"/>
      </w:pPr>
      <w:r>
        <w:rPr>
          <w:rFonts w:ascii="Calibri" w:hAnsi="Calibri" w:eastAsia="Calibri"/>
          <w:color w:val="232323"/>
          <w:sz w:val="21"/>
        </w:rPr>
        <w:t>Trong 3 tháng đầu, công ty kỳ vọng kế toán tổng hợp/kế toán trưởng cải thiện điều gì rõ nhất?</w:t>
      </w:r>
    </w:p>
    <w:p>
      <w:pPr>
        <w:pStyle w:val="ListBullet"/>
        <w:spacing w:after="80"/>
      </w:pPr>
      <w:r>
        <w:rPr>
          <w:rFonts w:ascii="Calibri" w:hAnsi="Calibri" w:eastAsia="Calibri"/>
          <w:color w:val="232323"/>
          <w:sz w:val="21"/>
        </w:rPr>
        <w:t>Công ty có vấn đề tồn đọng về công nợ, thuế, hóa đơn, BHXH hoặc sổ sách cần ưu tiên xử lý không?</w:t>
      </w:r>
    </w:p>
    <w:p>
      <w:pPr>
        <w:pStyle w:val="ListBullet"/>
        <w:spacing w:after="80"/>
      </w:pPr>
      <w:r>
        <w:rPr>
          <w:rFonts w:ascii="Calibri" w:hAnsi="Calibri" w:eastAsia="Calibri"/>
          <w:color w:val="232323"/>
          <w:sz w:val="21"/>
        </w:rPr>
        <w:t>Đội kế toán hiện có bao nhiêu người, phân công phần hành ra sao và mức độ phối hợp với các bộ phận khác thế nào?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6574"/>
        <w:sz w:val="17"/>
      </w:rPr>
      <w:t>Mẫu trả lời luyện nói cho kế toán tổng hợp, kế toán trưởng và KetoanAI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5A6574"/>
        <w:sz w:val="17"/>
      </w:rPr>
      <w:t>Bộ câu trả lời phỏng vấn | Lê Thị Diệu Minh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câu trả lời phỏng vấn - Lê Thị Diệu Minh</dc:title>
  <dc:subject>Suggested interview answers based on CV and KetoanAI portfolio</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