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0C19" w14:textId="77777777" w:rsidR="00012484" w:rsidRPr="00F71C2F" w:rsidRDefault="00012484">
      <w:pPr>
        <w:tabs>
          <w:tab w:val="left" w:pos="-720"/>
        </w:tabs>
        <w:suppressAutoHyphens/>
        <w:jc w:val="center"/>
        <w:rPr>
          <w:rFonts w:ascii="Candara" w:hAnsi="Candara" w:cs="Arial"/>
          <w:b/>
          <w:sz w:val="24"/>
          <w:szCs w:val="24"/>
        </w:rPr>
      </w:pPr>
      <w:r w:rsidRPr="00F71C2F">
        <w:rPr>
          <w:rFonts w:ascii="Candara" w:hAnsi="Candara" w:cs="Arial"/>
          <w:b/>
          <w:spacing w:val="-3"/>
          <w:sz w:val="24"/>
          <w:szCs w:val="24"/>
          <w:lang w:val="es-ES_tradnl"/>
        </w:rPr>
        <w:t xml:space="preserve">CONVENIO CENTRO DOCENTE-EMPRESA PARA EL DESARROLLO DE </w:t>
      </w:r>
      <w:smartTag w:uri="urn:schemas-microsoft-com:office:smarttags" w:element="PersonName">
        <w:smartTagPr>
          <w:attr w:name="ProductID" w:val="LA FORMACIￓN EN"/>
        </w:smartTagPr>
        <w:r w:rsidRPr="00F71C2F">
          <w:rPr>
            <w:rFonts w:ascii="Candara" w:hAnsi="Candara" w:cs="Arial"/>
            <w:b/>
            <w:spacing w:val="-3"/>
            <w:sz w:val="24"/>
            <w:szCs w:val="24"/>
            <w:lang w:val="es-ES_tradnl"/>
          </w:rPr>
          <w:t xml:space="preserve">LA </w:t>
        </w:r>
        <w:r w:rsidRPr="00F71C2F">
          <w:rPr>
            <w:rFonts w:ascii="Candara" w:hAnsi="Candara" w:cs="Arial"/>
            <w:b/>
            <w:sz w:val="24"/>
            <w:szCs w:val="24"/>
          </w:rPr>
          <w:t>FORMACIÓN EN</w:t>
        </w:r>
      </w:smartTag>
      <w:r w:rsidRPr="00F71C2F">
        <w:rPr>
          <w:rFonts w:ascii="Candara" w:hAnsi="Candara" w:cs="Arial"/>
          <w:b/>
          <w:sz w:val="24"/>
          <w:szCs w:val="24"/>
        </w:rPr>
        <w:t xml:space="preserve"> CENTROS DE TRABAJO</w:t>
      </w:r>
      <w:r w:rsidR="00A27947">
        <w:rPr>
          <w:rFonts w:ascii="Candara" w:hAnsi="Candara" w:cs="Arial"/>
          <w:b/>
          <w:sz w:val="24"/>
          <w:szCs w:val="24"/>
        </w:rPr>
        <w:t xml:space="preserve"> </w:t>
      </w:r>
    </w:p>
    <w:p w14:paraId="15D119F0" w14:textId="6B87CD27" w:rsidR="00012484" w:rsidRPr="00F71C2F" w:rsidRDefault="00CE02E6">
      <w:pPr>
        <w:tabs>
          <w:tab w:val="left" w:pos="-720"/>
        </w:tabs>
        <w:suppressAutoHyphens/>
        <w:jc w:val="center"/>
        <w:rPr>
          <w:rFonts w:ascii="Candara" w:hAnsi="Candara"/>
          <w:b/>
        </w:rPr>
      </w:pPr>
      <w:r w:rsidRPr="00F71C2F">
        <w:rPr>
          <w:rFonts w:ascii="Candara" w:hAnsi="Candara"/>
          <w:b/>
          <w:noProof/>
          <w:spacing w:val="-3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5595A22" wp14:editId="3914BC47">
                <wp:simplePos x="0" y="0"/>
                <wp:positionH relativeFrom="column">
                  <wp:posOffset>5494655</wp:posOffset>
                </wp:positionH>
                <wp:positionV relativeFrom="paragraph">
                  <wp:posOffset>24130</wp:posOffset>
                </wp:positionV>
                <wp:extent cx="914400" cy="29908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D0086" w14:textId="77777777" w:rsidR="00337515" w:rsidRPr="00771983" w:rsidRDefault="00337515">
                            <w:pPr>
                              <w:pStyle w:val="Ttulo1"/>
                              <w:rPr>
                                <w:rFonts w:ascii="Calibri" w:hAnsi="Calibri"/>
                              </w:rPr>
                            </w:pPr>
                            <w:r w:rsidRPr="00771983">
                              <w:rPr>
                                <w:rFonts w:ascii="Calibri" w:hAnsi="Calibri"/>
                              </w:rPr>
                              <w:t>ANEXO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95A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2.65pt;margin-top:1.9pt;width:1in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" o:allowincell="f" strokeweight="2pt">
                <v:fill opacity="32896f"/>
                <v:stroke linestyle="thinThin"/>
                <v:textbox>
                  <w:txbxContent>
                    <w:p w14:paraId="4A1D0086" w14:textId="77777777" w:rsidR="00337515" w:rsidRPr="00771983" w:rsidRDefault="00337515">
                      <w:pPr>
                        <w:pStyle w:val="Ttulo1"/>
                        <w:rPr>
                          <w:rFonts w:ascii="Calibri" w:hAnsi="Calibri"/>
                        </w:rPr>
                      </w:pPr>
                      <w:r w:rsidRPr="00771983">
                        <w:rPr>
                          <w:rFonts w:ascii="Calibri" w:hAnsi="Calibri"/>
                        </w:rPr>
                        <w:t>ANEXO 0</w:t>
                      </w:r>
                    </w:p>
                  </w:txbxContent>
                </v:textbox>
              </v:shape>
            </w:pict>
          </mc:Fallback>
        </mc:AlternateContent>
      </w:r>
      <w:r w:rsidRPr="00F71C2F"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FE3B08D" wp14:editId="2D2A7409">
                <wp:simplePos x="0" y="0"/>
                <wp:positionH relativeFrom="column">
                  <wp:posOffset>8255</wp:posOffset>
                </wp:positionH>
                <wp:positionV relativeFrom="paragraph">
                  <wp:posOffset>24130</wp:posOffset>
                </wp:positionV>
                <wp:extent cx="1903095" cy="2800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DEE9" w14:textId="12EA67B8" w:rsidR="00337515" w:rsidRPr="00AB2C0C" w:rsidRDefault="00337515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 xml:space="preserve">CONVENIO </w:t>
                            </w:r>
                            <w:proofErr w:type="spellStart"/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>Nº</w:t>
                            </w:r>
                            <w:proofErr w:type="spellEnd"/>
                            <w:r w:rsidR="00CE02E6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="00CE02E6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VdG/C49/22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3B08D" id="Text Box 2" o:spid="_x0000_s1027" type="#_x0000_t202" style="position:absolute;left:0;text-align:left;margin-left:.65pt;margin-top:1.9pt;width:149.85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" o:allowincell="f" strokeweight="2pt">
                <v:stroke linestyle="thinThin"/>
                <v:textbox>
                  <w:txbxContent>
                    <w:p w14:paraId="7269DEE9" w14:textId="12EA67B8" w:rsidR="00337515" w:rsidRPr="00AB2C0C" w:rsidRDefault="00337515">
                      <w:pPr>
                        <w:rPr>
                          <w:rFonts w:ascii="Calibri" w:hAnsi="Calibri"/>
                          <w:b/>
                        </w:rPr>
                      </w:pPr>
                      <w:r w:rsidRPr="00AB2C0C">
                        <w:rPr>
                          <w:rFonts w:ascii="Calibri" w:hAnsi="Calibri"/>
                          <w:b/>
                        </w:rPr>
                        <w:t>CONVENIO Nº</w:t>
                      </w:r>
                      <w:r w:rsidR="00CE02E6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CE02E6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VdG/C49/22</w:t>
                      </w:r>
                    </w:p>
                  </w:txbxContent>
                </v:textbox>
              </v:shape>
            </w:pict>
          </mc:Fallback>
        </mc:AlternateContent>
      </w:r>
    </w:p>
    <w:p w14:paraId="11DCD386" w14:textId="77777777" w:rsidR="00012484" w:rsidRPr="00F71C2F" w:rsidRDefault="00012484">
      <w:pPr>
        <w:tabs>
          <w:tab w:val="left" w:pos="-720"/>
        </w:tabs>
        <w:suppressAutoHyphens/>
        <w:rPr>
          <w:rFonts w:ascii="Candara" w:hAnsi="Candara"/>
          <w:b/>
          <w:spacing w:val="-3"/>
          <w:lang w:val="es-ES_tradnl"/>
        </w:rPr>
      </w:pPr>
    </w:p>
    <w:p w14:paraId="5FAB6C2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3"/>
          <w:sz w:val="16"/>
          <w:szCs w:val="16"/>
          <w:lang w:val="es-ES_tradnl"/>
        </w:rPr>
      </w:pPr>
      <w:r w:rsidRPr="00F71C2F">
        <w:rPr>
          <w:rFonts w:ascii="Candara" w:hAnsi="Candara"/>
          <w:spacing w:val="-3"/>
          <w:sz w:val="16"/>
          <w:szCs w:val="16"/>
          <w:lang w:val="es-ES_tradnl"/>
        </w:rPr>
        <w:t xml:space="preserve"> </w:t>
      </w: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204"/>
      </w:tblGrid>
      <w:tr w:rsidR="00012484" w:rsidRPr="00F71C2F" w14:paraId="6645AB99" w14:textId="77777777" w:rsidTr="00F71C2F">
        <w:trPr>
          <w:jc w:val="center"/>
        </w:trPr>
        <w:tc>
          <w:tcPr>
            <w:tcW w:w="1020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 w14:paraId="5C600EAF" w14:textId="77777777" w:rsidR="00CE02E6" w:rsidRDefault="00CE02E6" w:rsidP="00CE02E6">
            <w:pPr>
              <w:tabs>
                <w:tab w:val="left" w:pos="-720"/>
              </w:tabs>
              <w:spacing w:before="46"/>
              <w:rPr>
                <w:rFonts w:ascii="Candara" w:eastAsia="Candara" w:hAnsi="Candara" w:cs="Candara"/>
              </w:rPr>
            </w:pPr>
            <w:bookmarkStart w:id="0" w:name="_Hlk97655908"/>
            <w:r>
              <w:rPr>
                <w:rFonts w:ascii="Candara" w:eastAsia="Candara" w:hAnsi="Candara" w:cs="Candara"/>
                <w:b/>
              </w:rPr>
              <w:t>De una parte:</w:t>
            </w:r>
          </w:p>
          <w:p w14:paraId="6C2042A9" w14:textId="36EAA731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Ana Belén Santos Cabañas con D.N.I. 1A como Director/a del centro docente CIFP Virgen de Gracia Código de Centro 1111VDG localizado en Puertollano provincia de Ciudad Real, calle/plaza Paseo de San Gregorio, 82-84 C.P. 13500, con C.I.F. 1VDG, Teléfono 926426250, e-mail secretaria@cifpvirgendegracia.com. </w:t>
            </w:r>
          </w:p>
          <w:p w14:paraId="2CAA4D99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  <w:sz w:val="21"/>
                <w:szCs w:val="21"/>
              </w:rPr>
            </w:pPr>
          </w:p>
          <w:p w14:paraId="1C6FB855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b/>
              </w:rPr>
              <w:t>y de otra:</w:t>
            </w:r>
          </w:p>
          <w:p w14:paraId="04FF4EE1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</w:p>
          <w:p w14:paraId="5181B17A" w14:textId="77777777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Persona con Apellidos con D.N.I. 12345601A como representante legal de la Empresa/Agrupación de empresas, Entidad colaboradora Empresa de cosas localizada en Localidad provincia de Provincia calle/plaza Dirección  C.P.  12345,  con C.I.F. 00000000X, Teléfono 555555555, e-mail empresa@cosas.com. </w:t>
            </w:r>
          </w:p>
          <w:bookmarkEnd w:id="0"/>
          <w:p w14:paraId="10AA09C6" w14:textId="77777777" w:rsidR="00012484" w:rsidRPr="00F71C2F" w:rsidRDefault="00012484">
            <w:pPr>
              <w:tabs>
                <w:tab w:val="left" w:pos="-720"/>
              </w:tabs>
              <w:suppressAutoHyphens/>
              <w:spacing w:after="92"/>
              <w:rPr>
                <w:rFonts w:ascii="Candara" w:hAnsi="Candara"/>
                <w:spacing w:val="-3"/>
                <w:lang w:val="es-ES_tradnl"/>
              </w:rPr>
            </w:pPr>
          </w:p>
        </w:tc>
      </w:tr>
    </w:tbl>
    <w:p w14:paraId="19D4EF0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TmsRmn 12pt" w:hAnsi="TmsRmn 12pt"/>
          <w:spacing w:val="-3"/>
          <w:sz w:val="12"/>
          <w:szCs w:val="12"/>
          <w:lang w:val="es-ES_tradnl"/>
        </w:rPr>
      </w:pPr>
    </w:p>
    <w:p w14:paraId="18E32009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EXPONEN</w:t>
      </w:r>
    </w:p>
    <w:p w14:paraId="5C50C51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21A6230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>- Que ambas partes se reconocen recíprocamente capacidad y legitimidad para convenir.</w:t>
      </w:r>
    </w:p>
    <w:p w14:paraId="7D9AA04D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el objetivo del presente CONVENIO es la colaboración entre las entidades a las que representan para el desarrollo de un </w:t>
      </w:r>
      <w:r w:rsidRPr="00F71C2F">
        <w:rPr>
          <w:rFonts w:ascii="Candara" w:hAnsi="Candara"/>
          <w:b/>
          <w:spacing w:val="-2"/>
          <w:sz w:val="20"/>
          <w:lang w:val="es-ES_tradnl"/>
        </w:rPr>
        <w:t>PROGRAMA FORMATIVO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Trabajo, para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alumnado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matriculado</w:t>
      </w:r>
      <w:r w:rsidR="002277C5" w:rsidRPr="005962F0">
        <w:rPr>
          <w:rFonts w:ascii="Candara" w:hAnsi="Candara"/>
          <w:spacing w:val="-2"/>
          <w:sz w:val="20"/>
          <w:lang w:val="es-ES_tradnl"/>
        </w:rPr>
        <w:t xml:space="preserve"> en diferentes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enseñanzas</w:t>
      </w:r>
      <w:r w:rsidR="00E45016" w:rsidRPr="00F71C2F">
        <w:rPr>
          <w:rFonts w:ascii="Candara" w:hAnsi="Candara"/>
          <w:spacing w:val="-2"/>
          <w:sz w:val="20"/>
          <w:lang w:val="es-ES_tradnl"/>
        </w:rPr>
        <w:t xml:space="preserve"> profesionales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del Sistema Educativo.</w:t>
      </w:r>
    </w:p>
    <w:p w14:paraId="3004A53B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dicha colaboración se fundamenta jurídicamente en el artículo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42.2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, de </w:t>
      </w:r>
      <w:smartTag w:uri="urn:schemas-microsoft-com:office:smarttags" w:element="PersonName">
        <w:smartTagPr>
          <w:attr w:name="ProductID" w:val="la Ley Org￡nica"/>
        </w:smartTagPr>
        <w:r w:rsidRPr="00F71C2F">
          <w:rPr>
            <w:rFonts w:ascii="Candara" w:hAnsi="Candara"/>
            <w:spacing w:val="-2"/>
            <w:sz w:val="20"/>
            <w:lang w:val="es-ES_tradnl"/>
          </w:rPr>
          <w:t>la Ley Orgánica</w:t>
        </w:r>
      </w:smartTag>
      <w:r w:rsidRPr="00F71C2F">
        <w:rPr>
          <w:rFonts w:ascii="Candara" w:hAnsi="Candara"/>
          <w:spacing w:val="-2"/>
          <w:sz w:val="20"/>
          <w:lang w:val="es-ES_tradnl"/>
        </w:rPr>
        <w:t xml:space="preserve">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2/2006, de 3 de mayo,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 xml:space="preserve">Educación </w:t>
      </w:r>
      <w:r w:rsidRPr="00F71C2F">
        <w:rPr>
          <w:rFonts w:ascii="Candara" w:hAnsi="Candara"/>
          <w:spacing w:val="-2"/>
          <w:sz w:val="20"/>
          <w:lang w:val="es-ES_tradnl"/>
        </w:rPr>
        <w:t>(L.O.E.).</w:t>
      </w:r>
    </w:p>
    <w:p w14:paraId="3D439AA1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ACUERDAN</w:t>
      </w:r>
    </w:p>
    <w:p w14:paraId="658FF64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5EE872FC" w14:textId="77777777" w:rsidR="007B2CD9" w:rsidRPr="001E4884" w:rsidRDefault="00012484" w:rsidP="007B2CD9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Suscribir el presente CONVENIO de colaboración para el desarrollo del Módulo </w:t>
      </w:r>
      <w:r w:rsidR="00720F7C">
        <w:rPr>
          <w:rFonts w:ascii="Candara" w:hAnsi="Candara"/>
          <w:spacing w:val="-2"/>
          <w:sz w:val="20"/>
          <w:lang w:val="es-ES_tradnl"/>
        </w:rPr>
        <w:t>profesional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Trabajo de los Ciclos Formativos y Prácticas F</w:t>
      </w:r>
      <w:r w:rsidR="008A7437" w:rsidRPr="00F71C2F">
        <w:rPr>
          <w:rFonts w:ascii="Candara" w:hAnsi="Candara"/>
          <w:spacing w:val="-2"/>
          <w:sz w:val="20"/>
          <w:lang w:val="es-ES_tradnl"/>
        </w:rPr>
        <w:t xml:space="preserve">ormativas de otras enseñanzas, </w:t>
      </w:r>
      <w:r w:rsidRPr="00F71C2F">
        <w:rPr>
          <w:rFonts w:ascii="Candara" w:hAnsi="Candara"/>
          <w:spacing w:val="-2"/>
          <w:sz w:val="20"/>
          <w:lang w:val="es-ES_tradnl"/>
        </w:rPr>
        <w:t>de acuerdo con la normativa vigente</w:t>
      </w:r>
      <w:r w:rsidR="00C21D5A">
        <w:rPr>
          <w:rFonts w:ascii="Candara" w:hAnsi="Candara"/>
          <w:spacing w:val="-2"/>
          <w:sz w:val="20"/>
          <w:lang w:val="es-ES_tradnl"/>
        </w:rPr>
        <w:t>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que ambas partes conocen y acatan, </w:t>
      </w:r>
      <w:r w:rsidR="007B2CD9" w:rsidRPr="001E4884">
        <w:rPr>
          <w:rFonts w:ascii="Candara" w:hAnsi="Candara"/>
          <w:spacing w:val="-2"/>
          <w:sz w:val="20"/>
          <w:lang w:val="es-ES_tradnl"/>
        </w:rPr>
        <w:t>y de conformidad con las cláusulas que figuran a continuación.</w:t>
      </w:r>
    </w:p>
    <w:p w14:paraId="1690224A" w14:textId="77777777" w:rsidR="00012484" w:rsidRPr="005962F0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Al presente convenio se incorporarán, a lo largo del período de su vigencia, las relaciones nominales de </w:t>
      </w:r>
      <w:r w:rsidRPr="005962F0">
        <w:rPr>
          <w:rFonts w:ascii="Candara" w:hAnsi="Candara"/>
          <w:spacing w:val="-2"/>
          <w:sz w:val="20"/>
          <w:lang w:val="es-ES_tradnl"/>
        </w:rPr>
        <w:t>alumnos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20"/>
          <w:lang w:val="es-ES_tradnl"/>
        </w:rPr>
        <w:t xml:space="preserve"> acogidos al mismo (Anexo I), la programación de actividades formativas (Anexo II) a desarrollar por éstos en las empresas y los Documentos que faciliten el Seguimiento y Evaluación de los mismos. </w:t>
      </w:r>
    </w:p>
    <w:p w14:paraId="32802436" w14:textId="77777777" w:rsidR="00720F7C" w:rsidRPr="005962F0" w:rsidRDefault="00720F7C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78F9EF59" w14:textId="77777777" w:rsidR="00720F7C" w:rsidRPr="005962F0" w:rsidRDefault="00720F7C" w:rsidP="00F27B5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b/>
          <w:spacing w:val="-2"/>
          <w:sz w:val="20"/>
          <w:lang w:val="es-ES_tradnl"/>
        </w:rPr>
      </w:pPr>
      <w:r w:rsidRPr="005962F0">
        <w:rPr>
          <w:rFonts w:ascii="Candara" w:hAnsi="Candara"/>
          <w:b/>
          <w:spacing w:val="-2"/>
          <w:sz w:val="20"/>
          <w:lang w:val="es-ES_tradnl"/>
        </w:rPr>
        <w:t>CLÁUSULAS</w:t>
      </w:r>
    </w:p>
    <w:p w14:paraId="27603154" w14:textId="77777777" w:rsidR="00720F7C" w:rsidRPr="005962F0" w:rsidRDefault="00720F7C" w:rsidP="00720F7C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3051311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PRIMERA.- Los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figuran en el Anexo I (Relación de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) del presente convenio desarrollarán las actividades formativas programadas  en el Anexo II (Programa Formativo), en los locales del centro o centros de trabajo de la empresa firmante, o, en su caso, en aquellos lugares en los que la empresa desarrolle su actividad productiva, sin que ello implique relación laboral</w:t>
      </w:r>
      <w:r w:rsidRPr="00D63910">
        <w:rPr>
          <w:rFonts w:ascii="Candara" w:hAnsi="Candara"/>
          <w:spacing w:val="-2"/>
          <w:sz w:val="18"/>
          <w:szCs w:val="18"/>
          <w:lang w:val="es-ES_tradnl"/>
        </w:rPr>
        <w:t xml:space="preserve"> alguna con la empresa.</w:t>
      </w:r>
    </w:p>
    <w:p w14:paraId="35D432F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SEGUNDA.- La empresa se compromete al cumplimiento de la programación de actividades formativas que previamente hayan sido acordadas con el centro educativo, a realizar su seguimiento y la valoración del progreso de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alumnado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y, junto con el 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educativo, a la revisión de la programación, si una vez iniciado el período de prácticas, y a la vista de los resultados, fuese necesario.</w:t>
      </w:r>
    </w:p>
    <w:p w14:paraId="28B31242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TERCERA.- Cada alumno 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dispondrá de un documento de  evaluación de las actividades realizadas, que será supervisado por el responsable de la empresa en colaboración con el tutor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educativo. En dicho documento figurarán las actividades formativas más significativas realizadas en la empresa, con registro de fecha y de los resultados semanales. Estos resultados se reflejarán en una Ficha de Seguimiento y Evaluación, que cumplimentará el responsable en la empresa.</w:t>
      </w:r>
    </w:p>
    <w:p w14:paraId="78D0251F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CUARTA.- La empresa nombrará un responsable para la coordinación de las actividades formativas a realizar en el centro de trabajo, que garantizará la orientación y consulta del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facilitará las relaciones con el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profesorado tutor o tutora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del centro educativo y aportará los informes valorativos que contribuyan a la evaluación. A tal fin, facilitará al profesor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 el acceso a la empresa y las actuaciones de valoración y supervisión del proceso.</w:t>
      </w:r>
    </w:p>
    <w:p w14:paraId="642D0A79" w14:textId="77777777" w:rsidR="007343B8" w:rsidRPr="005962F0" w:rsidRDefault="007343B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p w14:paraId="2EF7B9AC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QUINTA.- La empresa o entidad colaboradora no podrá cubrir, ni siquiera con carácter interino, ningún puesto de trabajo en plantilla con 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realice actividades formativas en la empresa, salvo que se establezca al efecto una relación laboral de contraprestación económica por servicios contratados. En este caso, se considerará que el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abandona el programa formativo en el centro de trabajo, debiéndose comunicar este hecho por la empresa o institución colaboradora al Director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Directora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Escolar, quien lo comunicará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Deportes.</w:t>
      </w:r>
    </w:p>
    <w:p w14:paraId="709ABCAB" w14:textId="77777777" w:rsidR="00720F7C" w:rsidRPr="005962F0" w:rsidRDefault="00720F7C" w:rsidP="00330F5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lastRenderedPageBreak/>
        <w:t xml:space="preserve">SEXTA.-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Los estudios, informes y documentos relativos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desarrollados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por el alumno o alumna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durante la realización de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módulo profesional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F.C.T.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>, quedarán en propiedad de la empresa o entidad colaboradora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 </w:t>
      </w:r>
    </w:p>
    <w:p w14:paraId="7B44ED5E" w14:textId="77777777" w:rsidR="00F95AF1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SÉPTIMA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La duración de este convenio 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>será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cuatro años a partir de su firma, pudiéndose prorrogar por acuerdo expreso de ambas partes por un máximo de cuatro años adicionales. </w:t>
      </w:r>
    </w:p>
    <w:p w14:paraId="1E533C17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OCTAVA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El presente convenio podrá extinguirse por mutuo acuerdo, por expiración del tiempo convenido, o por denuncia de cualquiera de las partes, que será comunicada a la otra con una antelación mínima de treinta días y basada en alguna de las siguientes causas:</w:t>
      </w:r>
    </w:p>
    <w:p w14:paraId="7A350B74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Cese de actividades del Centro Docente, o  de la empresa o institución colaboradora.</w:t>
      </w:r>
    </w:p>
    <w:p w14:paraId="60055DD2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Fuerza mayor que imposibilite el desarrollo de las actividades programadas.</w:t>
      </w:r>
    </w:p>
    <w:p w14:paraId="48ED24B8" w14:textId="77777777" w:rsidR="00720F7C" w:rsidRPr="005962F0" w:rsidRDefault="00720F7C" w:rsidP="00D63910">
      <w:pPr>
        <w:numPr>
          <w:ilvl w:val="0"/>
          <w:numId w:val="2"/>
        </w:numPr>
        <w:tabs>
          <w:tab w:val="left" w:pos="-720"/>
        </w:tabs>
        <w:suppressAutoHyphens/>
        <w:spacing w:after="60"/>
        <w:ind w:left="1145" w:right="-23" w:hanging="357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Incumplimiento de las cláusulas establecidas en el convenio específico de colaboración, inadecuación pedagógica de las prácticas formativas, o vulneración de las normas que, en relación con la realización de las actividades programadas, estén en cada caso vigentes.</w:t>
      </w:r>
    </w:p>
    <w:p w14:paraId="4CA6821B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Igualmente, se podrá rescindir para un determinado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grupo de alumnos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, por cualquiera de las partes firmantes, y ser excluido de su participación en el convenio por decisión unilateral del Centro, de la empresa o institución colaboradora, o conjunta de ambos, en los siguientes casos:</w:t>
      </w:r>
    </w:p>
    <w:p w14:paraId="2ADA28CA" w14:textId="77777777" w:rsidR="00720F7C" w:rsidRPr="005962F0" w:rsidRDefault="00720F7C" w:rsidP="00720F7C">
      <w:pPr>
        <w:numPr>
          <w:ilvl w:val="0"/>
          <w:numId w:val="4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Faltas repetidas de asistencia y/o puntualidad no justificadas, previa audiencia del interesado.</w:t>
      </w:r>
    </w:p>
    <w:p w14:paraId="0E5BA534" w14:textId="77777777" w:rsidR="00720F7C" w:rsidRPr="005962F0" w:rsidRDefault="00720F7C" w:rsidP="00D63910">
      <w:pPr>
        <w:numPr>
          <w:ilvl w:val="0"/>
          <w:numId w:val="4"/>
        </w:numPr>
        <w:tabs>
          <w:tab w:val="left" w:pos="-720"/>
        </w:tabs>
        <w:suppressAutoHyphens/>
        <w:spacing w:after="60"/>
        <w:ind w:right="-23" w:hanging="839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Actitud incorrecta o falta de aprovechamiento, previa audiencia al interesado.</w:t>
      </w:r>
    </w:p>
    <w:p w14:paraId="6CDD6ADE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En cualquier caso, el Centro Docente deberá informar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de la extinción o rescisión de los convenios específicos de colaboración en cualquiera de los casos, y ésta, a su vez, lo comunicará al Área Funcional de Trabajo e Inmigración del Ministerio de Empleo y Seguridad Social.</w:t>
      </w:r>
    </w:p>
    <w:p w14:paraId="0559C295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En los supuestos de extinción anteriormente mencionados, las actuaciones en curso finalizarán con la elaboración por cada una de las partes, de una memoria de las actuaciones realizadas.</w:t>
      </w:r>
    </w:p>
    <w:p w14:paraId="5F8A9263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Así mismo, los representantes de los trabajadores de los centros de trabajo serán informados del contenido específico del prog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rama formativo que desarrollará el alumnado sujeto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al convenio de colaboración con anterioridad a su firma, actividades, calendario y horario de las mismas, y localización del Centro o Centros de trabajo donde se realizarán.</w:t>
      </w:r>
    </w:p>
    <w:p w14:paraId="621ECC02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NOVENA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Cualquier eventualidad de accidente que pudiera producirse será contemplada a tenor del Seguro Escolar, de acuerdo con </w:t>
      </w:r>
      <w:smartTag w:uri="urn:schemas-microsoft-com:office:smarttags" w:element="PersonName">
        <w:smartTagPr>
          <w:attr w:name="ProductID" w:val="la Reglamentaci￳n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Reglamentación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establecida por el Decreto 2078/71 de 13 de agosto (BOE de 1</w:t>
      </w:r>
      <w:r w:rsidR="007D76D7" w:rsidRPr="005962F0">
        <w:rPr>
          <w:rFonts w:ascii="Candara" w:hAnsi="Candara"/>
          <w:spacing w:val="-2"/>
          <w:sz w:val="18"/>
          <w:szCs w:val="18"/>
          <w:lang w:val="es-ES_tradnl"/>
        </w:rPr>
        <w:t>8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septiembre). Todo ello sin perjuicio de la póliza que </w:t>
      </w:r>
      <w:smartTag w:uri="urn:schemas-microsoft-com:office:smarttags" w:element="PersonName">
        <w:smartTagPr>
          <w:attr w:name="ProductID" w:val="la Consejer￭a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pueda suscribir como seguro adicional para mejorar indemnizaciones, cubrir daños a terceros o responsabilidad civil.</w:t>
      </w:r>
    </w:p>
    <w:p w14:paraId="52856615" w14:textId="77777777" w:rsidR="00337515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DÉCIMA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La empresa o entidad colaboradora garantizará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con respecto 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personal de la empresa  que esté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contacto habitual con alumnos 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alumnas 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menores de edad, el no haber sido condenado por sentencia firme por algún delito contra la libertad e indemnidad sexual, que incluye la agresión y abuso sexual, acoso sexual y corrupción de menores, así </w:t>
      </w:r>
      <w:r w:rsidR="00213439" w:rsidRPr="005962F0">
        <w:rPr>
          <w:rFonts w:ascii="Candara" w:hAnsi="Candara"/>
          <w:spacing w:val="-2"/>
          <w:sz w:val="18"/>
          <w:szCs w:val="18"/>
          <w:lang w:val="es-ES_tradnl"/>
        </w:rPr>
        <w:t>como por trata de seres humanos.</w:t>
      </w:r>
    </w:p>
    <w:p w14:paraId="62AA090C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UNDÉCIMA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En todo momento, el alumno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irá provisto del D.N.I. y tarjeta de identificación del centro educativo.</w:t>
      </w:r>
    </w:p>
    <w:p w14:paraId="3029EDE6" w14:textId="77777777" w:rsidR="00433B38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DUODÉCIMA.- 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notificará a las Áreas Funcionales de Trabajo e Inmigración del Ministerio de Empleo y Seguridad Social una copia del presente convenio, as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í como las relaciones de 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que, en cada período de tiempo, estén realizando prácticas formativas en la empresa.</w:t>
      </w:r>
    </w:p>
    <w:p w14:paraId="5398508B" w14:textId="77777777" w:rsidR="00720F7C" w:rsidRPr="005962F0" w:rsidRDefault="00213439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DECIMOTERCERA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El presente convenio de colaboración, tal como se establece en el artículo 4.i) del Decreto 315/2007, de 27 de diciembre, queda sujeto a la jurisdicción contencioso-administrativa en las cuestiones litigiosas que puedan suscitarse, de acuerdo con lo previsto en la Ley 29/1998, de 13 de julio, reguladora de la jurisdicción contencioso-administrativa.</w:t>
      </w:r>
    </w:p>
    <w:p w14:paraId="1556C2FC" w14:textId="79C40079" w:rsidR="00E32C5C" w:rsidRDefault="00397335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DECIMOCUARTA.- Las partes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firmantes </w:t>
      </w:r>
      <w:r w:rsidR="005E05B4" w:rsidRPr="005962F0">
        <w:rPr>
          <w:rFonts w:ascii="Candara" w:hAnsi="Candara"/>
          <w:spacing w:val="-2"/>
          <w:sz w:val="18"/>
          <w:szCs w:val="18"/>
          <w:lang w:val="es-ES_tradnl"/>
        </w:rPr>
        <w:t>adoptarán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las medidas de seguridad</w:t>
      </w:r>
      <w:r w:rsidR="00466C72" w:rsidRPr="005962F0">
        <w:t xml:space="preserve">, </w:t>
      </w:r>
      <w:r w:rsidR="00466C72" w:rsidRPr="005962F0">
        <w:rPr>
          <w:rFonts w:ascii="Candara" w:hAnsi="Candara"/>
          <w:spacing w:val="-2"/>
          <w:sz w:val="18"/>
          <w:szCs w:val="18"/>
          <w:lang w:val="es-ES_tradnl"/>
        </w:rPr>
        <w:t>confidencialidad e integridad de los datos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intercambiados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necesarias para preservar los derechos sobre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tratamiento de la información personal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todas las personas incluidas en el convenio, 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garantizarán el cumplimiento de 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lo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la </w:t>
      </w:r>
      <w:r w:rsidR="001F5100" w:rsidRPr="005962F0">
        <w:rPr>
          <w:rFonts w:ascii="Candara" w:hAnsi="Candara"/>
          <w:spacing w:val="-2"/>
          <w:sz w:val="18"/>
          <w:szCs w:val="18"/>
          <w:lang w:val="es-ES_tradnl"/>
        </w:rPr>
        <w:t>Ley Orgánica 3/2018, de 5 de diciembre, de Protección de Datos Personales y garantía de los derechos digitales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>.</w:t>
      </w:r>
    </w:p>
    <w:p w14:paraId="6F53132C" w14:textId="61136A81" w:rsidR="00CE02E6" w:rsidRPr="000C5420" w:rsidRDefault="00CE02E6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tbl>
      <w:tblPr>
        <w:tblStyle w:val="Style29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CE02E6" w14:paraId="6B7C2976" w14:textId="77777777" w:rsidTr="00CC031A">
        <w:trPr>
          <w:trHeight w:val="315"/>
          <w:jc w:val="center"/>
        </w:trPr>
        <w:tc>
          <w:tcPr>
            <w:tcW w:w="1048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FFFFFF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63F28F9B" w14:textId="77777777" w:rsidR="00CE02E6" w:rsidRDefault="00CE02E6" w:rsidP="00CC031A">
            <w:pPr>
              <w:tabs>
                <w:tab w:val="left" w:pos="-720"/>
              </w:tabs>
              <w:spacing w:before="90"/>
              <w:jc w:val="center"/>
              <w:rPr>
                <w:rFonts w:ascii="Candara" w:eastAsia="Candara" w:hAnsi="Candara" w:cs="Candara"/>
                <w:sz w:val="20"/>
              </w:rPr>
            </w:pPr>
            <w:bookmarkStart w:id="1" w:name="_Hlk97656897"/>
            <w:r>
              <w:rPr>
                <w:rFonts w:ascii="Candara" w:eastAsia="Candara" w:hAnsi="Candara" w:cs="Candara"/>
                <w:sz w:val="20"/>
              </w:rPr>
              <w:t>En Puertollano a 8 de marzo 2022</w:t>
            </w:r>
          </w:p>
        </w:tc>
      </w:tr>
      <w:tr w:rsidR="00CE02E6" w14:paraId="68088C35" w14:textId="77777777" w:rsidTr="00CC031A">
        <w:trPr>
          <w:trHeight w:val="34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154F9340" w14:textId="77777777" w:rsidR="00CE02E6" w:rsidRPr="00301483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ind w:left="4321" w:hanging="4321"/>
              <w:rPr>
                <w:rFonts w:ascii="Candara" w:eastAsia="Candara" w:hAnsi="Candara" w:cs="Candara"/>
                <w:sz w:val="18"/>
                <w:szCs w:val="18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DIRECTOR/A DEL CENTRO DOCENTE.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28D0A9A3" w14:textId="77777777" w:rsidR="00CE02E6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REPRESENTANTE DE LA EMPRESA O ENTIDAD.</w:t>
            </w:r>
          </w:p>
        </w:tc>
      </w:tr>
      <w:tr w:rsidR="00CE02E6" w14:paraId="229C61B3" w14:textId="77777777" w:rsidTr="00CC031A">
        <w:trPr>
          <w:trHeight w:val="1446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2AF7BDB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7D362E55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tr w:rsidR="00CE02E6" w14:paraId="04909DDD" w14:textId="77777777" w:rsidTr="00CC031A">
        <w:trPr>
          <w:trHeight w:val="25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645CDC61" w14:textId="77777777" w:rsidR="00CE02E6" w:rsidRPr="00EE2607" w:rsidRDefault="00CE02E6" w:rsidP="00CC031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ind w:left="2880" w:hanging="288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Ana Belén Santos Cabañas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597F529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Persona con Apellidos</w:t>
            </w:r>
          </w:p>
        </w:tc>
      </w:tr>
      <w:tr w:rsidR="00CE02E6" w14:paraId="43F02085" w14:textId="77777777" w:rsidTr="00CC031A">
        <w:trPr>
          <w:trHeight w:val="255"/>
          <w:jc w:val="center"/>
        </w:trPr>
        <w:tc>
          <w:tcPr>
            <w:tcW w:w="10483" w:type="dxa"/>
            <w:gridSpan w:val="2"/>
            <w:tcBorders>
              <w:top w:val="single" w:sz="4" w:space="0" w:color="FFFFFF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3B04D870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bookmarkEnd w:id="1"/>
    </w:tbl>
    <w:p w14:paraId="0BC66690" w14:textId="00FBA3F0" w:rsidR="00012484" w:rsidRPr="00CE02E6" w:rsidRDefault="00012484" w:rsidP="00CE02E6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sectPr w:rsidR="00012484" w:rsidRPr="00CE02E6" w:rsidSect="0000016A">
      <w:headerReference w:type="default" r:id="rId7"/>
      <w:pgSz w:w="11906" w:h="16838"/>
      <w:pgMar w:top="635" w:right="851" w:bottom="426" w:left="851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11EF" w14:textId="77777777" w:rsidR="00DC5BC7" w:rsidRDefault="00DC5BC7">
      <w:r>
        <w:separator/>
      </w:r>
    </w:p>
  </w:endnote>
  <w:endnote w:type="continuationSeparator" w:id="0">
    <w:p w14:paraId="49E5189C" w14:textId="77777777" w:rsidR="00DC5BC7" w:rsidRDefault="00DC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 12pt">
    <w:altName w:val="Times New Roman"/>
    <w:charset w:val="01"/>
    <w:family w:val="roman"/>
    <w:pitch w:val="variable"/>
  </w:font>
  <w:font w:name="TmsRmn 9pt Bold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0822" w14:textId="77777777" w:rsidR="00DC5BC7" w:rsidRDefault="00DC5BC7">
      <w:r>
        <w:separator/>
      </w:r>
    </w:p>
  </w:footnote>
  <w:footnote w:type="continuationSeparator" w:id="0">
    <w:p w14:paraId="4E786A03" w14:textId="77777777" w:rsidR="00DC5BC7" w:rsidRDefault="00DC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B33F" w14:textId="09704745" w:rsidR="00337515" w:rsidRDefault="00CE02E6">
    <w:pPr>
      <w:pStyle w:val="Ttulo3"/>
      <w:rPr>
        <w:rFonts w:ascii="Arial" w:hAnsi="Arial" w:cs="Arial"/>
        <w:u w:val="none"/>
      </w:rPr>
    </w:pPr>
    <w:r>
      <w:drawing>
        <wp:anchor distT="0" distB="0" distL="114300" distR="114300" simplePos="0" relativeHeight="251658240" behindDoc="0" locked="0" layoutInCell="1" allowOverlap="1" wp14:anchorId="3B29372E" wp14:editId="2DE01AC8">
          <wp:simplePos x="0" y="0"/>
          <wp:positionH relativeFrom="column">
            <wp:posOffset>5506085</wp:posOffset>
          </wp:positionH>
          <wp:positionV relativeFrom="paragraph">
            <wp:posOffset>46990</wp:posOffset>
          </wp:positionV>
          <wp:extent cx="845185" cy="57213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8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7216" behindDoc="0" locked="0" layoutInCell="1" allowOverlap="1" wp14:anchorId="3736BDD2" wp14:editId="2685546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22020" cy="63246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515" w:rsidRPr="00023C41">
      <w:rPr>
        <w:rFonts w:ascii="Arial" w:hAnsi="Arial" w:cs="Arial"/>
        <w:u w:val="none"/>
      </w:rPr>
      <w:t xml:space="preserve">                                               </w:t>
    </w:r>
  </w:p>
  <w:p w14:paraId="14AD5B52" w14:textId="77777777" w:rsidR="00337515" w:rsidRPr="00C42EF2" w:rsidRDefault="00337515" w:rsidP="00C42EF2">
    <w:pPr>
      <w:pStyle w:val="Ttulo3"/>
      <w:jc w:val="center"/>
      <w:rPr>
        <w:rFonts w:ascii="Candara" w:hAnsi="Candara" w:cs="Arial"/>
        <w:b w:val="0"/>
      </w:rPr>
    </w:pPr>
    <w:r w:rsidRPr="00C42EF2">
      <w:rPr>
        <w:rFonts w:ascii="Candara" w:hAnsi="Candara" w:cs="Arial"/>
      </w:rPr>
      <w:t>CONSEJERÍA DE EDUCACIÓN, CULTURA Y DEPORTES</w:t>
    </w:r>
    <w:r w:rsidR="00EE3051" w:rsidRPr="00EE3051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59950DB0" w14:textId="77777777" w:rsidR="00337515" w:rsidRDefault="00337515" w:rsidP="00C42EF2">
    <w:pPr>
      <w:pStyle w:val="Ttulo3"/>
      <w:jc w:val="center"/>
      <w:rPr>
        <w:rFonts w:ascii="Arial" w:hAnsi="Arial" w:cs="Arial"/>
      </w:rPr>
    </w:pPr>
    <w:r w:rsidRPr="00C42EF2">
      <w:rPr>
        <w:rFonts w:ascii="Candara" w:hAnsi="Candara" w:cs="Arial"/>
      </w:rPr>
      <w:t>DIRECCIÓN GENERAL DE  FORMACIÓN PROFESIONAL</w:t>
    </w:r>
  </w:p>
  <w:p w14:paraId="463AFBEB" w14:textId="77777777" w:rsidR="00337515" w:rsidRDefault="00337515">
    <w:pPr>
      <w:pStyle w:val="Encabezado"/>
      <w:rPr>
        <w:rFonts w:ascii="Times New Roman" w:hAnsi="Times New Roman"/>
        <w:b/>
        <w:noProof/>
        <w:spacing w:val="-2"/>
        <w:sz w:val="16"/>
      </w:rPr>
    </w:pPr>
    <w:r>
      <w:rPr>
        <w:rFonts w:ascii="Times New Roman" w:hAnsi="Times New Roman"/>
        <w:b/>
        <w:noProof/>
        <w:spacing w:val="-2"/>
        <w:sz w:val="16"/>
      </w:rPr>
      <w:t xml:space="preserve">                                                 </w:t>
    </w:r>
  </w:p>
  <w:p w14:paraId="5FDF3E2F" w14:textId="77777777" w:rsidR="005C1FEF" w:rsidRDefault="005C1F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3EE1"/>
    <w:multiLevelType w:val="hybridMultilevel"/>
    <w:tmpl w:val="1C2C2F28"/>
    <w:lvl w:ilvl="0" w:tplc="DE8068B6">
      <w:start w:val="1"/>
      <w:numFmt w:val="lowerLetter"/>
      <w:lvlText w:val="%1)"/>
      <w:lvlJc w:val="left"/>
      <w:pPr>
        <w:tabs>
          <w:tab w:val="num" w:pos="1361"/>
        </w:tabs>
        <w:ind w:left="1361" w:hanging="65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14D31795"/>
    <w:multiLevelType w:val="hybridMultilevel"/>
    <w:tmpl w:val="D354C82E"/>
    <w:lvl w:ilvl="0" w:tplc="BACA817E">
      <w:start w:val="1"/>
      <w:numFmt w:val="lowerLetter"/>
      <w:lvlText w:val="%1)"/>
      <w:lvlJc w:val="left"/>
      <w:pPr>
        <w:ind w:left="1548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72" w:hanging="360"/>
      </w:pPr>
    </w:lvl>
    <w:lvl w:ilvl="2" w:tplc="0C0A001B" w:tentative="1">
      <w:start w:val="1"/>
      <w:numFmt w:val="lowerRoman"/>
      <w:lvlText w:val="%3."/>
      <w:lvlJc w:val="right"/>
      <w:pPr>
        <w:ind w:left="2292" w:hanging="180"/>
      </w:pPr>
    </w:lvl>
    <w:lvl w:ilvl="3" w:tplc="0C0A000F" w:tentative="1">
      <w:start w:val="1"/>
      <w:numFmt w:val="decimal"/>
      <w:lvlText w:val="%4."/>
      <w:lvlJc w:val="left"/>
      <w:pPr>
        <w:ind w:left="3012" w:hanging="360"/>
      </w:pPr>
    </w:lvl>
    <w:lvl w:ilvl="4" w:tplc="0C0A0019" w:tentative="1">
      <w:start w:val="1"/>
      <w:numFmt w:val="lowerLetter"/>
      <w:lvlText w:val="%5."/>
      <w:lvlJc w:val="left"/>
      <w:pPr>
        <w:ind w:left="3732" w:hanging="360"/>
      </w:pPr>
    </w:lvl>
    <w:lvl w:ilvl="5" w:tplc="0C0A001B" w:tentative="1">
      <w:start w:val="1"/>
      <w:numFmt w:val="lowerRoman"/>
      <w:lvlText w:val="%6."/>
      <w:lvlJc w:val="right"/>
      <w:pPr>
        <w:ind w:left="4452" w:hanging="180"/>
      </w:pPr>
    </w:lvl>
    <w:lvl w:ilvl="6" w:tplc="0C0A000F" w:tentative="1">
      <w:start w:val="1"/>
      <w:numFmt w:val="decimal"/>
      <w:lvlText w:val="%7."/>
      <w:lvlJc w:val="left"/>
      <w:pPr>
        <w:ind w:left="5172" w:hanging="360"/>
      </w:pPr>
    </w:lvl>
    <w:lvl w:ilvl="7" w:tplc="0C0A0019" w:tentative="1">
      <w:start w:val="1"/>
      <w:numFmt w:val="lowerLetter"/>
      <w:lvlText w:val="%8."/>
      <w:lvlJc w:val="left"/>
      <w:pPr>
        <w:ind w:left="5892" w:hanging="360"/>
      </w:pPr>
    </w:lvl>
    <w:lvl w:ilvl="8" w:tplc="0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ABC493D"/>
    <w:multiLevelType w:val="hybridMultilevel"/>
    <w:tmpl w:val="67EA1954"/>
    <w:lvl w:ilvl="0" w:tplc="BACA817E">
      <w:start w:val="1"/>
      <w:numFmt w:val="lowerLetter"/>
      <w:lvlText w:val="%1)"/>
      <w:lvlJc w:val="left"/>
      <w:pPr>
        <w:ind w:left="1416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45A45518"/>
    <w:multiLevelType w:val="hybridMultilevel"/>
    <w:tmpl w:val="6CF6B916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68"/>
    <w:rsid w:val="00000163"/>
    <w:rsid w:val="0000016A"/>
    <w:rsid w:val="00012484"/>
    <w:rsid w:val="00023C41"/>
    <w:rsid w:val="00032B59"/>
    <w:rsid w:val="0003424A"/>
    <w:rsid w:val="000454FB"/>
    <w:rsid w:val="000C1019"/>
    <w:rsid w:val="000C5420"/>
    <w:rsid w:val="00115257"/>
    <w:rsid w:val="001355A1"/>
    <w:rsid w:val="0014357B"/>
    <w:rsid w:val="001800F2"/>
    <w:rsid w:val="001F5100"/>
    <w:rsid w:val="00213439"/>
    <w:rsid w:val="002277C5"/>
    <w:rsid w:val="003276BD"/>
    <w:rsid w:val="00330F58"/>
    <w:rsid w:val="00337515"/>
    <w:rsid w:val="00340904"/>
    <w:rsid w:val="00343B93"/>
    <w:rsid w:val="00397335"/>
    <w:rsid w:val="004060D2"/>
    <w:rsid w:val="004301A0"/>
    <w:rsid w:val="00433B38"/>
    <w:rsid w:val="004458C8"/>
    <w:rsid w:val="0046236D"/>
    <w:rsid w:val="00466C72"/>
    <w:rsid w:val="00476EBC"/>
    <w:rsid w:val="004B01F6"/>
    <w:rsid w:val="00515DDA"/>
    <w:rsid w:val="00542704"/>
    <w:rsid w:val="005962F0"/>
    <w:rsid w:val="005B11DD"/>
    <w:rsid w:val="005C1FEF"/>
    <w:rsid w:val="005D3DE1"/>
    <w:rsid w:val="005E05B4"/>
    <w:rsid w:val="005E0882"/>
    <w:rsid w:val="00631A5A"/>
    <w:rsid w:val="00635F4B"/>
    <w:rsid w:val="00640194"/>
    <w:rsid w:val="00643474"/>
    <w:rsid w:val="00663C97"/>
    <w:rsid w:val="0069058A"/>
    <w:rsid w:val="006A6F0B"/>
    <w:rsid w:val="006D0794"/>
    <w:rsid w:val="006D7E80"/>
    <w:rsid w:val="00720F7C"/>
    <w:rsid w:val="007343B8"/>
    <w:rsid w:val="007401D3"/>
    <w:rsid w:val="0075073E"/>
    <w:rsid w:val="00751374"/>
    <w:rsid w:val="00771983"/>
    <w:rsid w:val="00773730"/>
    <w:rsid w:val="007B2CD9"/>
    <w:rsid w:val="007D2B3E"/>
    <w:rsid w:val="007D76D7"/>
    <w:rsid w:val="007E112D"/>
    <w:rsid w:val="007E1668"/>
    <w:rsid w:val="007E6A9F"/>
    <w:rsid w:val="0085117B"/>
    <w:rsid w:val="00885DBC"/>
    <w:rsid w:val="008908CD"/>
    <w:rsid w:val="008A7437"/>
    <w:rsid w:val="008B3F0E"/>
    <w:rsid w:val="008C218D"/>
    <w:rsid w:val="008D16B3"/>
    <w:rsid w:val="008E4619"/>
    <w:rsid w:val="00920A40"/>
    <w:rsid w:val="00925B89"/>
    <w:rsid w:val="00937007"/>
    <w:rsid w:val="009749B2"/>
    <w:rsid w:val="00976181"/>
    <w:rsid w:val="009B54A6"/>
    <w:rsid w:val="009D191E"/>
    <w:rsid w:val="00A27947"/>
    <w:rsid w:val="00A33C3F"/>
    <w:rsid w:val="00A650D3"/>
    <w:rsid w:val="00AB2C0C"/>
    <w:rsid w:val="00AE1CF1"/>
    <w:rsid w:val="00B11BF1"/>
    <w:rsid w:val="00BE253E"/>
    <w:rsid w:val="00C21D5A"/>
    <w:rsid w:val="00C42EF2"/>
    <w:rsid w:val="00C72231"/>
    <w:rsid w:val="00C85E3A"/>
    <w:rsid w:val="00CD411C"/>
    <w:rsid w:val="00CE02E6"/>
    <w:rsid w:val="00CE4590"/>
    <w:rsid w:val="00CF7485"/>
    <w:rsid w:val="00D143FB"/>
    <w:rsid w:val="00D46632"/>
    <w:rsid w:val="00D63910"/>
    <w:rsid w:val="00D83844"/>
    <w:rsid w:val="00DA5049"/>
    <w:rsid w:val="00DA65FC"/>
    <w:rsid w:val="00DC5BC7"/>
    <w:rsid w:val="00DF1A87"/>
    <w:rsid w:val="00E32C5C"/>
    <w:rsid w:val="00E42F2C"/>
    <w:rsid w:val="00E45016"/>
    <w:rsid w:val="00E56EB0"/>
    <w:rsid w:val="00E63415"/>
    <w:rsid w:val="00E82A55"/>
    <w:rsid w:val="00E925D6"/>
    <w:rsid w:val="00E95E23"/>
    <w:rsid w:val="00ED6214"/>
    <w:rsid w:val="00EE3051"/>
    <w:rsid w:val="00EF4DE4"/>
    <w:rsid w:val="00F03420"/>
    <w:rsid w:val="00F14B98"/>
    <w:rsid w:val="00F21BB8"/>
    <w:rsid w:val="00F27B5F"/>
    <w:rsid w:val="00F525B1"/>
    <w:rsid w:val="00F54B51"/>
    <w:rsid w:val="00F5719E"/>
    <w:rsid w:val="00F71C2F"/>
    <w:rsid w:val="00F72A33"/>
    <w:rsid w:val="00F80CBF"/>
    <w:rsid w:val="00F95AF1"/>
    <w:rsid w:val="00F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,"/>
  <w:listSeparator w:val=";"/>
  <w14:docId w14:val="56AD69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-720"/>
      </w:tabs>
      <w:suppressAutoHyphens/>
      <w:jc w:val="both"/>
      <w:outlineLvl w:val="1"/>
    </w:pPr>
    <w:rPr>
      <w:rFonts w:ascii="TmsRmn 12pt" w:hAnsi="TmsRmn 12pt"/>
      <w:b/>
      <w:snapToGrid w:val="0"/>
      <w:spacing w:val="-3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widowControl w:val="0"/>
      <w:suppressAutoHyphens/>
      <w:jc w:val="both"/>
      <w:outlineLvl w:val="2"/>
    </w:pPr>
    <w:rPr>
      <w:rFonts w:ascii="Times New Roman" w:hAnsi="Times New Roman"/>
      <w:b/>
      <w:noProof/>
      <w:spacing w:val="-2"/>
      <w:sz w:val="1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20F7C"/>
    <w:pPr>
      <w:tabs>
        <w:tab w:val="center" w:pos="5233"/>
      </w:tabs>
      <w:suppressAutoHyphens/>
      <w:jc w:val="center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tuloCar">
    <w:name w:val="Título Car"/>
    <w:link w:val="Ttulo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">
    <w:name w:val="Body Text"/>
    <w:basedOn w:val="Normal"/>
    <w:link w:val="TextoindependienteCar"/>
    <w:rsid w:val="00720F7C"/>
    <w:pPr>
      <w:tabs>
        <w:tab w:val="left" w:pos="-720"/>
        <w:tab w:val="left" w:pos="-426"/>
      </w:tabs>
      <w:suppressAutoHyphens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extoindependienteCar">
    <w:name w:val="Texto independiente Car"/>
    <w:link w:val="Textoindependiente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Sangradetextonormal">
    <w:name w:val="Body Text Indent"/>
    <w:basedOn w:val="Normal"/>
    <w:link w:val="SangradetextonormalCar"/>
    <w:rsid w:val="00720F7C"/>
    <w:pPr>
      <w:tabs>
        <w:tab w:val="left" w:pos="-720"/>
        <w:tab w:val="left" w:pos="0"/>
      </w:tabs>
      <w:suppressAutoHyphens/>
      <w:ind w:left="1418" w:hanging="720"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SangradetextonormalCar">
    <w:name w:val="Sangría de texto normal Car"/>
    <w:link w:val="Sangradetextonormal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2">
    <w:name w:val="Body Text 2"/>
    <w:basedOn w:val="Normal"/>
    <w:link w:val="Textoindependiente2Car"/>
    <w:rsid w:val="00720F7C"/>
    <w:pPr>
      <w:tabs>
        <w:tab w:val="left" w:pos="-720"/>
      </w:tabs>
      <w:suppressAutoHyphens/>
      <w:jc w:val="both"/>
    </w:pPr>
    <w:rPr>
      <w:rFonts w:ascii="TmsRmn 9pt Bold" w:hAnsi="TmsRmn 9pt Bold"/>
      <w:spacing w:val="-2"/>
      <w:sz w:val="18"/>
      <w:lang w:val="es-ES_tradnl"/>
    </w:rPr>
  </w:style>
  <w:style w:type="character" w:customStyle="1" w:styleId="Textoindependiente2Car">
    <w:name w:val="Texto independiente 2 Car"/>
    <w:link w:val="Textoindependiente2"/>
    <w:rsid w:val="00720F7C"/>
    <w:rPr>
      <w:rFonts w:ascii="TmsRmn 9pt Bold" w:hAnsi="TmsRmn 9pt Bold"/>
      <w:spacing w:val="-2"/>
      <w:sz w:val="18"/>
      <w:lang w:val="es-ES_tradnl"/>
    </w:rPr>
  </w:style>
  <w:style w:type="paragraph" w:styleId="Textodeglobo">
    <w:name w:val="Balloon Text"/>
    <w:basedOn w:val="Normal"/>
    <w:link w:val="TextodegloboCar"/>
    <w:rsid w:val="00466C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66C72"/>
    <w:rPr>
      <w:rFonts w:ascii="Segoe UI" w:hAnsi="Segoe UI" w:cs="Segoe UI"/>
      <w:sz w:val="18"/>
      <w:szCs w:val="18"/>
    </w:rPr>
  </w:style>
  <w:style w:type="table" w:customStyle="1" w:styleId="Style29">
    <w:name w:val="_Style 29"/>
    <w:basedOn w:val="Tablanormal"/>
    <w:qFormat/>
    <w:rsid w:val="00CE02E6"/>
    <w:rPr>
      <w:rFonts w:ascii="Arial" w:eastAsia="Arial" w:hAnsi="Arial" w:cs="Arial"/>
    </w:rPr>
    <w:tblPr>
      <w:tblInd w:w="0" w:type="nil"/>
      <w:tblCellMar>
        <w:left w:w="120" w:type="dxa"/>
        <w:right w:w="12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1358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2022-03-08T17:25:00Z</dcterms:created>
  <dcterms:modified xsi:type="dcterms:W3CDTF">2022-03-08T17:35:00Z</dcterms:modified>
</cp:coreProperties>
</file>