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2022-06-01  -  2022-06-02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 Díez Viñas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