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17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Multiplataforma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2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11x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dfsdf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2022-02-14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Irene, y al responsable de la Empresa o Entidad, que será D./Dña.  </w:t>
      </w:r>
      <w:r>
        <w:rPr/>
        <w:t>Kike.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17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LaDire                                                    Fdo.:Kike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