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50968">
      <w:pPr>
        <w:widowControl/>
        <w:autoSpaceDE w:val="0"/>
        <w:autoSpaceDN w:val="0"/>
        <w:spacing w:before="1050" w:after="0" w:line="220" w:lineRule="exact"/>
        <w:ind w:left="0" w:right="0"/>
      </w:pPr>
    </w:p>
    <w:p w14:paraId="2791B199">
      <w:pPr>
        <w:sectPr>
          <w:pgSz w:w="11906" w:h="17238"/>
          <w:pgMar w:top="1270" w:right="1440" w:bottom="1440" w:left="1440" w:header="720" w:footer="720" w:gutter="0"/>
          <w:cols w:space="720" w:num="1"/>
          <w:docGrid w:linePitch="360" w:charSpace="0"/>
        </w:sectPr>
      </w:pPr>
    </w:p>
    <w:p w14:paraId="235CE78B">
      <w:pPr>
        <w:widowControl/>
        <w:autoSpaceDE w:val="0"/>
        <w:autoSpaceDN w:val="0"/>
        <w:spacing w:before="0" w:after="0" w:line="240" w:lineRule="auto"/>
        <w:ind w:left="0" w:right="8" w:firstLine="0"/>
        <w:jc w:val="right"/>
      </w:pPr>
      <w:r>
        <w:drawing>
          <wp:inline distT="0" distB="0" distL="114300" distR="114300">
            <wp:extent cx="1309370" cy="384810"/>
            <wp:effectExtent l="0" t="0" r="127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309370" cy="384810"/>
                    </a:xfrm>
                    <a:prstGeom prst="rect">
                      <a:avLst/>
                    </a:prstGeom>
                  </pic:spPr>
                </pic:pic>
              </a:graphicData>
            </a:graphic>
          </wp:inline>
        </w:drawing>
      </w:r>
    </w:p>
    <w:p w14:paraId="4E3DF02C">
      <w:pPr>
        <w:widowControl/>
        <w:autoSpaceDE w:val="0"/>
        <w:autoSpaceDN w:val="0"/>
        <w:spacing w:before="0" w:after="0" w:line="1" w:lineRule="exact"/>
        <w:ind w:left="0" w:right="0"/>
      </w:pPr>
      <w:r>
        <w:br w:type="column"/>
      </w:r>
    </w:p>
    <w:p w14:paraId="7BC8DC7A">
      <w:pPr>
        <w:widowControl/>
        <w:autoSpaceDE w:val="0"/>
        <w:autoSpaceDN w:val="0"/>
        <w:spacing w:before="12" w:after="0" w:line="240" w:lineRule="auto"/>
        <w:ind w:left="4" w:right="0" w:firstLine="0"/>
        <w:jc w:val="left"/>
      </w:pPr>
      <w:r>
        <w:drawing>
          <wp:inline distT="0" distB="0" distL="114300" distR="114300">
            <wp:extent cx="1369060" cy="3746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1369060" cy="374650"/>
                    </a:xfrm>
                    <a:prstGeom prst="rect">
                      <a:avLst/>
                    </a:prstGeom>
                  </pic:spPr>
                </pic:pic>
              </a:graphicData>
            </a:graphic>
          </wp:inline>
        </w:drawing>
      </w:r>
    </w:p>
    <w:p w14:paraId="30FB5638">
      <w:pPr>
        <w:sectPr>
          <w:type w:val="continuous"/>
          <w:pgSz w:w="11906" w:h="17238"/>
          <w:pgMar w:top="1270" w:right="1440" w:bottom="1440" w:left="1440" w:header="720" w:footer="720" w:gutter="0"/>
          <w:cols w:equalWidth="0" w:num="2">
            <w:col w:w="4504" w:space="0"/>
            <w:col w:w="4521"/>
          </w:cols>
          <w:docGrid w:linePitch="360" w:charSpace="0"/>
        </w:sectPr>
      </w:pPr>
    </w:p>
    <w:p w14:paraId="064CDCF0">
      <w:pPr>
        <w:widowControl/>
        <w:autoSpaceDE w:val="0"/>
        <w:autoSpaceDN w:val="0"/>
        <w:spacing w:before="352" w:after="0" w:line="240" w:lineRule="auto"/>
        <w:ind w:left="0" w:right="2772" w:firstLine="0"/>
        <w:jc w:val="right"/>
      </w:pPr>
      <w:r>
        <w:drawing>
          <wp:inline distT="0" distB="0" distL="114300" distR="114300">
            <wp:extent cx="2129790" cy="565150"/>
            <wp:effectExtent l="0" t="0" r="381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129790" cy="565150"/>
                    </a:xfrm>
                    <a:prstGeom prst="rect">
                      <a:avLst/>
                    </a:prstGeom>
                  </pic:spPr>
                </pic:pic>
              </a:graphicData>
            </a:graphic>
          </wp:inline>
        </w:drawing>
      </w:r>
    </w:p>
    <w:p w14:paraId="3D76DDD1">
      <w:pPr>
        <w:widowControl/>
        <w:autoSpaceDE w:val="0"/>
        <w:autoSpaceDN w:val="0"/>
        <w:spacing w:before="842" w:after="0" w:line="230" w:lineRule="exact"/>
        <w:ind w:left="0" w:right="0" w:firstLine="0"/>
        <w:jc w:val="center"/>
      </w:pPr>
      <w:r>
        <w:rPr>
          <w:rFonts w:ascii="TkgybXct+SimSun" w:hAnsi="TkgybXct+SimSun" w:eastAsia="TkgybXct+SimSun"/>
          <w:color w:val="000000"/>
          <w:sz w:val="21"/>
        </w:rPr>
        <w:t>版本：</w:t>
      </w:r>
      <w:r>
        <w:rPr>
          <w:rFonts w:ascii="rTbxCmva+TimesNewRomanPSMT" w:hAnsi="rTbxCmva+TimesNewRomanPSMT" w:eastAsia="rTbxCmva+TimesNewRomanPSMT"/>
          <w:color w:val="000000"/>
          <w:sz w:val="21"/>
        </w:rPr>
        <w:t>1.3.0</w:t>
      </w:r>
    </w:p>
    <w:p w14:paraId="6226D274">
      <w:pPr>
        <w:widowControl/>
        <w:autoSpaceDE w:val="0"/>
        <w:autoSpaceDN w:val="0"/>
        <w:spacing w:before="6952" w:after="0" w:line="208" w:lineRule="exact"/>
        <w:ind w:left="0" w:right="0" w:firstLine="0"/>
        <w:jc w:val="center"/>
      </w:pPr>
      <w:r>
        <w:rPr>
          <w:rFonts w:ascii="TkgybXct+SimSun" w:hAnsi="TkgybXct+SimSun" w:eastAsia="TkgybXct+SimSun"/>
          <w:color w:val="000000"/>
          <w:sz w:val="21"/>
        </w:rPr>
        <w:t>软件构造开发团队</w:t>
      </w:r>
    </w:p>
    <w:p w14:paraId="749EA662">
      <w:pPr>
        <w:sectPr>
          <w:type w:val="continuous"/>
          <w:pgSz w:w="11906" w:h="17238"/>
          <w:pgMar w:top="1270" w:right="1440" w:bottom="1440" w:left="1440" w:header="720" w:footer="720" w:gutter="0"/>
          <w:cols w:equalWidth="0" w:num="1">
            <w:col w:w="9026"/>
          </w:cols>
          <w:docGrid w:linePitch="360" w:charSpace="0"/>
        </w:sectPr>
      </w:pPr>
    </w:p>
    <w:p w14:paraId="2C49DFFF">
      <w:pPr>
        <w:widowControl/>
        <w:autoSpaceDE w:val="0"/>
        <w:autoSpaceDN w:val="0"/>
        <w:spacing w:before="538" w:after="0" w:line="220" w:lineRule="exact"/>
        <w:ind w:left="0" w:right="0"/>
      </w:pPr>
    </w:p>
    <w:p w14:paraId="779C9A91">
      <w:pPr>
        <w:widowControl/>
        <w:autoSpaceDE w:val="0"/>
        <w:autoSpaceDN w:val="0"/>
        <w:spacing w:before="0" w:after="74" w:line="240" w:lineRule="exact"/>
        <w:ind w:left="360" w:right="0" w:firstLine="0"/>
        <w:jc w:val="left"/>
      </w:pPr>
      <w:r>
        <w:rPr>
          <w:rFonts w:ascii="fqd6oN0E+SimHei" w:hAnsi="fqd6oN0E+SimHei" w:eastAsia="fqd6oN0E+SimHei"/>
          <w:color w:val="000000"/>
          <w:sz w:val="24"/>
        </w:rPr>
        <w:t>文档修订记录</w:t>
      </w:r>
    </w:p>
    <w:tbl>
      <w:tblPr>
        <w:tblStyle w:val="2"/>
        <w:tblW w:w="0" w:type="auto"/>
        <w:tblInd w:w="251" w:type="dxa"/>
        <w:tblLayout w:type="fixed"/>
        <w:tblCellMar>
          <w:top w:w="0" w:type="dxa"/>
          <w:left w:w="108" w:type="dxa"/>
          <w:bottom w:w="0" w:type="dxa"/>
          <w:right w:w="108" w:type="dxa"/>
        </w:tblCellMar>
      </w:tblPr>
      <w:tblGrid>
        <w:gridCol w:w="950"/>
        <w:gridCol w:w="1326"/>
        <w:gridCol w:w="2698"/>
        <w:gridCol w:w="1092"/>
        <w:gridCol w:w="1006"/>
        <w:gridCol w:w="1450"/>
      </w:tblGrid>
      <w:tr w14:paraId="1CE4CAA2">
        <w:tblPrEx>
          <w:tblCellMar>
            <w:top w:w="0" w:type="dxa"/>
            <w:left w:w="108" w:type="dxa"/>
            <w:bottom w:w="0" w:type="dxa"/>
            <w:right w:w="108" w:type="dxa"/>
          </w:tblCellMar>
        </w:tblPrEx>
        <w:trPr>
          <w:trHeight w:val="634" w:hRule="exact"/>
        </w:trPr>
        <w:tc>
          <w:tcPr>
            <w:tcW w:w="950"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2BB3FC95">
            <w:pPr>
              <w:widowControl/>
              <w:autoSpaceDE w:val="0"/>
              <w:autoSpaceDN w:val="0"/>
              <w:spacing w:before="208" w:after="0" w:line="210" w:lineRule="exact"/>
              <w:ind w:left="0" w:right="0" w:firstLine="0"/>
              <w:jc w:val="center"/>
            </w:pPr>
            <w:r>
              <w:rPr>
                <w:rFonts w:ascii="TkgybXct+SimSun" w:hAnsi="TkgybXct+SimSun" w:eastAsia="TkgybXct+SimSun"/>
                <w:b/>
                <w:color w:val="000000"/>
                <w:sz w:val="21"/>
              </w:rPr>
              <w:t>版本</w:t>
            </w:r>
          </w:p>
        </w:tc>
        <w:tc>
          <w:tcPr>
            <w:tcW w:w="1326"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38A51C82">
            <w:pPr>
              <w:widowControl/>
              <w:autoSpaceDE w:val="0"/>
              <w:autoSpaceDN w:val="0"/>
              <w:spacing w:before="208" w:after="0" w:line="210" w:lineRule="exact"/>
              <w:ind w:left="0" w:right="0" w:firstLine="0"/>
              <w:jc w:val="center"/>
            </w:pPr>
            <w:r>
              <w:rPr>
                <w:rFonts w:ascii="TkgybXct+SimSun" w:hAnsi="TkgybXct+SimSun" w:eastAsia="TkgybXct+SimSun"/>
                <w:b/>
                <w:color w:val="000000"/>
                <w:sz w:val="21"/>
              </w:rPr>
              <w:t>变化状态</w:t>
            </w:r>
          </w:p>
        </w:tc>
        <w:tc>
          <w:tcPr>
            <w:tcW w:w="2698"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69AABA3F">
            <w:pPr>
              <w:widowControl/>
              <w:autoSpaceDE w:val="0"/>
              <w:autoSpaceDN w:val="0"/>
              <w:spacing w:before="52" w:after="0" w:line="210" w:lineRule="exact"/>
              <w:ind w:left="0" w:right="0" w:firstLine="0"/>
              <w:jc w:val="center"/>
            </w:pPr>
            <w:r>
              <w:rPr>
                <w:rFonts w:ascii="TkgybXct+SimSun" w:hAnsi="TkgybXct+SimSun" w:eastAsia="TkgybXct+SimSun"/>
                <w:b/>
                <w:color w:val="000000"/>
                <w:sz w:val="21"/>
              </w:rPr>
              <w:t>简要说明（变更内容和变更</w:t>
            </w:r>
          </w:p>
          <w:p w14:paraId="65D648C3">
            <w:pPr>
              <w:widowControl/>
              <w:autoSpaceDE w:val="0"/>
              <w:autoSpaceDN w:val="0"/>
              <w:spacing w:before="102" w:after="0" w:line="210" w:lineRule="exact"/>
              <w:ind w:left="0" w:right="0" w:firstLine="0"/>
              <w:jc w:val="center"/>
            </w:pPr>
            <w:r>
              <w:rPr>
                <w:rFonts w:ascii="TkgybXct+SimSun" w:hAnsi="TkgybXct+SimSun" w:eastAsia="TkgybXct+SimSun"/>
                <w:b/>
                <w:color w:val="000000"/>
                <w:sz w:val="21"/>
              </w:rPr>
              <w:t>范围）</w:t>
            </w:r>
          </w:p>
        </w:tc>
        <w:tc>
          <w:tcPr>
            <w:tcW w:w="1092"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25605382">
            <w:pPr>
              <w:widowControl/>
              <w:autoSpaceDE w:val="0"/>
              <w:autoSpaceDN w:val="0"/>
              <w:spacing w:before="208" w:after="0" w:line="210" w:lineRule="exact"/>
              <w:ind w:left="0" w:right="0" w:firstLine="0"/>
              <w:jc w:val="center"/>
            </w:pPr>
            <w:r>
              <w:rPr>
                <w:rFonts w:ascii="TkgybXct+SimSun" w:hAnsi="TkgybXct+SimSun" w:eastAsia="TkgybXct+SimSun"/>
                <w:b/>
                <w:color w:val="000000"/>
                <w:sz w:val="21"/>
              </w:rPr>
              <w:t>日期</w:t>
            </w:r>
          </w:p>
        </w:tc>
        <w:tc>
          <w:tcPr>
            <w:tcW w:w="1006"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42FDAF20">
            <w:pPr>
              <w:widowControl/>
              <w:autoSpaceDE w:val="0"/>
              <w:autoSpaceDN w:val="0"/>
              <w:spacing w:before="208" w:after="0" w:line="210" w:lineRule="exact"/>
              <w:ind w:left="0" w:right="0" w:firstLine="0"/>
              <w:jc w:val="center"/>
            </w:pPr>
            <w:r>
              <w:rPr>
                <w:rFonts w:ascii="TkgybXct+SimSun" w:hAnsi="TkgybXct+SimSun" w:eastAsia="TkgybXct+SimSun"/>
                <w:b/>
                <w:color w:val="000000"/>
                <w:sz w:val="21"/>
              </w:rPr>
              <w:t>作者</w:t>
            </w:r>
          </w:p>
        </w:tc>
        <w:tc>
          <w:tcPr>
            <w:tcW w:w="1450"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23DF8E4E">
            <w:pPr>
              <w:widowControl/>
              <w:autoSpaceDE w:val="0"/>
              <w:autoSpaceDN w:val="0"/>
              <w:spacing w:before="208" w:after="0" w:line="210" w:lineRule="exact"/>
              <w:ind w:left="0" w:right="0" w:firstLine="0"/>
              <w:jc w:val="center"/>
            </w:pPr>
            <w:r>
              <w:rPr>
                <w:rFonts w:ascii="TkgybXct+SimSun" w:hAnsi="TkgybXct+SimSun" w:eastAsia="TkgybXct+SimSun"/>
                <w:b/>
                <w:color w:val="000000"/>
                <w:sz w:val="21"/>
              </w:rPr>
              <w:t>参与者</w:t>
            </w:r>
          </w:p>
        </w:tc>
      </w:tr>
      <w:tr w14:paraId="105A1364">
        <w:tblPrEx>
          <w:tblCellMar>
            <w:top w:w="0" w:type="dxa"/>
            <w:left w:w="108" w:type="dxa"/>
            <w:bottom w:w="0" w:type="dxa"/>
            <w:right w:w="108" w:type="dxa"/>
          </w:tblCellMar>
        </w:tblPrEx>
        <w:trPr>
          <w:trHeight w:val="1414" w:hRule="exact"/>
        </w:trPr>
        <w:tc>
          <w:tcPr>
            <w:tcW w:w="950" w:type="dxa"/>
            <w:tcBorders>
              <w:top w:val="single" w:color="000000" w:sz="2" w:space="0"/>
              <w:left w:val="single" w:color="000000" w:sz="2" w:space="0"/>
              <w:bottom w:val="single" w:color="000000" w:sz="2" w:space="0"/>
              <w:right w:val="single" w:color="000000" w:sz="2" w:space="0"/>
            </w:tcBorders>
            <w:tcMar>
              <w:left w:w="0" w:type="dxa"/>
              <w:right w:w="0" w:type="dxa"/>
            </w:tcMar>
          </w:tcPr>
          <w:p w14:paraId="50AB7DCD">
            <w:pPr>
              <w:widowControl/>
              <w:autoSpaceDE w:val="0"/>
              <w:autoSpaceDN w:val="0"/>
              <w:spacing w:before="592" w:after="0" w:line="232" w:lineRule="exact"/>
              <w:ind w:left="0" w:right="0" w:firstLine="0"/>
              <w:jc w:val="center"/>
            </w:pPr>
            <w:r>
              <w:rPr>
                <w:rFonts w:ascii="rTbxCmva+TimesNewRomanPSMT" w:hAnsi="rTbxCmva+TimesNewRomanPSMT" w:eastAsia="rTbxCmva+TimesNewRomanPSMT"/>
                <w:color w:val="000000"/>
                <w:sz w:val="21"/>
              </w:rPr>
              <w:t>V1.0.0</w:t>
            </w:r>
          </w:p>
        </w:tc>
        <w:tc>
          <w:tcPr>
            <w:tcW w:w="1326" w:type="dxa"/>
            <w:tcBorders>
              <w:top w:val="single" w:color="000000" w:sz="2" w:space="0"/>
              <w:left w:val="single" w:color="000000" w:sz="2" w:space="0"/>
              <w:bottom w:val="single" w:color="000000" w:sz="2" w:space="0"/>
              <w:right w:val="single" w:color="000000" w:sz="2" w:space="0"/>
            </w:tcBorders>
            <w:tcMar>
              <w:left w:w="0" w:type="dxa"/>
              <w:right w:w="0" w:type="dxa"/>
            </w:tcMar>
          </w:tcPr>
          <w:p w14:paraId="30B6AD33">
            <w:pPr>
              <w:widowControl/>
              <w:autoSpaceDE w:val="0"/>
              <w:autoSpaceDN w:val="0"/>
              <w:spacing w:before="592" w:after="0" w:line="232" w:lineRule="exact"/>
              <w:ind w:left="0" w:right="0" w:firstLine="0"/>
              <w:jc w:val="center"/>
            </w:pPr>
            <w:r>
              <w:rPr>
                <w:rFonts w:ascii="rTbxCmva+TimesNewRomanPSMT" w:hAnsi="rTbxCmva+TimesNewRomanPSMT" w:eastAsia="rTbxCmva+TimesNewRomanPSMT"/>
                <w:color w:val="000000"/>
                <w:sz w:val="21"/>
              </w:rPr>
              <w:t>A</w:t>
            </w:r>
          </w:p>
        </w:tc>
        <w:tc>
          <w:tcPr>
            <w:tcW w:w="2698" w:type="dxa"/>
            <w:tcBorders>
              <w:top w:val="single" w:color="000000" w:sz="2" w:space="0"/>
              <w:left w:val="single" w:color="000000" w:sz="2" w:space="0"/>
              <w:bottom w:val="single" w:color="000000" w:sz="2" w:space="0"/>
              <w:right w:val="single" w:color="000000" w:sz="2" w:space="0"/>
            </w:tcBorders>
            <w:tcMar>
              <w:left w:w="0" w:type="dxa"/>
              <w:right w:w="0" w:type="dxa"/>
            </w:tcMar>
          </w:tcPr>
          <w:p w14:paraId="0057F3F5">
            <w:pPr>
              <w:widowControl/>
              <w:autoSpaceDE w:val="0"/>
              <w:autoSpaceDN w:val="0"/>
              <w:spacing w:before="0" w:after="0" w:line="404" w:lineRule="exact"/>
              <w:ind w:left="0" w:right="0" w:firstLine="0"/>
              <w:jc w:val="center"/>
            </w:pPr>
            <w:r>
              <w:rPr>
                <w:rFonts w:ascii="TkgybXct+SimSun" w:hAnsi="TkgybXct+SimSun" w:eastAsia="TkgybXct+SimSun"/>
                <w:color w:val="000000"/>
                <w:sz w:val="21"/>
              </w:rPr>
              <w:t>新建用户手册，完成系统概述、安装部署、功能模块初</w:t>
            </w:r>
          </w:p>
          <w:p w14:paraId="1CE272F0">
            <w:pPr>
              <w:widowControl/>
              <w:autoSpaceDE w:val="0"/>
              <w:autoSpaceDN w:val="0"/>
              <w:spacing w:before="258" w:after="0" w:line="210" w:lineRule="exact"/>
              <w:ind w:left="0" w:right="0" w:firstLine="0"/>
              <w:jc w:val="center"/>
            </w:pPr>
            <w:r>
              <w:rPr>
                <w:rFonts w:ascii="TkgybXct+SimSun" w:hAnsi="TkgybXct+SimSun" w:eastAsia="TkgybXct+SimSun"/>
                <w:color w:val="000000"/>
                <w:sz w:val="21"/>
              </w:rPr>
              <w:t>稿</w:t>
            </w:r>
          </w:p>
        </w:tc>
        <w:tc>
          <w:tcPr>
            <w:tcW w:w="1092" w:type="dxa"/>
            <w:tcBorders>
              <w:top w:val="single" w:color="000000" w:sz="2" w:space="0"/>
              <w:left w:val="single" w:color="000000" w:sz="2" w:space="0"/>
              <w:bottom w:val="single" w:color="000000" w:sz="2" w:space="0"/>
              <w:right w:val="single" w:color="000000" w:sz="2" w:space="0"/>
            </w:tcBorders>
            <w:tcMar>
              <w:left w:w="0" w:type="dxa"/>
              <w:right w:w="0" w:type="dxa"/>
            </w:tcMar>
          </w:tcPr>
          <w:p w14:paraId="37DF18A6">
            <w:pPr>
              <w:widowControl/>
              <w:autoSpaceDE w:val="0"/>
              <w:autoSpaceDN w:val="0"/>
              <w:spacing w:before="592" w:after="0" w:line="232" w:lineRule="exact"/>
              <w:ind w:left="0" w:right="0" w:firstLine="0"/>
              <w:jc w:val="center"/>
              <w:rPr>
                <w:rFonts w:hint="default" w:eastAsia="宋体"/>
                <w:lang w:val="en-US" w:eastAsia="zh-CN"/>
              </w:rPr>
            </w:pPr>
            <w:r>
              <w:rPr>
                <w:rFonts w:ascii="rTbxCmva+TimesNewRomanPSMT" w:hAnsi="rTbxCmva+TimesNewRomanPSMT" w:eastAsia="rTbxCmva+TimesNewRomanPSMT"/>
                <w:color w:val="000000"/>
                <w:sz w:val="21"/>
              </w:rPr>
              <w:t>2026-3</w:t>
            </w:r>
            <w:r>
              <w:rPr>
                <w:rFonts w:hint="eastAsia" w:ascii="rTbxCmva+TimesNewRomanPSMT" w:hAnsi="rTbxCmva+TimesNewRomanPSMT" w:eastAsia="宋体"/>
                <w:color w:val="000000"/>
                <w:sz w:val="21"/>
                <w:lang w:val="en-US" w:eastAsia="zh-CN"/>
              </w:rPr>
              <w:t>-20</w:t>
            </w:r>
          </w:p>
        </w:tc>
        <w:tc>
          <w:tcPr>
            <w:tcW w:w="1006" w:type="dxa"/>
            <w:tcBorders>
              <w:top w:val="single" w:color="000000" w:sz="2" w:space="0"/>
              <w:left w:val="single" w:color="000000" w:sz="2" w:space="0"/>
              <w:bottom w:val="single" w:color="000000" w:sz="2" w:space="0"/>
              <w:right w:val="single" w:color="000000" w:sz="2" w:space="0"/>
            </w:tcBorders>
            <w:tcMar>
              <w:left w:w="0" w:type="dxa"/>
              <w:right w:w="0" w:type="dxa"/>
            </w:tcMar>
          </w:tcPr>
          <w:p w14:paraId="173C01F4">
            <w:pPr>
              <w:widowControl/>
              <w:autoSpaceDE w:val="0"/>
              <w:autoSpaceDN w:val="0"/>
              <w:spacing w:before="598" w:after="0" w:line="210" w:lineRule="exact"/>
              <w:ind w:left="0" w:right="0" w:firstLine="0"/>
              <w:jc w:val="center"/>
              <w:rPr>
                <w:rFonts w:hint="default" w:eastAsia="宋体"/>
                <w:lang w:val="en-US" w:eastAsia="zh-CN"/>
              </w:rPr>
            </w:pPr>
            <w:r>
              <w:rPr>
                <w:rFonts w:hint="eastAsia" w:eastAsia="宋体"/>
                <w:lang w:val="en-US" w:eastAsia="zh-CN"/>
              </w:rPr>
              <w:t>黄正阳</w:t>
            </w:r>
          </w:p>
        </w:tc>
        <w:tc>
          <w:tcPr>
            <w:tcW w:w="1450" w:type="dxa"/>
            <w:tcBorders>
              <w:top w:val="single" w:color="000000" w:sz="2" w:space="0"/>
              <w:left w:val="single" w:color="000000" w:sz="2" w:space="0"/>
              <w:bottom w:val="single" w:color="000000" w:sz="2" w:space="0"/>
              <w:right w:val="single" w:color="000000" w:sz="2" w:space="0"/>
            </w:tcBorders>
            <w:tcMar>
              <w:left w:w="0" w:type="dxa"/>
              <w:right w:w="0" w:type="dxa"/>
            </w:tcMar>
          </w:tcPr>
          <w:p w14:paraId="5B662034">
            <w:pPr>
              <w:widowControl/>
              <w:autoSpaceDE w:val="0"/>
              <w:autoSpaceDN w:val="0"/>
              <w:spacing w:before="366" w:after="0" w:line="210" w:lineRule="exact"/>
              <w:ind w:left="0" w:right="0" w:firstLine="0"/>
              <w:jc w:val="center"/>
              <w:rPr>
                <w:rFonts w:hint="default" w:eastAsia="宋体"/>
                <w:lang w:val="en-US" w:eastAsia="zh-CN"/>
              </w:rPr>
            </w:pPr>
            <w:r>
              <w:rPr>
                <w:rFonts w:hint="eastAsia" w:eastAsia="宋体"/>
                <w:lang w:val="en-US" w:eastAsia="zh-CN"/>
              </w:rPr>
              <w:t>褚洪珲，杨景成</w:t>
            </w:r>
          </w:p>
          <w:p w14:paraId="5FBB0150">
            <w:pPr>
              <w:widowControl/>
              <w:autoSpaceDE w:val="0"/>
              <w:autoSpaceDN w:val="0"/>
              <w:spacing w:before="366" w:after="0" w:line="210" w:lineRule="exact"/>
              <w:ind w:left="0" w:right="0" w:firstLine="0"/>
              <w:jc w:val="both"/>
              <w:rPr>
                <w:rFonts w:hint="default" w:eastAsia="宋体"/>
                <w:lang w:val="en-US" w:eastAsia="zh-CN"/>
              </w:rPr>
            </w:pPr>
          </w:p>
        </w:tc>
      </w:tr>
      <w:tr w14:paraId="17B7987A">
        <w:tblPrEx>
          <w:tblCellMar>
            <w:top w:w="0" w:type="dxa"/>
            <w:left w:w="108" w:type="dxa"/>
            <w:bottom w:w="0" w:type="dxa"/>
            <w:right w:w="108" w:type="dxa"/>
          </w:tblCellMar>
        </w:tblPrEx>
        <w:trPr>
          <w:trHeight w:val="946" w:hRule="exact"/>
        </w:trPr>
        <w:tc>
          <w:tcPr>
            <w:tcW w:w="950" w:type="dxa"/>
            <w:tcBorders>
              <w:top w:val="single" w:color="000000" w:sz="2" w:space="0"/>
              <w:left w:val="single" w:color="000000" w:sz="2" w:space="0"/>
              <w:bottom w:val="single" w:color="000000" w:sz="2" w:space="0"/>
              <w:right w:val="single" w:color="000000" w:sz="2" w:space="0"/>
            </w:tcBorders>
            <w:tcMar>
              <w:left w:w="0" w:type="dxa"/>
              <w:right w:w="0" w:type="dxa"/>
            </w:tcMar>
          </w:tcPr>
          <w:p w14:paraId="1FF717C8">
            <w:pPr>
              <w:widowControl/>
              <w:autoSpaceDE w:val="0"/>
              <w:autoSpaceDN w:val="0"/>
              <w:spacing w:before="360" w:after="0" w:line="230" w:lineRule="exact"/>
              <w:ind w:left="0" w:right="0" w:firstLine="0"/>
              <w:jc w:val="center"/>
            </w:pPr>
            <w:r>
              <w:rPr>
                <w:rFonts w:ascii="rTbxCmva+TimesNewRomanPSMT" w:hAnsi="rTbxCmva+TimesNewRomanPSMT" w:eastAsia="rTbxCmva+TimesNewRomanPSMT"/>
                <w:color w:val="000000"/>
                <w:sz w:val="21"/>
              </w:rPr>
              <w:t>V1.1.0</w:t>
            </w:r>
          </w:p>
        </w:tc>
        <w:tc>
          <w:tcPr>
            <w:tcW w:w="1326" w:type="dxa"/>
            <w:tcBorders>
              <w:top w:val="single" w:color="000000" w:sz="2" w:space="0"/>
              <w:left w:val="single" w:color="000000" w:sz="2" w:space="0"/>
              <w:bottom w:val="single" w:color="000000" w:sz="2" w:space="0"/>
              <w:right w:val="single" w:color="000000" w:sz="2" w:space="0"/>
            </w:tcBorders>
            <w:tcMar>
              <w:left w:w="0" w:type="dxa"/>
              <w:right w:w="0" w:type="dxa"/>
            </w:tcMar>
          </w:tcPr>
          <w:p w14:paraId="79BBEE9B">
            <w:pPr>
              <w:widowControl/>
              <w:autoSpaceDE w:val="0"/>
              <w:autoSpaceDN w:val="0"/>
              <w:spacing w:before="360" w:after="0" w:line="230" w:lineRule="exact"/>
              <w:ind w:left="0" w:right="0" w:firstLine="0"/>
              <w:jc w:val="center"/>
            </w:pPr>
            <w:r>
              <w:rPr>
                <w:rFonts w:ascii="rTbxCmva+TimesNewRomanPSMT" w:hAnsi="rTbxCmva+TimesNewRomanPSMT" w:eastAsia="rTbxCmva+TimesNewRomanPSMT"/>
                <w:color w:val="000000"/>
                <w:sz w:val="21"/>
              </w:rPr>
              <w:t>M</w:t>
            </w:r>
          </w:p>
        </w:tc>
        <w:tc>
          <w:tcPr>
            <w:tcW w:w="2698" w:type="dxa"/>
            <w:tcBorders>
              <w:top w:val="single" w:color="000000" w:sz="2" w:space="0"/>
              <w:left w:val="single" w:color="000000" w:sz="2" w:space="0"/>
              <w:bottom w:val="single" w:color="000000" w:sz="2" w:space="0"/>
              <w:right w:val="single" w:color="000000" w:sz="2" w:space="0"/>
            </w:tcBorders>
            <w:tcMar>
              <w:left w:w="0" w:type="dxa"/>
              <w:right w:w="0" w:type="dxa"/>
            </w:tcMar>
          </w:tcPr>
          <w:p w14:paraId="6051B17E">
            <w:pPr>
              <w:widowControl/>
              <w:autoSpaceDE w:val="0"/>
              <w:autoSpaceDN w:val="0"/>
              <w:spacing w:before="124" w:after="0" w:line="232" w:lineRule="exact"/>
              <w:ind w:left="0" w:right="0" w:firstLine="0"/>
              <w:jc w:val="center"/>
            </w:pPr>
            <w:r>
              <w:rPr>
                <w:rFonts w:ascii="TkgybXct+SimSun" w:hAnsi="TkgybXct+SimSun" w:eastAsia="TkgybXct+SimSun"/>
                <w:color w:val="000000"/>
                <w:sz w:val="21"/>
              </w:rPr>
              <w:t>完善硬件</w:t>
            </w:r>
            <w:r>
              <w:rPr>
                <w:rFonts w:ascii="rTbxCmva+TimesNewRomanPSMT" w:hAnsi="rTbxCmva+TimesNewRomanPSMT" w:eastAsia="rTbxCmva+TimesNewRomanPSMT"/>
                <w:color w:val="000000"/>
                <w:sz w:val="21"/>
              </w:rPr>
              <w:t>/</w:t>
            </w:r>
            <w:r>
              <w:rPr>
                <w:rFonts w:ascii="TkgybXct+SimSun" w:hAnsi="TkgybXct+SimSun" w:eastAsia="TkgybXct+SimSun"/>
                <w:color w:val="000000"/>
                <w:sz w:val="21"/>
              </w:rPr>
              <w:t>软件准备清单，优</w:t>
            </w:r>
          </w:p>
          <w:p w14:paraId="5347D4A3">
            <w:pPr>
              <w:widowControl/>
              <w:autoSpaceDE w:val="0"/>
              <w:autoSpaceDN w:val="0"/>
              <w:spacing w:before="242" w:after="0" w:line="210" w:lineRule="exact"/>
              <w:ind w:left="0" w:right="0" w:firstLine="0"/>
              <w:jc w:val="center"/>
            </w:pPr>
            <w:r>
              <w:rPr>
                <w:rFonts w:ascii="TkgybXct+SimSun" w:hAnsi="TkgybXct+SimSun" w:eastAsia="TkgybXct+SimSun"/>
                <w:color w:val="000000"/>
                <w:sz w:val="21"/>
              </w:rPr>
              <w:t>化安装步骤描述</w:t>
            </w:r>
          </w:p>
        </w:tc>
        <w:tc>
          <w:tcPr>
            <w:tcW w:w="1092" w:type="dxa"/>
            <w:tcBorders>
              <w:top w:val="single" w:color="000000" w:sz="2" w:space="0"/>
              <w:left w:val="single" w:color="000000" w:sz="2" w:space="0"/>
              <w:bottom w:val="single" w:color="000000" w:sz="2" w:space="0"/>
              <w:right w:val="single" w:color="000000" w:sz="2" w:space="0"/>
            </w:tcBorders>
            <w:tcMar>
              <w:left w:w="0" w:type="dxa"/>
              <w:right w:w="0" w:type="dxa"/>
            </w:tcMar>
          </w:tcPr>
          <w:p w14:paraId="4EFE3C18">
            <w:pPr>
              <w:widowControl/>
              <w:autoSpaceDE w:val="0"/>
              <w:autoSpaceDN w:val="0"/>
              <w:spacing w:before="360" w:after="0" w:line="230" w:lineRule="exact"/>
              <w:ind w:left="0" w:right="0" w:firstLine="0"/>
              <w:jc w:val="center"/>
              <w:rPr>
                <w:rFonts w:hint="default" w:eastAsia="宋体"/>
                <w:lang w:val="en-US" w:eastAsia="zh-CN"/>
              </w:rPr>
            </w:pPr>
            <w:r>
              <w:rPr>
                <w:rFonts w:ascii="rTbxCmva+TimesNewRomanPSMT" w:hAnsi="rTbxCmva+TimesNewRomanPSMT" w:eastAsia="rTbxCmva+TimesNewRomanPSMT"/>
                <w:color w:val="000000"/>
                <w:sz w:val="21"/>
              </w:rPr>
              <w:t>2026-3</w:t>
            </w:r>
            <w:r>
              <w:rPr>
                <w:rFonts w:hint="eastAsia" w:ascii="rTbxCmva+TimesNewRomanPSMT" w:hAnsi="rTbxCmva+TimesNewRomanPSMT" w:eastAsia="宋体"/>
                <w:color w:val="000000"/>
                <w:sz w:val="21"/>
                <w:lang w:val="en-US" w:eastAsia="zh-CN"/>
              </w:rPr>
              <w:t>-27</w:t>
            </w:r>
          </w:p>
        </w:tc>
        <w:tc>
          <w:tcPr>
            <w:tcW w:w="1006" w:type="dxa"/>
            <w:tcBorders>
              <w:top w:val="single" w:color="000000" w:sz="2" w:space="0"/>
              <w:left w:val="single" w:color="000000" w:sz="2" w:space="0"/>
              <w:bottom w:val="single" w:color="000000" w:sz="2" w:space="0"/>
              <w:right w:val="single" w:color="000000" w:sz="2" w:space="0"/>
            </w:tcBorders>
            <w:tcMar>
              <w:left w:w="0" w:type="dxa"/>
              <w:right w:w="0" w:type="dxa"/>
            </w:tcMar>
          </w:tcPr>
          <w:p w14:paraId="5164D4DA">
            <w:pPr>
              <w:widowControl/>
              <w:autoSpaceDE w:val="0"/>
              <w:autoSpaceDN w:val="0"/>
              <w:spacing w:before="366" w:after="0" w:line="208" w:lineRule="exact"/>
              <w:ind w:left="0" w:right="0" w:firstLine="0"/>
              <w:jc w:val="center"/>
              <w:rPr>
                <w:rFonts w:hint="default" w:eastAsia="宋体"/>
                <w:lang w:val="en-US" w:eastAsia="zh-CN"/>
              </w:rPr>
            </w:pPr>
            <w:r>
              <w:rPr>
                <w:rFonts w:hint="eastAsia" w:eastAsia="宋体"/>
                <w:lang w:val="en-US" w:eastAsia="zh-CN"/>
              </w:rPr>
              <w:t>黄正阳</w:t>
            </w:r>
          </w:p>
        </w:tc>
        <w:tc>
          <w:tcPr>
            <w:tcW w:w="1450" w:type="dxa"/>
            <w:tcBorders>
              <w:top w:val="single" w:color="000000" w:sz="2" w:space="0"/>
              <w:left w:val="single" w:color="000000" w:sz="2" w:space="0"/>
              <w:bottom w:val="single" w:color="000000" w:sz="2" w:space="0"/>
              <w:right w:val="single" w:color="000000" w:sz="2" w:space="0"/>
            </w:tcBorders>
            <w:tcMar>
              <w:left w:w="0" w:type="dxa"/>
              <w:right w:w="0" w:type="dxa"/>
            </w:tcMar>
          </w:tcPr>
          <w:p w14:paraId="1D7B96A7">
            <w:pPr>
              <w:widowControl/>
              <w:autoSpaceDE w:val="0"/>
              <w:autoSpaceDN w:val="0"/>
              <w:spacing w:before="366" w:after="0" w:line="210" w:lineRule="exact"/>
              <w:ind w:left="0" w:right="0" w:firstLine="0"/>
              <w:jc w:val="center"/>
              <w:rPr>
                <w:rFonts w:hint="default" w:eastAsia="宋体"/>
                <w:lang w:val="en-US" w:eastAsia="zh-CN"/>
              </w:rPr>
            </w:pPr>
            <w:r>
              <w:rPr>
                <w:rFonts w:hint="eastAsia" w:eastAsia="宋体"/>
                <w:lang w:val="en-US" w:eastAsia="zh-CN"/>
              </w:rPr>
              <w:t>褚洪珲，杨景成</w:t>
            </w:r>
          </w:p>
          <w:p w14:paraId="1F36B6EB">
            <w:pPr>
              <w:widowControl/>
              <w:autoSpaceDE w:val="0"/>
              <w:autoSpaceDN w:val="0"/>
              <w:spacing w:before="130" w:after="0" w:line="210" w:lineRule="exact"/>
              <w:ind w:left="0" w:right="0" w:firstLine="0"/>
              <w:jc w:val="center"/>
            </w:pPr>
          </w:p>
        </w:tc>
      </w:tr>
      <w:tr w14:paraId="09C6E2A9">
        <w:tblPrEx>
          <w:tblCellMar>
            <w:top w:w="0" w:type="dxa"/>
            <w:left w:w="108" w:type="dxa"/>
            <w:bottom w:w="0" w:type="dxa"/>
            <w:right w:w="108" w:type="dxa"/>
          </w:tblCellMar>
        </w:tblPrEx>
        <w:trPr>
          <w:trHeight w:val="946" w:hRule="exact"/>
        </w:trPr>
        <w:tc>
          <w:tcPr>
            <w:tcW w:w="950" w:type="dxa"/>
            <w:tcBorders>
              <w:top w:val="single" w:color="000000" w:sz="2" w:space="0"/>
              <w:left w:val="single" w:color="000000" w:sz="2" w:space="0"/>
              <w:bottom w:val="single" w:color="000000" w:sz="2" w:space="0"/>
              <w:right w:val="single" w:color="000000" w:sz="2" w:space="0"/>
            </w:tcBorders>
            <w:tcMar>
              <w:left w:w="0" w:type="dxa"/>
              <w:right w:w="0" w:type="dxa"/>
            </w:tcMar>
          </w:tcPr>
          <w:p w14:paraId="49AFE1E0">
            <w:pPr>
              <w:widowControl/>
              <w:autoSpaceDE w:val="0"/>
              <w:autoSpaceDN w:val="0"/>
              <w:spacing w:before="358" w:after="0" w:line="232" w:lineRule="exact"/>
              <w:ind w:left="0" w:right="0" w:firstLine="0"/>
              <w:jc w:val="center"/>
            </w:pPr>
            <w:r>
              <w:rPr>
                <w:rFonts w:ascii="rTbxCmva+TimesNewRomanPSMT" w:hAnsi="rTbxCmva+TimesNewRomanPSMT" w:eastAsia="rTbxCmva+TimesNewRomanPSMT"/>
                <w:color w:val="000000"/>
                <w:sz w:val="21"/>
              </w:rPr>
              <w:t>V1.2.0</w:t>
            </w:r>
          </w:p>
        </w:tc>
        <w:tc>
          <w:tcPr>
            <w:tcW w:w="1326" w:type="dxa"/>
            <w:tcBorders>
              <w:top w:val="single" w:color="000000" w:sz="2" w:space="0"/>
              <w:left w:val="single" w:color="000000" w:sz="2" w:space="0"/>
              <w:bottom w:val="single" w:color="000000" w:sz="2" w:space="0"/>
              <w:right w:val="single" w:color="000000" w:sz="2" w:space="0"/>
            </w:tcBorders>
            <w:tcMar>
              <w:left w:w="0" w:type="dxa"/>
              <w:right w:w="0" w:type="dxa"/>
            </w:tcMar>
          </w:tcPr>
          <w:p w14:paraId="5FC93C67">
            <w:pPr>
              <w:widowControl/>
              <w:autoSpaceDE w:val="0"/>
              <w:autoSpaceDN w:val="0"/>
              <w:spacing w:before="358" w:after="0" w:line="232" w:lineRule="exact"/>
              <w:ind w:left="0" w:right="0" w:firstLine="0"/>
              <w:jc w:val="center"/>
            </w:pPr>
            <w:r>
              <w:rPr>
                <w:rFonts w:ascii="rTbxCmva+TimesNewRomanPSMT" w:hAnsi="rTbxCmva+TimesNewRomanPSMT" w:eastAsia="rTbxCmva+TimesNewRomanPSMT"/>
                <w:color w:val="000000"/>
                <w:sz w:val="21"/>
              </w:rPr>
              <w:t>M</w:t>
            </w:r>
          </w:p>
        </w:tc>
        <w:tc>
          <w:tcPr>
            <w:tcW w:w="2698" w:type="dxa"/>
            <w:tcBorders>
              <w:top w:val="single" w:color="000000" w:sz="2" w:space="0"/>
              <w:left w:val="single" w:color="000000" w:sz="2" w:space="0"/>
              <w:bottom w:val="single" w:color="000000" w:sz="2" w:space="0"/>
              <w:right w:val="single" w:color="000000" w:sz="2" w:space="0"/>
            </w:tcBorders>
            <w:tcMar>
              <w:left w:w="0" w:type="dxa"/>
              <w:right w:w="0" w:type="dxa"/>
            </w:tcMar>
          </w:tcPr>
          <w:p w14:paraId="72136D6A">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补充典型使用场景，完善功</w:t>
            </w:r>
          </w:p>
          <w:p w14:paraId="6700E8F1">
            <w:pPr>
              <w:widowControl/>
              <w:autoSpaceDE w:val="0"/>
              <w:autoSpaceDN w:val="0"/>
              <w:spacing w:before="258" w:after="0" w:line="210" w:lineRule="exact"/>
              <w:ind w:left="0" w:right="0" w:firstLine="0"/>
              <w:jc w:val="center"/>
            </w:pPr>
            <w:r>
              <w:rPr>
                <w:rFonts w:ascii="TkgybXct+SimSun" w:hAnsi="TkgybXct+SimSun" w:eastAsia="TkgybXct+SimSun"/>
                <w:color w:val="000000"/>
                <w:sz w:val="21"/>
              </w:rPr>
              <w:t>能模块说明</w:t>
            </w:r>
          </w:p>
        </w:tc>
        <w:tc>
          <w:tcPr>
            <w:tcW w:w="1092" w:type="dxa"/>
            <w:tcBorders>
              <w:top w:val="single" w:color="000000" w:sz="2" w:space="0"/>
              <w:left w:val="single" w:color="000000" w:sz="2" w:space="0"/>
              <w:bottom w:val="single" w:color="000000" w:sz="2" w:space="0"/>
              <w:right w:val="single" w:color="000000" w:sz="2" w:space="0"/>
            </w:tcBorders>
            <w:tcMar>
              <w:left w:w="0" w:type="dxa"/>
              <w:right w:w="0" w:type="dxa"/>
            </w:tcMar>
          </w:tcPr>
          <w:p w14:paraId="70EF9BD0">
            <w:pPr>
              <w:widowControl/>
              <w:autoSpaceDE w:val="0"/>
              <w:autoSpaceDN w:val="0"/>
              <w:spacing w:before="358" w:after="0" w:line="232" w:lineRule="exact"/>
              <w:ind w:left="0" w:right="0" w:firstLine="0"/>
              <w:jc w:val="center"/>
              <w:rPr>
                <w:rFonts w:hint="default" w:eastAsia="宋体"/>
                <w:lang w:val="en-US" w:eastAsia="zh-CN"/>
              </w:rPr>
            </w:pPr>
            <w:r>
              <w:rPr>
                <w:rFonts w:ascii="rTbxCmva+TimesNewRomanPSMT" w:hAnsi="rTbxCmva+TimesNewRomanPSMT" w:eastAsia="rTbxCmva+TimesNewRomanPSMT"/>
                <w:color w:val="000000"/>
                <w:sz w:val="21"/>
              </w:rPr>
              <w:t>2026-4-</w:t>
            </w:r>
            <w:r>
              <w:rPr>
                <w:rFonts w:hint="eastAsia" w:ascii="rTbxCmva+TimesNewRomanPSMT" w:hAnsi="rTbxCmva+TimesNewRomanPSMT" w:eastAsia="宋体"/>
                <w:color w:val="000000"/>
                <w:sz w:val="21"/>
                <w:lang w:val="en-US" w:eastAsia="zh-CN"/>
              </w:rPr>
              <w:t>19</w:t>
            </w:r>
          </w:p>
        </w:tc>
        <w:tc>
          <w:tcPr>
            <w:tcW w:w="1006" w:type="dxa"/>
            <w:tcBorders>
              <w:top w:val="single" w:color="000000" w:sz="2" w:space="0"/>
              <w:left w:val="single" w:color="000000" w:sz="2" w:space="0"/>
              <w:bottom w:val="single" w:color="000000" w:sz="2" w:space="0"/>
              <w:right w:val="single" w:color="000000" w:sz="2" w:space="0"/>
            </w:tcBorders>
            <w:tcMar>
              <w:left w:w="0" w:type="dxa"/>
              <w:right w:w="0" w:type="dxa"/>
            </w:tcMar>
          </w:tcPr>
          <w:p w14:paraId="266E1CE2">
            <w:pPr>
              <w:widowControl/>
              <w:autoSpaceDE w:val="0"/>
              <w:autoSpaceDN w:val="0"/>
              <w:spacing w:before="366" w:after="0" w:line="208" w:lineRule="exact"/>
              <w:ind w:left="0" w:right="0" w:firstLine="0"/>
              <w:jc w:val="center"/>
              <w:rPr>
                <w:rFonts w:hint="default" w:eastAsia="宋体"/>
                <w:lang w:val="en-US" w:eastAsia="zh-CN"/>
              </w:rPr>
            </w:pPr>
            <w:r>
              <w:rPr>
                <w:rFonts w:hint="eastAsia" w:eastAsia="宋体"/>
                <w:lang w:val="en-US" w:eastAsia="zh-CN"/>
              </w:rPr>
              <w:t>黄正阳</w:t>
            </w:r>
          </w:p>
        </w:tc>
        <w:tc>
          <w:tcPr>
            <w:tcW w:w="1450" w:type="dxa"/>
            <w:tcBorders>
              <w:top w:val="single" w:color="000000" w:sz="2" w:space="0"/>
              <w:left w:val="single" w:color="000000" w:sz="2" w:space="0"/>
              <w:bottom w:val="single" w:color="000000" w:sz="2" w:space="0"/>
              <w:right w:val="single" w:color="000000" w:sz="2" w:space="0"/>
            </w:tcBorders>
            <w:tcMar>
              <w:left w:w="0" w:type="dxa"/>
              <w:right w:w="0" w:type="dxa"/>
            </w:tcMar>
          </w:tcPr>
          <w:p w14:paraId="5837566F">
            <w:pPr>
              <w:widowControl/>
              <w:autoSpaceDE w:val="0"/>
              <w:autoSpaceDN w:val="0"/>
              <w:spacing w:before="366" w:after="0" w:line="210" w:lineRule="exact"/>
              <w:ind w:left="0" w:right="0" w:firstLine="0"/>
              <w:jc w:val="center"/>
              <w:rPr>
                <w:rFonts w:hint="default" w:eastAsia="宋体"/>
                <w:lang w:val="en-US" w:eastAsia="zh-CN"/>
              </w:rPr>
            </w:pPr>
            <w:r>
              <w:rPr>
                <w:rFonts w:hint="eastAsia" w:eastAsia="宋体"/>
                <w:lang w:val="en-US" w:eastAsia="zh-CN"/>
              </w:rPr>
              <w:t>褚洪珲，杨景成</w:t>
            </w:r>
          </w:p>
          <w:p w14:paraId="0F3D8AA8">
            <w:pPr>
              <w:widowControl/>
              <w:autoSpaceDE w:val="0"/>
              <w:autoSpaceDN w:val="0"/>
              <w:spacing w:before="258" w:after="0" w:line="210" w:lineRule="exact"/>
              <w:ind w:left="0" w:right="0" w:firstLine="0"/>
              <w:jc w:val="center"/>
            </w:pPr>
          </w:p>
        </w:tc>
      </w:tr>
      <w:tr w14:paraId="675B25E3">
        <w:tblPrEx>
          <w:tblCellMar>
            <w:top w:w="0" w:type="dxa"/>
            <w:left w:w="108" w:type="dxa"/>
            <w:bottom w:w="0" w:type="dxa"/>
            <w:right w:w="108" w:type="dxa"/>
          </w:tblCellMar>
        </w:tblPrEx>
        <w:trPr>
          <w:trHeight w:val="946" w:hRule="exact"/>
        </w:trPr>
        <w:tc>
          <w:tcPr>
            <w:tcW w:w="950" w:type="dxa"/>
            <w:tcBorders>
              <w:top w:val="single" w:color="000000" w:sz="2" w:space="0"/>
              <w:left w:val="single" w:color="000000" w:sz="2" w:space="0"/>
              <w:bottom w:val="single" w:color="000000" w:sz="2" w:space="0"/>
              <w:right w:val="single" w:color="000000" w:sz="2" w:space="0"/>
            </w:tcBorders>
            <w:tcMar>
              <w:left w:w="0" w:type="dxa"/>
              <w:right w:w="0" w:type="dxa"/>
            </w:tcMar>
          </w:tcPr>
          <w:p w14:paraId="0BE9F67D">
            <w:pPr>
              <w:widowControl/>
              <w:autoSpaceDE w:val="0"/>
              <w:autoSpaceDN w:val="0"/>
              <w:spacing w:before="358" w:after="0" w:line="232" w:lineRule="exact"/>
              <w:ind w:left="0" w:right="0" w:firstLine="0"/>
              <w:jc w:val="center"/>
            </w:pPr>
            <w:r>
              <w:rPr>
                <w:rFonts w:ascii="rTbxCmva+TimesNewRomanPSMT" w:hAnsi="rTbxCmva+TimesNewRomanPSMT" w:eastAsia="rTbxCmva+TimesNewRomanPSMT"/>
                <w:color w:val="000000"/>
                <w:sz w:val="21"/>
              </w:rPr>
              <w:t>V1.3.0</w:t>
            </w:r>
          </w:p>
        </w:tc>
        <w:tc>
          <w:tcPr>
            <w:tcW w:w="1326" w:type="dxa"/>
            <w:tcBorders>
              <w:top w:val="single" w:color="000000" w:sz="2" w:space="0"/>
              <w:left w:val="single" w:color="000000" w:sz="2" w:space="0"/>
              <w:bottom w:val="single" w:color="000000" w:sz="2" w:space="0"/>
              <w:right w:val="single" w:color="000000" w:sz="2" w:space="0"/>
            </w:tcBorders>
            <w:tcMar>
              <w:left w:w="0" w:type="dxa"/>
              <w:right w:w="0" w:type="dxa"/>
            </w:tcMar>
          </w:tcPr>
          <w:p w14:paraId="3CD04EF6">
            <w:pPr>
              <w:widowControl/>
              <w:autoSpaceDE w:val="0"/>
              <w:autoSpaceDN w:val="0"/>
              <w:spacing w:before="358" w:after="0" w:line="232" w:lineRule="exact"/>
              <w:ind w:left="0" w:right="0" w:firstLine="0"/>
              <w:jc w:val="center"/>
            </w:pPr>
            <w:r>
              <w:rPr>
                <w:rFonts w:ascii="rTbxCmva+TimesNewRomanPSMT" w:hAnsi="rTbxCmva+TimesNewRomanPSMT" w:eastAsia="rTbxCmva+TimesNewRomanPSMT"/>
                <w:color w:val="000000"/>
                <w:sz w:val="21"/>
              </w:rPr>
              <w:t>M</w:t>
            </w:r>
          </w:p>
        </w:tc>
        <w:tc>
          <w:tcPr>
            <w:tcW w:w="2698" w:type="dxa"/>
            <w:tcBorders>
              <w:top w:val="single" w:color="000000" w:sz="2" w:space="0"/>
              <w:left w:val="single" w:color="000000" w:sz="2" w:space="0"/>
              <w:bottom w:val="single" w:color="000000" w:sz="2" w:space="0"/>
              <w:right w:val="single" w:color="000000" w:sz="2" w:space="0"/>
            </w:tcBorders>
            <w:tcMar>
              <w:left w:w="0" w:type="dxa"/>
              <w:right w:w="0" w:type="dxa"/>
            </w:tcMar>
          </w:tcPr>
          <w:p w14:paraId="66924338">
            <w:pPr>
              <w:widowControl/>
              <w:autoSpaceDE w:val="0"/>
              <w:autoSpaceDN w:val="0"/>
              <w:spacing w:before="132" w:after="0" w:line="210" w:lineRule="exact"/>
              <w:ind w:left="0" w:right="0" w:firstLine="0"/>
              <w:jc w:val="center"/>
            </w:pPr>
            <w:r>
              <w:rPr>
                <w:rFonts w:ascii="TkgybXct+SimSun" w:hAnsi="TkgybXct+SimSun" w:eastAsia="TkgybXct+SimSun"/>
                <w:color w:val="000000"/>
                <w:sz w:val="21"/>
              </w:rPr>
              <w:t>统一技术版本、修正重复</w:t>
            </w:r>
          </w:p>
          <w:p w14:paraId="6B7B4083">
            <w:pPr>
              <w:widowControl/>
              <w:autoSpaceDE w:val="0"/>
              <w:autoSpaceDN w:val="0"/>
              <w:spacing w:before="258" w:after="0" w:line="210" w:lineRule="exact"/>
              <w:ind w:left="0" w:right="0" w:firstLine="0"/>
              <w:jc w:val="center"/>
            </w:pPr>
            <w:r>
              <w:rPr>
                <w:rFonts w:ascii="TkgybXct+SimSun" w:hAnsi="TkgybXct+SimSun" w:eastAsia="TkgybXct+SimSun"/>
                <w:color w:val="000000"/>
                <w:sz w:val="21"/>
              </w:rPr>
              <w:t>项、完善免责与部署说明</w:t>
            </w:r>
          </w:p>
        </w:tc>
        <w:tc>
          <w:tcPr>
            <w:tcW w:w="1092" w:type="dxa"/>
            <w:tcBorders>
              <w:top w:val="single" w:color="000000" w:sz="2" w:space="0"/>
              <w:left w:val="single" w:color="000000" w:sz="2" w:space="0"/>
              <w:bottom w:val="single" w:color="000000" w:sz="2" w:space="0"/>
              <w:right w:val="single" w:color="000000" w:sz="2" w:space="0"/>
            </w:tcBorders>
            <w:tcMar>
              <w:left w:w="0" w:type="dxa"/>
              <w:right w:w="0" w:type="dxa"/>
            </w:tcMar>
          </w:tcPr>
          <w:p w14:paraId="2000EAD3">
            <w:pPr>
              <w:widowControl/>
              <w:autoSpaceDE w:val="0"/>
              <w:autoSpaceDN w:val="0"/>
              <w:spacing w:before="358" w:after="0" w:line="232" w:lineRule="exact"/>
              <w:ind w:left="0" w:right="0" w:firstLine="0"/>
              <w:jc w:val="center"/>
              <w:rPr>
                <w:rFonts w:hint="eastAsia" w:eastAsia="宋体"/>
                <w:lang w:val="en-US" w:eastAsia="zh-CN"/>
              </w:rPr>
            </w:pPr>
            <w:r>
              <w:rPr>
                <w:rFonts w:ascii="rTbxCmva+TimesNewRomanPSMT" w:hAnsi="rTbxCmva+TimesNewRomanPSMT" w:eastAsia="rTbxCmva+TimesNewRomanPSMT"/>
                <w:color w:val="000000"/>
                <w:sz w:val="21"/>
              </w:rPr>
              <w:t>2026-4-2</w:t>
            </w:r>
            <w:r>
              <w:rPr>
                <w:rFonts w:hint="eastAsia" w:ascii="rTbxCmva+TimesNewRomanPSMT" w:hAnsi="rTbxCmva+TimesNewRomanPSMT" w:eastAsia="宋体"/>
                <w:color w:val="000000"/>
                <w:sz w:val="21"/>
                <w:lang w:val="en-US" w:eastAsia="zh-CN"/>
              </w:rPr>
              <w:t>1</w:t>
            </w:r>
          </w:p>
        </w:tc>
        <w:tc>
          <w:tcPr>
            <w:tcW w:w="1006" w:type="dxa"/>
            <w:tcBorders>
              <w:top w:val="single" w:color="000000" w:sz="2" w:space="0"/>
              <w:left w:val="single" w:color="000000" w:sz="2" w:space="0"/>
              <w:bottom w:val="single" w:color="000000" w:sz="2" w:space="0"/>
              <w:right w:val="single" w:color="000000" w:sz="2" w:space="0"/>
            </w:tcBorders>
            <w:tcMar>
              <w:left w:w="0" w:type="dxa"/>
              <w:right w:w="0" w:type="dxa"/>
            </w:tcMar>
          </w:tcPr>
          <w:p w14:paraId="172CE13B">
            <w:pPr>
              <w:widowControl/>
              <w:autoSpaceDE w:val="0"/>
              <w:autoSpaceDN w:val="0"/>
              <w:spacing w:before="364" w:after="0" w:line="210" w:lineRule="exact"/>
              <w:ind w:left="0" w:right="0" w:firstLine="0"/>
              <w:jc w:val="center"/>
              <w:rPr>
                <w:rFonts w:hint="default" w:eastAsia="宋体"/>
                <w:lang w:val="en-US" w:eastAsia="zh-CN"/>
              </w:rPr>
            </w:pPr>
            <w:r>
              <w:rPr>
                <w:rFonts w:hint="eastAsia" w:eastAsia="宋体"/>
                <w:lang w:val="en-US" w:eastAsia="zh-CN"/>
              </w:rPr>
              <w:t>黄正阳</w:t>
            </w:r>
          </w:p>
        </w:tc>
        <w:tc>
          <w:tcPr>
            <w:tcW w:w="1450" w:type="dxa"/>
            <w:tcBorders>
              <w:top w:val="single" w:color="000000" w:sz="2" w:space="0"/>
              <w:left w:val="single" w:color="000000" w:sz="2" w:space="0"/>
              <w:bottom w:val="single" w:color="000000" w:sz="2" w:space="0"/>
              <w:right w:val="single" w:color="000000" w:sz="2" w:space="0"/>
            </w:tcBorders>
            <w:tcMar>
              <w:left w:w="0" w:type="dxa"/>
              <w:right w:w="0" w:type="dxa"/>
            </w:tcMar>
          </w:tcPr>
          <w:p w14:paraId="69A99CB6">
            <w:pPr>
              <w:widowControl/>
              <w:autoSpaceDE w:val="0"/>
              <w:autoSpaceDN w:val="0"/>
              <w:spacing w:before="366" w:after="0" w:line="210" w:lineRule="exact"/>
              <w:ind w:left="0" w:right="0" w:firstLine="0"/>
              <w:jc w:val="center"/>
              <w:rPr>
                <w:rFonts w:hint="default" w:eastAsia="宋体"/>
                <w:lang w:val="en-US" w:eastAsia="zh-CN"/>
              </w:rPr>
            </w:pPr>
            <w:r>
              <w:rPr>
                <w:rFonts w:hint="eastAsia" w:eastAsia="宋体"/>
                <w:lang w:val="en-US" w:eastAsia="zh-CN"/>
              </w:rPr>
              <w:t>褚洪珲，杨景成</w:t>
            </w:r>
          </w:p>
          <w:p w14:paraId="5A26F0F6">
            <w:pPr>
              <w:widowControl/>
              <w:autoSpaceDE w:val="0"/>
              <w:autoSpaceDN w:val="0"/>
              <w:spacing w:before="258" w:after="0" w:line="210" w:lineRule="exact"/>
              <w:ind w:left="0" w:right="0" w:firstLine="0"/>
              <w:jc w:val="center"/>
            </w:pPr>
          </w:p>
        </w:tc>
      </w:tr>
    </w:tbl>
    <w:p w14:paraId="06205FFB">
      <w:pPr>
        <w:widowControl/>
        <w:autoSpaceDE w:val="0"/>
        <w:autoSpaceDN w:val="0"/>
        <w:spacing w:before="126" w:after="0" w:line="230" w:lineRule="exact"/>
        <w:ind w:left="360" w:right="0" w:firstLine="0"/>
        <w:jc w:val="left"/>
      </w:pPr>
      <w:r>
        <w:rPr>
          <w:rFonts w:ascii="rTbxCmva+TimesNewRomanPSMT" w:hAnsi="rTbxCmva+TimesNewRomanPSMT" w:eastAsia="rTbxCmva+TimesNewRomanPSMT"/>
          <w:color w:val="000000"/>
          <w:sz w:val="21"/>
        </w:rPr>
        <w:t>*</w:t>
      </w:r>
      <w:r>
        <w:rPr>
          <w:rFonts w:ascii="TkgybXct+SimSun" w:hAnsi="TkgybXct+SimSun" w:eastAsia="TkgybXct+SimSun"/>
          <w:color w:val="000000"/>
          <w:sz w:val="21"/>
        </w:rPr>
        <w:t>变化状态：</w:t>
      </w:r>
      <w:r>
        <w:rPr>
          <w:rFonts w:ascii="rTbxCmva+TimesNewRomanPSMT" w:hAnsi="rTbxCmva+TimesNewRomanPSMT" w:eastAsia="rTbxCmva+TimesNewRomanPSMT"/>
          <w:color w:val="000000"/>
          <w:sz w:val="21"/>
        </w:rPr>
        <w:t>A</w:t>
      </w:r>
      <w:r>
        <w:rPr>
          <w:rFonts w:ascii="TkgybXct+SimSun" w:hAnsi="TkgybXct+SimSun" w:eastAsia="TkgybXct+SimSun"/>
          <w:color w:val="000000"/>
          <w:sz w:val="21"/>
        </w:rPr>
        <w:t>——增加，</w:t>
      </w:r>
      <w:r>
        <w:rPr>
          <w:rFonts w:ascii="rTbxCmva+TimesNewRomanPSMT" w:hAnsi="rTbxCmva+TimesNewRomanPSMT" w:eastAsia="rTbxCmva+TimesNewRomanPSMT"/>
          <w:color w:val="000000"/>
          <w:sz w:val="21"/>
        </w:rPr>
        <w:t>M</w:t>
      </w:r>
      <w:r>
        <w:rPr>
          <w:rFonts w:ascii="TkgybXct+SimSun" w:hAnsi="TkgybXct+SimSun" w:eastAsia="TkgybXct+SimSun"/>
          <w:color w:val="000000"/>
          <w:sz w:val="21"/>
        </w:rPr>
        <w:t>——修改，</w:t>
      </w:r>
      <w:r>
        <w:rPr>
          <w:rFonts w:ascii="rTbxCmva+TimesNewRomanPSMT" w:hAnsi="rTbxCmva+TimesNewRomanPSMT" w:eastAsia="rTbxCmva+TimesNewRomanPSMT"/>
          <w:color w:val="000000"/>
          <w:sz w:val="21"/>
        </w:rPr>
        <w:t>D</w:t>
      </w:r>
      <w:r>
        <w:rPr>
          <w:rFonts w:ascii="TkgybXct+SimSun" w:hAnsi="TkgybXct+SimSun" w:eastAsia="TkgybXct+SimSun"/>
          <w:color w:val="000000"/>
          <w:sz w:val="21"/>
        </w:rPr>
        <w:t>——删除，</w:t>
      </w:r>
      <w:r>
        <w:rPr>
          <w:rFonts w:ascii="rTbxCmva+TimesNewRomanPSMT" w:hAnsi="rTbxCmva+TimesNewRomanPSMT" w:eastAsia="rTbxCmva+TimesNewRomanPSMT"/>
          <w:color w:val="000000"/>
          <w:sz w:val="21"/>
        </w:rPr>
        <w:t>N</w:t>
      </w:r>
      <w:r>
        <w:rPr>
          <w:rFonts w:ascii="TkgybXct+SimSun" w:hAnsi="TkgybXct+SimSun" w:eastAsia="TkgybXct+SimSun"/>
          <w:color w:val="000000"/>
          <w:sz w:val="21"/>
        </w:rPr>
        <w:t>——正式发布</w:t>
      </w:r>
    </w:p>
    <w:p w14:paraId="5B02EA11">
      <w:pPr>
        <w:widowControl/>
        <w:autoSpaceDE w:val="0"/>
        <w:autoSpaceDN w:val="0"/>
        <w:spacing w:before="310" w:after="74" w:line="240" w:lineRule="exact"/>
        <w:ind w:left="360" w:right="0" w:firstLine="0"/>
        <w:jc w:val="left"/>
      </w:pPr>
      <w:r>
        <w:rPr>
          <w:rFonts w:ascii="fqd6oN0E+SimHei" w:hAnsi="fqd6oN0E+SimHei" w:eastAsia="fqd6oN0E+SimHei"/>
          <w:color w:val="000000"/>
          <w:sz w:val="24"/>
        </w:rPr>
        <w:t>文档审阅信息</w:t>
      </w:r>
    </w:p>
    <w:tbl>
      <w:tblPr>
        <w:tblStyle w:val="2"/>
        <w:tblW w:w="0" w:type="auto"/>
        <w:tblInd w:w="251" w:type="dxa"/>
        <w:tblLayout w:type="fixed"/>
        <w:tblCellMar>
          <w:top w:w="0" w:type="dxa"/>
          <w:left w:w="108" w:type="dxa"/>
          <w:bottom w:w="0" w:type="dxa"/>
          <w:right w:w="108" w:type="dxa"/>
        </w:tblCellMar>
      </w:tblPr>
      <w:tblGrid>
        <w:gridCol w:w="796"/>
        <w:gridCol w:w="1254"/>
        <w:gridCol w:w="1588"/>
        <w:gridCol w:w="1698"/>
        <w:gridCol w:w="1696"/>
        <w:gridCol w:w="1490"/>
      </w:tblGrid>
      <w:tr w14:paraId="10D2B136">
        <w:tblPrEx>
          <w:tblCellMar>
            <w:top w:w="0" w:type="dxa"/>
            <w:left w:w="108" w:type="dxa"/>
            <w:bottom w:w="0" w:type="dxa"/>
            <w:right w:w="108" w:type="dxa"/>
          </w:tblCellMar>
        </w:tblPrEx>
        <w:trPr>
          <w:trHeight w:val="408" w:hRule="exact"/>
        </w:trPr>
        <w:tc>
          <w:tcPr>
            <w:tcW w:w="796"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5690C433">
            <w:pPr>
              <w:widowControl/>
              <w:autoSpaceDE w:val="0"/>
              <w:autoSpaceDN w:val="0"/>
              <w:spacing w:before="94" w:after="0" w:line="210" w:lineRule="exact"/>
              <w:ind w:left="0" w:right="0" w:firstLine="0"/>
              <w:jc w:val="center"/>
            </w:pPr>
            <w:r>
              <w:rPr>
                <w:rFonts w:ascii="TkgybXct+SimSun" w:hAnsi="TkgybXct+SimSun" w:eastAsia="TkgybXct+SimSun"/>
                <w:b/>
                <w:color w:val="000000"/>
                <w:sz w:val="21"/>
              </w:rPr>
              <w:t>版本</w:t>
            </w:r>
          </w:p>
        </w:tc>
        <w:tc>
          <w:tcPr>
            <w:tcW w:w="1254"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67980744">
            <w:pPr>
              <w:widowControl/>
              <w:autoSpaceDE w:val="0"/>
              <w:autoSpaceDN w:val="0"/>
              <w:spacing w:before="94" w:after="0" w:line="210" w:lineRule="exact"/>
              <w:ind w:left="0" w:right="0" w:firstLine="0"/>
              <w:jc w:val="center"/>
            </w:pPr>
            <w:r>
              <w:rPr>
                <w:rFonts w:ascii="TkgybXct+SimSun" w:hAnsi="TkgybXct+SimSun" w:eastAsia="TkgybXct+SimSun"/>
                <w:b/>
                <w:color w:val="000000"/>
                <w:sz w:val="21"/>
              </w:rPr>
              <w:t>审阅人</w:t>
            </w:r>
          </w:p>
        </w:tc>
        <w:tc>
          <w:tcPr>
            <w:tcW w:w="1588"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42D45995">
            <w:pPr>
              <w:widowControl/>
              <w:autoSpaceDE w:val="0"/>
              <w:autoSpaceDN w:val="0"/>
              <w:spacing w:before="94" w:after="0" w:line="210" w:lineRule="exact"/>
              <w:ind w:left="0" w:right="0" w:firstLine="0"/>
              <w:jc w:val="center"/>
            </w:pPr>
            <w:r>
              <w:rPr>
                <w:rFonts w:ascii="TkgybXct+SimSun" w:hAnsi="TkgybXct+SimSun" w:eastAsia="TkgybXct+SimSun"/>
                <w:b/>
                <w:color w:val="000000"/>
                <w:sz w:val="21"/>
              </w:rPr>
              <w:t>角色</w:t>
            </w:r>
          </w:p>
        </w:tc>
        <w:tc>
          <w:tcPr>
            <w:tcW w:w="1698"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2F0D67F0">
            <w:pPr>
              <w:widowControl/>
              <w:autoSpaceDE w:val="0"/>
              <w:autoSpaceDN w:val="0"/>
              <w:spacing w:before="94" w:after="0" w:line="210" w:lineRule="exact"/>
              <w:ind w:left="0" w:right="0" w:firstLine="0"/>
              <w:jc w:val="center"/>
            </w:pPr>
            <w:r>
              <w:rPr>
                <w:rFonts w:ascii="TkgybXct+SimSun" w:hAnsi="TkgybXct+SimSun" w:eastAsia="TkgybXct+SimSun"/>
                <w:b/>
                <w:color w:val="000000"/>
                <w:sz w:val="21"/>
              </w:rPr>
              <w:t>审阅日期</w:t>
            </w:r>
          </w:p>
        </w:tc>
        <w:tc>
          <w:tcPr>
            <w:tcW w:w="1696"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05D25E49">
            <w:pPr>
              <w:widowControl/>
              <w:autoSpaceDE w:val="0"/>
              <w:autoSpaceDN w:val="0"/>
              <w:spacing w:before="94" w:after="0" w:line="210" w:lineRule="exact"/>
              <w:ind w:left="0" w:right="0" w:firstLine="0"/>
              <w:jc w:val="center"/>
            </w:pPr>
            <w:r>
              <w:rPr>
                <w:rFonts w:ascii="TkgybXct+SimSun" w:hAnsi="TkgybXct+SimSun" w:eastAsia="TkgybXct+SimSun"/>
                <w:b/>
                <w:color w:val="000000"/>
                <w:sz w:val="21"/>
              </w:rPr>
              <w:t>签字</w:t>
            </w:r>
          </w:p>
        </w:tc>
        <w:tc>
          <w:tcPr>
            <w:tcW w:w="1490"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7A6B1E10">
            <w:pPr>
              <w:widowControl/>
              <w:autoSpaceDE w:val="0"/>
              <w:autoSpaceDN w:val="0"/>
              <w:spacing w:before="94" w:after="0" w:line="210" w:lineRule="exact"/>
              <w:ind w:left="0" w:right="0" w:firstLine="0"/>
              <w:jc w:val="center"/>
            </w:pPr>
            <w:r>
              <w:rPr>
                <w:rFonts w:ascii="TkgybXct+SimSun" w:hAnsi="TkgybXct+SimSun" w:eastAsia="TkgybXct+SimSun"/>
                <w:b/>
                <w:color w:val="000000"/>
                <w:sz w:val="21"/>
              </w:rPr>
              <w:t>备注</w:t>
            </w:r>
          </w:p>
        </w:tc>
      </w:tr>
      <w:tr w14:paraId="23FE4D52">
        <w:tblPrEx>
          <w:tblCellMar>
            <w:top w:w="0" w:type="dxa"/>
            <w:left w:w="108" w:type="dxa"/>
            <w:bottom w:w="0" w:type="dxa"/>
            <w:right w:w="108" w:type="dxa"/>
          </w:tblCellMar>
        </w:tblPrEx>
        <w:trPr>
          <w:trHeight w:val="478" w:hRule="exact"/>
        </w:trPr>
        <w:tc>
          <w:tcPr>
            <w:tcW w:w="796" w:type="dxa"/>
            <w:tcBorders>
              <w:top w:val="single" w:color="000000" w:sz="2" w:space="0"/>
              <w:left w:val="single" w:color="000000" w:sz="2" w:space="0"/>
              <w:bottom w:val="single" w:color="000000" w:sz="2" w:space="0"/>
              <w:right w:val="single" w:color="000000" w:sz="2" w:space="0"/>
            </w:tcBorders>
            <w:tcMar>
              <w:left w:w="0" w:type="dxa"/>
              <w:right w:w="0" w:type="dxa"/>
            </w:tcMar>
          </w:tcPr>
          <w:p w14:paraId="52F864EE">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V1.0.0</w:t>
            </w:r>
          </w:p>
        </w:tc>
        <w:tc>
          <w:tcPr>
            <w:tcW w:w="1254" w:type="dxa"/>
            <w:tcBorders>
              <w:top w:val="single" w:color="000000" w:sz="2" w:space="0"/>
              <w:left w:val="single" w:color="000000" w:sz="2" w:space="0"/>
              <w:bottom w:val="single" w:color="000000" w:sz="2" w:space="0"/>
              <w:right w:val="single" w:color="000000" w:sz="2" w:space="0"/>
            </w:tcBorders>
            <w:tcMar>
              <w:left w:w="0" w:type="dxa"/>
              <w:right w:w="0" w:type="dxa"/>
            </w:tcMar>
          </w:tcPr>
          <w:p w14:paraId="45E29A48">
            <w:pPr>
              <w:widowControl/>
              <w:autoSpaceDE w:val="0"/>
              <w:autoSpaceDN w:val="0"/>
              <w:spacing w:before="130" w:after="0" w:line="210" w:lineRule="exact"/>
              <w:ind w:left="0" w:right="0" w:firstLine="0"/>
              <w:jc w:val="center"/>
            </w:pPr>
            <w:r>
              <w:rPr>
                <w:rFonts w:hint="eastAsia" w:eastAsia="宋体"/>
                <w:lang w:val="en-US" w:eastAsia="zh-CN"/>
              </w:rPr>
              <w:t>褚洪珲</w:t>
            </w:r>
          </w:p>
        </w:tc>
        <w:tc>
          <w:tcPr>
            <w:tcW w:w="1588" w:type="dxa"/>
            <w:tcBorders>
              <w:top w:val="single" w:color="000000" w:sz="2" w:space="0"/>
              <w:left w:val="single" w:color="000000" w:sz="2" w:space="0"/>
              <w:bottom w:val="single" w:color="000000" w:sz="2" w:space="0"/>
              <w:right w:val="single" w:color="000000" w:sz="2" w:space="0"/>
            </w:tcBorders>
            <w:tcMar>
              <w:left w:w="0" w:type="dxa"/>
              <w:right w:w="0" w:type="dxa"/>
            </w:tcMar>
          </w:tcPr>
          <w:p w14:paraId="73FD57F2">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负责人</w:t>
            </w:r>
          </w:p>
        </w:tc>
        <w:tc>
          <w:tcPr>
            <w:tcW w:w="1698" w:type="dxa"/>
            <w:tcBorders>
              <w:top w:val="single" w:color="000000" w:sz="2" w:space="0"/>
              <w:left w:val="single" w:color="000000" w:sz="2" w:space="0"/>
              <w:bottom w:val="single" w:color="000000" w:sz="2" w:space="0"/>
              <w:right w:val="single" w:color="000000" w:sz="2" w:space="0"/>
            </w:tcBorders>
            <w:tcMar>
              <w:left w:w="0" w:type="dxa"/>
              <w:right w:w="0" w:type="dxa"/>
            </w:tcMar>
          </w:tcPr>
          <w:p w14:paraId="4A01F46F">
            <w:pPr>
              <w:widowControl/>
              <w:autoSpaceDE w:val="0"/>
              <w:autoSpaceDN w:val="0"/>
              <w:spacing w:before="124" w:after="0" w:line="232" w:lineRule="exact"/>
              <w:ind w:left="0" w:right="0" w:firstLine="0"/>
              <w:jc w:val="center"/>
              <w:rPr>
                <w:rFonts w:hint="default" w:eastAsia="宋体"/>
                <w:lang w:val="en-US" w:eastAsia="zh-CN"/>
              </w:rPr>
            </w:pPr>
            <w:r>
              <w:rPr>
                <w:rFonts w:ascii="rTbxCmva+TimesNewRomanPSMT" w:hAnsi="rTbxCmva+TimesNewRomanPSMT" w:eastAsia="rTbxCmva+TimesNewRomanPSMT"/>
                <w:color w:val="000000"/>
                <w:sz w:val="21"/>
              </w:rPr>
              <w:t>2026-3-</w:t>
            </w:r>
            <w:r>
              <w:rPr>
                <w:rFonts w:hint="eastAsia" w:ascii="rTbxCmva+TimesNewRomanPSMT" w:hAnsi="rTbxCmva+TimesNewRomanPSMT" w:eastAsia="宋体"/>
                <w:color w:val="000000"/>
                <w:sz w:val="21"/>
                <w:lang w:val="en-US" w:eastAsia="zh-CN"/>
              </w:rPr>
              <w:t>21</w:t>
            </w:r>
          </w:p>
        </w:tc>
        <w:tc>
          <w:tcPr>
            <w:tcW w:w="1696" w:type="dxa"/>
            <w:tcBorders>
              <w:top w:val="single" w:color="000000" w:sz="2" w:space="0"/>
              <w:left w:val="single" w:color="000000" w:sz="2" w:space="0"/>
              <w:bottom w:val="single" w:color="000000" w:sz="2" w:space="0"/>
              <w:right w:val="single" w:color="000000" w:sz="2" w:space="0"/>
            </w:tcBorders>
            <w:tcMar>
              <w:left w:w="0" w:type="dxa"/>
              <w:right w:w="0" w:type="dxa"/>
            </w:tcMar>
          </w:tcPr>
          <w:p w14:paraId="0617BDC3">
            <w:pPr>
              <w:widowControl/>
              <w:autoSpaceDE w:val="0"/>
              <w:autoSpaceDN w:val="0"/>
              <w:spacing w:before="130" w:after="0" w:line="210" w:lineRule="exact"/>
              <w:ind w:left="0" w:right="0" w:firstLine="0"/>
              <w:jc w:val="center"/>
            </w:pPr>
            <w:r>
              <w:rPr>
                <w:rFonts w:hint="eastAsia" w:eastAsia="宋体"/>
                <w:lang w:val="en-US" w:eastAsia="zh-CN"/>
              </w:rPr>
              <w:t>褚洪珲</w:t>
            </w:r>
          </w:p>
        </w:tc>
        <w:tc>
          <w:tcPr>
            <w:tcW w:w="1490" w:type="dxa"/>
            <w:tcBorders>
              <w:top w:val="single" w:color="000000" w:sz="2" w:space="0"/>
              <w:left w:val="single" w:color="000000" w:sz="2" w:space="0"/>
              <w:bottom w:val="single" w:color="000000" w:sz="2" w:space="0"/>
              <w:right w:val="single" w:color="000000" w:sz="2" w:space="0"/>
            </w:tcBorders>
            <w:tcMar>
              <w:left w:w="0" w:type="dxa"/>
              <w:right w:w="0" w:type="dxa"/>
            </w:tcMar>
          </w:tcPr>
          <w:p w14:paraId="369D564E">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无</w:t>
            </w:r>
          </w:p>
        </w:tc>
      </w:tr>
      <w:tr w14:paraId="71092A5B">
        <w:tblPrEx>
          <w:tblCellMar>
            <w:top w:w="0" w:type="dxa"/>
            <w:left w:w="108" w:type="dxa"/>
            <w:bottom w:w="0" w:type="dxa"/>
            <w:right w:w="108" w:type="dxa"/>
          </w:tblCellMar>
        </w:tblPrEx>
        <w:trPr>
          <w:trHeight w:val="478" w:hRule="exact"/>
        </w:trPr>
        <w:tc>
          <w:tcPr>
            <w:tcW w:w="796" w:type="dxa"/>
            <w:tcBorders>
              <w:top w:val="single" w:color="000000" w:sz="2" w:space="0"/>
              <w:left w:val="single" w:color="000000" w:sz="2" w:space="0"/>
              <w:bottom w:val="single" w:color="000000" w:sz="2" w:space="0"/>
              <w:right w:val="single" w:color="000000" w:sz="2" w:space="0"/>
            </w:tcBorders>
            <w:tcMar>
              <w:left w:w="0" w:type="dxa"/>
              <w:right w:w="0" w:type="dxa"/>
            </w:tcMar>
          </w:tcPr>
          <w:p w14:paraId="4A950DD9">
            <w:pPr>
              <w:widowControl/>
              <w:autoSpaceDE w:val="0"/>
              <w:autoSpaceDN w:val="0"/>
              <w:spacing w:before="124" w:after="0" w:line="230" w:lineRule="exact"/>
              <w:ind w:left="0" w:right="0" w:firstLine="0"/>
              <w:jc w:val="center"/>
            </w:pPr>
            <w:r>
              <w:rPr>
                <w:rFonts w:ascii="rTbxCmva+TimesNewRomanPSMT" w:hAnsi="rTbxCmva+TimesNewRomanPSMT" w:eastAsia="rTbxCmva+TimesNewRomanPSMT"/>
                <w:color w:val="000000"/>
                <w:sz w:val="21"/>
              </w:rPr>
              <w:t>V1.1.0</w:t>
            </w:r>
          </w:p>
        </w:tc>
        <w:tc>
          <w:tcPr>
            <w:tcW w:w="1254" w:type="dxa"/>
            <w:tcBorders>
              <w:top w:val="single" w:color="000000" w:sz="2" w:space="0"/>
              <w:left w:val="single" w:color="000000" w:sz="2" w:space="0"/>
              <w:bottom w:val="single" w:color="000000" w:sz="2" w:space="0"/>
              <w:right w:val="single" w:color="000000" w:sz="2" w:space="0"/>
            </w:tcBorders>
            <w:tcMar>
              <w:left w:w="0" w:type="dxa"/>
              <w:right w:w="0" w:type="dxa"/>
            </w:tcMar>
          </w:tcPr>
          <w:p w14:paraId="2A1B6A44">
            <w:pPr>
              <w:widowControl/>
              <w:autoSpaceDE w:val="0"/>
              <w:autoSpaceDN w:val="0"/>
              <w:spacing w:before="130" w:after="0" w:line="208" w:lineRule="exact"/>
              <w:ind w:left="0" w:right="0" w:firstLine="0"/>
              <w:jc w:val="center"/>
            </w:pPr>
            <w:r>
              <w:rPr>
                <w:rFonts w:hint="eastAsia" w:eastAsia="宋体"/>
                <w:lang w:val="en-US" w:eastAsia="zh-CN"/>
              </w:rPr>
              <w:t>褚洪珲</w:t>
            </w:r>
          </w:p>
        </w:tc>
        <w:tc>
          <w:tcPr>
            <w:tcW w:w="1588" w:type="dxa"/>
            <w:tcBorders>
              <w:top w:val="single" w:color="000000" w:sz="2" w:space="0"/>
              <w:left w:val="single" w:color="000000" w:sz="2" w:space="0"/>
              <w:bottom w:val="single" w:color="000000" w:sz="2" w:space="0"/>
              <w:right w:val="single" w:color="000000" w:sz="2" w:space="0"/>
            </w:tcBorders>
            <w:tcMar>
              <w:left w:w="0" w:type="dxa"/>
              <w:right w:w="0" w:type="dxa"/>
            </w:tcMar>
          </w:tcPr>
          <w:p w14:paraId="39EDFDD6">
            <w:pPr>
              <w:widowControl/>
              <w:autoSpaceDE w:val="0"/>
              <w:autoSpaceDN w:val="0"/>
              <w:spacing w:before="130" w:after="0" w:line="208" w:lineRule="exact"/>
              <w:ind w:left="0" w:right="0" w:firstLine="0"/>
              <w:jc w:val="center"/>
            </w:pPr>
            <w:r>
              <w:rPr>
                <w:rFonts w:ascii="TkgybXct+SimSun" w:hAnsi="TkgybXct+SimSun" w:eastAsia="TkgybXct+SimSun"/>
                <w:color w:val="000000"/>
                <w:sz w:val="21"/>
              </w:rPr>
              <w:t>负责人</w:t>
            </w:r>
          </w:p>
        </w:tc>
        <w:tc>
          <w:tcPr>
            <w:tcW w:w="1698" w:type="dxa"/>
            <w:tcBorders>
              <w:top w:val="single" w:color="000000" w:sz="2" w:space="0"/>
              <w:left w:val="single" w:color="000000" w:sz="2" w:space="0"/>
              <w:bottom w:val="single" w:color="000000" w:sz="2" w:space="0"/>
              <w:right w:val="single" w:color="000000" w:sz="2" w:space="0"/>
            </w:tcBorders>
            <w:tcMar>
              <w:left w:w="0" w:type="dxa"/>
              <w:right w:w="0" w:type="dxa"/>
            </w:tcMar>
          </w:tcPr>
          <w:p w14:paraId="2D40C33E">
            <w:pPr>
              <w:widowControl/>
              <w:autoSpaceDE w:val="0"/>
              <w:autoSpaceDN w:val="0"/>
              <w:spacing w:before="124" w:after="0" w:line="230" w:lineRule="exact"/>
              <w:ind w:left="0" w:right="0" w:firstLine="0"/>
              <w:jc w:val="center"/>
              <w:rPr>
                <w:rFonts w:hint="eastAsia" w:eastAsia="宋体"/>
                <w:lang w:val="en-US" w:eastAsia="zh-CN"/>
              </w:rPr>
            </w:pPr>
            <w:r>
              <w:rPr>
                <w:rFonts w:ascii="rTbxCmva+TimesNewRomanPSMT" w:hAnsi="rTbxCmva+TimesNewRomanPSMT" w:eastAsia="rTbxCmva+TimesNewRomanPSMT"/>
                <w:color w:val="000000"/>
                <w:sz w:val="21"/>
              </w:rPr>
              <w:t>2026-3-2</w:t>
            </w:r>
            <w:r>
              <w:rPr>
                <w:rFonts w:hint="eastAsia" w:ascii="rTbxCmva+TimesNewRomanPSMT" w:hAnsi="rTbxCmva+TimesNewRomanPSMT" w:eastAsia="宋体"/>
                <w:color w:val="000000"/>
                <w:sz w:val="21"/>
                <w:lang w:val="en-US" w:eastAsia="zh-CN"/>
              </w:rPr>
              <w:t>8</w:t>
            </w:r>
          </w:p>
        </w:tc>
        <w:tc>
          <w:tcPr>
            <w:tcW w:w="1696" w:type="dxa"/>
            <w:tcBorders>
              <w:top w:val="single" w:color="000000" w:sz="2" w:space="0"/>
              <w:left w:val="single" w:color="000000" w:sz="2" w:space="0"/>
              <w:bottom w:val="single" w:color="000000" w:sz="2" w:space="0"/>
              <w:right w:val="single" w:color="000000" w:sz="2" w:space="0"/>
            </w:tcBorders>
            <w:tcMar>
              <w:left w:w="0" w:type="dxa"/>
              <w:right w:w="0" w:type="dxa"/>
            </w:tcMar>
          </w:tcPr>
          <w:p w14:paraId="3307F213">
            <w:pPr>
              <w:widowControl/>
              <w:autoSpaceDE w:val="0"/>
              <w:autoSpaceDN w:val="0"/>
              <w:spacing w:before="130" w:after="0" w:line="208" w:lineRule="exact"/>
              <w:ind w:left="0" w:right="0" w:firstLine="0"/>
              <w:jc w:val="center"/>
            </w:pPr>
            <w:r>
              <w:rPr>
                <w:rFonts w:hint="eastAsia" w:eastAsia="宋体"/>
                <w:lang w:val="en-US" w:eastAsia="zh-CN"/>
              </w:rPr>
              <w:t>褚洪珲</w:t>
            </w:r>
          </w:p>
        </w:tc>
        <w:tc>
          <w:tcPr>
            <w:tcW w:w="1490" w:type="dxa"/>
            <w:tcBorders>
              <w:top w:val="single" w:color="000000" w:sz="2" w:space="0"/>
              <w:left w:val="single" w:color="000000" w:sz="2" w:space="0"/>
              <w:bottom w:val="single" w:color="000000" w:sz="2" w:space="0"/>
              <w:right w:val="single" w:color="000000" w:sz="2" w:space="0"/>
            </w:tcBorders>
            <w:tcMar>
              <w:left w:w="0" w:type="dxa"/>
              <w:right w:w="0" w:type="dxa"/>
            </w:tcMar>
          </w:tcPr>
          <w:p w14:paraId="1823BFB8">
            <w:pPr>
              <w:widowControl/>
              <w:autoSpaceDE w:val="0"/>
              <w:autoSpaceDN w:val="0"/>
              <w:spacing w:before="130" w:after="0" w:line="208" w:lineRule="exact"/>
              <w:ind w:left="0" w:right="0" w:firstLine="0"/>
              <w:jc w:val="center"/>
            </w:pPr>
            <w:r>
              <w:rPr>
                <w:rFonts w:ascii="TkgybXct+SimSun" w:hAnsi="TkgybXct+SimSun" w:eastAsia="TkgybXct+SimSun"/>
                <w:color w:val="000000"/>
                <w:sz w:val="21"/>
              </w:rPr>
              <w:t>无</w:t>
            </w:r>
          </w:p>
        </w:tc>
      </w:tr>
      <w:tr w14:paraId="4EE1ABB3">
        <w:tblPrEx>
          <w:tblCellMar>
            <w:top w:w="0" w:type="dxa"/>
            <w:left w:w="108" w:type="dxa"/>
            <w:bottom w:w="0" w:type="dxa"/>
            <w:right w:w="108" w:type="dxa"/>
          </w:tblCellMar>
        </w:tblPrEx>
        <w:trPr>
          <w:trHeight w:val="478" w:hRule="exact"/>
        </w:trPr>
        <w:tc>
          <w:tcPr>
            <w:tcW w:w="796" w:type="dxa"/>
            <w:tcBorders>
              <w:top w:val="single" w:color="000000" w:sz="2" w:space="0"/>
              <w:left w:val="single" w:color="000000" w:sz="2" w:space="0"/>
              <w:bottom w:val="single" w:color="000000" w:sz="2" w:space="0"/>
              <w:right w:val="single" w:color="000000" w:sz="2" w:space="0"/>
            </w:tcBorders>
            <w:tcMar>
              <w:left w:w="0" w:type="dxa"/>
              <w:right w:w="0" w:type="dxa"/>
            </w:tcMar>
          </w:tcPr>
          <w:p w14:paraId="38CDE155">
            <w:pPr>
              <w:widowControl/>
              <w:autoSpaceDE w:val="0"/>
              <w:autoSpaceDN w:val="0"/>
              <w:spacing w:before="122" w:after="0" w:line="232" w:lineRule="exact"/>
              <w:ind w:left="0" w:right="0" w:firstLine="0"/>
              <w:jc w:val="center"/>
            </w:pPr>
            <w:r>
              <w:rPr>
                <w:rFonts w:ascii="rTbxCmva+TimesNewRomanPSMT" w:hAnsi="rTbxCmva+TimesNewRomanPSMT" w:eastAsia="rTbxCmva+TimesNewRomanPSMT"/>
                <w:color w:val="000000"/>
                <w:sz w:val="21"/>
              </w:rPr>
              <w:t>V1.2.0</w:t>
            </w:r>
          </w:p>
        </w:tc>
        <w:tc>
          <w:tcPr>
            <w:tcW w:w="1254" w:type="dxa"/>
            <w:tcBorders>
              <w:top w:val="single" w:color="000000" w:sz="2" w:space="0"/>
              <w:left w:val="single" w:color="000000" w:sz="2" w:space="0"/>
              <w:bottom w:val="single" w:color="000000" w:sz="2" w:space="0"/>
              <w:right w:val="single" w:color="000000" w:sz="2" w:space="0"/>
            </w:tcBorders>
            <w:tcMar>
              <w:left w:w="0" w:type="dxa"/>
              <w:right w:w="0" w:type="dxa"/>
            </w:tcMar>
          </w:tcPr>
          <w:p w14:paraId="78CEC562">
            <w:pPr>
              <w:widowControl/>
              <w:autoSpaceDE w:val="0"/>
              <w:autoSpaceDN w:val="0"/>
              <w:spacing w:before="130" w:after="0" w:line="208" w:lineRule="exact"/>
              <w:ind w:left="0" w:right="0" w:firstLine="0"/>
              <w:jc w:val="center"/>
            </w:pPr>
            <w:r>
              <w:rPr>
                <w:rFonts w:hint="eastAsia" w:eastAsia="宋体"/>
                <w:lang w:val="en-US" w:eastAsia="zh-CN"/>
              </w:rPr>
              <w:t>褚洪珲</w:t>
            </w:r>
          </w:p>
        </w:tc>
        <w:tc>
          <w:tcPr>
            <w:tcW w:w="1588" w:type="dxa"/>
            <w:tcBorders>
              <w:top w:val="single" w:color="000000" w:sz="2" w:space="0"/>
              <w:left w:val="single" w:color="000000" w:sz="2" w:space="0"/>
              <w:bottom w:val="single" w:color="000000" w:sz="2" w:space="0"/>
              <w:right w:val="single" w:color="000000" w:sz="2" w:space="0"/>
            </w:tcBorders>
            <w:tcMar>
              <w:left w:w="0" w:type="dxa"/>
              <w:right w:w="0" w:type="dxa"/>
            </w:tcMar>
          </w:tcPr>
          <w:p w14:paraId="07C0BAAE">
            <w:pPr>
              <w:widowControl/>
              <w:autoSpaceDE w:val="0"/>
              <w:autoSpaceDN w:val="0"/>
              <w:spacing w:before="130" w:after="0" w:line="208" w:lineRule="exact"/>
              <w:ind w:left="0" w:right="0" w:firstLine="0"/>
              <w:jc w:val="center"/>
            </w:pPr>
            <w:r>
              <w:rPr>
                <w:rFonts w:ascii="TkgybXct+SimSun" w:hAnsi="TkgybXct+SimSun" w:eastAsia="TkgybXct+SimSun"/>
                <w:color w:val="000000"/>
                <w:sz w:val="21"/>
              </w:rPr>
              <w:t>负责人</w:t>
            </w:r>
          </w:p>
        </w:tc>
        <w:tc>
          <w:tcPr>
            <w:tcW w:w="1698" w:type="dxa"/>
            <w:tcBorders>
              <w:top w:val="single" w:color="000000" w:sz="2" w:space="0"/>
              <w:left w:val="single" w:color="000000" w:sz="2" w:space="0"/>
              <w:bottom w:val="single" w:color="000000" w:sz="2" w:space="0"/>
              <w:right w:val="single" w:color="000000" w:sz="2" w:space="0"/>
            </w:tcBorders>
            <w:tcMar>
              <w:left w:w="0" w:type="dxa"/>
              <w:right w:w="0" w:type="dxa"/>
            </w:tcMar>
          </w:tcPr>
          <w:p w14:paraId="1DE7F6D9">
            <w:pPr>
              <w:widowControl/>
              <w:autoSpaceDE w:val="0"/>
              <w:autoSpaceDN w:val="0"/>
              <w:spacing w:before="122" w:after="0" w:line="232" w:lineRule="exact"/>
              <w:ind w:left="0" w:right="0" w:firstLine="0"/>
              <w:jc w:val="center"/>
              <w:rPr>
                <w:rFonts w:hint="default" w:eastAsia="宋体"/>
                <w:lang w:val="en-US" w:eastAsia="zh-CN"/>
              </w:rPr>
            </w:pPr>
            <w:r>
              <w:rPr>
                <w:rFonts w:ascii="rTbxCmva+TimesNewRomanPSMT" w:hAnsi="rTbxCmva+TimesNewRomanPSMT" w:eastAsia="rTbxCmva+TimesNewRomanPSMT"/>
                <w:color w:val="000000"/>
                <w:sz w:val="21"/>
              </w:rPr>
              <w:t>2026-4-</w:t>
            </w:r>
            <w:r>
              <w:rPr>
                <w:rFonts w:hint="eastAsia" w:ascii="rTbxCmva+TimesNewRomanPSMT" w:hAnsi="rTbxCmva+TimesNewRomanPSMT" w:eastAsia="宋体"/>
                <w:color w:val="000000"/>
                <w:sz w:val="21"/>
                <w:lang w:val="en-US" w:eastAsia="zh-CN"/>
              </w:rPr>
              <w:t>20</w:t>
            </w:r>
          </w:p>
        </w:tc>
        <w:tc>
          <w:tcPr>
            <w:tcW w:w="1696" w:type="dxa"/>
            <w:tcBorders>
              <w:top w:val="single" w:color="000000" w:sz="2" w:space="0"/>
              <w:left w:val="single" w:color="000000" w:sz="2" w:space="0"/>
              <w:bottom w:val="single" w:color="000000" w:sz="2" w:space="0"/>
              <w:right w:val="single" w:color="000000" w:sz="2" w:space="0"/>
            </w:tcBorders>
            <w:tcMar>
              <w:left w:w="0" w:type="dxa"/>
              <w:right w:w="0" w:type="dxa"/>
            </w:tcMar>
          </w:tcPr>
          <w:p w14:paraId="25080458">
            <w:pPr>
              <w:widowControl/>
              <w:autoSpaceDE w:val="0"/>
              <w:autoSpaceDN w:val="0"/>
              <w:spacing w:before="130" w:after="0" w:line="208" w:lineRule="exact"/>
              <w:ind w:left="0" w:right="0" w:firstLine="0"/>
              <w:jc w:val="center"/>
            </w:pPr>
            <w:r>
              <w:rPr>
                <w:rFonts w:hint="eastAsia" w:eastAsia="宋体"/>
                <w:lang w:val="en-US" w:eastAsia="zh-CN"/>
              </w:rPr>
              <w:t>褚洪珲</w:t>
            </w:r>
          </w:p>
        </w:tc>
        <w:tc>
          <w:tcPr>
            <w:tcW w:w="1490" w:type="dxa"/>
            <w:tcBorders>
              <w:top w:val="single" w:color="000000" w:sz="2" w:space="0"/>
              <w:left w:val="single" w:color="000000" w:sz="2" w:space="0"/>
              <w:bottom w:val="single" w:color="000000" w:sz="2" w:space="0"/>
              <w:right w:val="single" w:color="000000" w:sz="2" w:space="0"/>
            </w:tcBorders>
            <w:tcMar>
              <w:left w:w="0" w:type="dxa"/>
              <w:right w:w="0" w:type="dxa"/>
            </w:tcMar>
          </w:tcPr>
          <w:p w14:paraId="16CD332B">
            <w:pPr>
              <w:widowControl/>
              <w:autoSpaceDE w:val="0"/>
              <w:autoSpaceDN w:val="0"/>
              <w:spacing w:before="130" w:after="0" w:line="208" w:lineRule="exact"/>
              <w:ind w:left="0" w:right="0" w:firstLine="0"/>
              <w:jc w:val="center"/>
            </w:pPr>
            <w:r>
              <w:rPr>
                <w:rFonts w:ascii="TkgybXct+SimSun" w:hAnsi="TkgybXct+SimSun" w:eastAsia="TkgybXct+SimSun"/>
                <w:color w:val="000000"/>
                <w:sz w:val="21"/>
              </w:rPr>
              <w:t>无</w:t>
            </w:r>
          </w:p>
        </w:tc>
      </w:tr>
      <w:tr w14:paraId="6BD31E57">
        <w:tblPrEx>
          <w:tblCellMar>
            <w:top w:w="0" w:type="dxa"/>
            <w:left w:w="108" w:type="dxa"/>
            <w:bottom w:w="0" w:type="dxa"/>
            <w:right w:w="108" w:type="dxa"/>
          </w:tblCellMar>
        </w:tblPrEx>
        <w:trPr>
          <w:trHeight w:val="478" w:hRule="exact"/>
        </w:trPr>
        <w:tc>
          <w:tcPr>
            <w:tcW w:w="796" w:type="dxa"/>
            <w:tcBorders>
              <w:top w:val="single" w:color="000000" w:sz="2" w:space="0"/>
              <w:left w:val="single" w:color="000000" w:sz="2" w:space="0"/>
              <w:bottom w:val="single" w:color="000000" w:sz="2" w:space="0"/>
              <w:right w:val="single" w:color="000000" w:sz="2" w:space="0"/>
            </w:tcBorders>
            <w:tcMar>
              <w:left w:w="0" w:type="dxa"/>
              <w:right w:w="0" w:type="dxa"/>
            </w:tcMar>
          </w:tcPr>
          <w:p w14:paraId="586F450C">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V1.3.0</w:t>
            </w:r>
          </w:p>
        </w:tc>
        <w:tc>
          <w:tcPr>
            <w:tcW w:w="1254" w:type="dxa"/>
            <w:tcBorders>
              <w:top w:val="single" w:color="000000" w:sz="2" w:space="0"/>
              <w:left w:val="single" w:color="000000" w:sz="2" w:space="0"/>
              <w:bottom w:val="single" w:color="000000" w:sz="2" w:space="0"/>
              <w:right w:val="single" w:color="000000" w:sz="2" w:space="0"/>
            </w:tcBorders>
            <w:tcMar>
              <w:left w:w="0" w:type="dxa"/>
              <w:right w:w="0" w:type="dxa"/>
            </w:tcMar>
          </w:tcPr>
          <w:p w14:paraId="5D3CE4BD">
            <w:pPr>
              <w:widowControl/>
              <w:autoSpaceDE w:val="0"/>
              <w:autoSpaceDN w:val="0"/>
              <w:spacing w:before="132" w:after="0" w:line="208" w:lineRule="exact"/>
              <w:ind w:left="0" w:right="0" w:firstLine="0"/>
              <w:jc w:val="center"/>
            </w:pPr>
            <w:r>
              <w:rPr>
                <w:rFonts w:hint="eastAsia" w:eastAsia="宋体"/>
                <w:lang w:val="en-US" w:eastAsia="zh-CN"/>
              </w:rPr>
              <w:t>褚洪珲</w:t>
            </w:r>
          </w:p>
        </w:tc>
        <w:tc>
          <w:tcPr>
            <w:tcW w:w="1588" w:type="dxa"/>
            <w:tcBorders>
              <w:top w:val="single" w:color="000000" w:sz="2" w:space="0"/>
              <w:left w:val="single" w:color="000000" w:sz="2" w:space="0"/>
              <w:bottom w:val="single" w:color="000000" w:sz="2" w:space="0"/>
              <w:right w:val="single" w:color="000000" w:sz="2" w:space="0"/>
            </w:tcBorders>
            <w:tcMar>
              <w:left w:w="0" w:type="dxa"/>
              <w:right w:w="0" w:type="dxa"/>
            </w:tcMar>
          </w:tcPr>
          <w:p w14:paraId="15BC919F">
            <w:pPr>
              <w:widowControl/>
              <w:autoSpaceDE w:val="0"/>
              <w:autoSpaceDN w:val="0"/>
              <w:spacing w:before="132" w:after="0" w:line="208" w:lineRule="exact"/>
              <w:ind w:left="0" w:right="0" w:firstLine="0"/>
              <w:jc w:val="center"/>
            </w:pPr>
            <w:r>
              <w:rPr>
                <w:rFonts w:ascii="TkgybXct+SimSun" w:hAnsi="TkgybXct+SimSun" w:eastAsia="TkgybXct+SimSun"/>
                <w:color w:val="000000"/>
                <w:sz w:val="21"/>
              </w:rPr>
              <w:t>负责人</w:t>
            </w:r>
          </w:p>
        </w:tc>
        <w:tc>
          <w:tcPr>
            <w:tcW w:w="1698" w:type="dxa"/>
            <w:tcBorders>
              <w:top w:val="single" w:color="000000" w:sz="2" w:space="0"/>
              <w:left w:val="single" w:color="000000" w:sz="2" w:space="0"/>
              <w:bottom w:val="single" w:color="000000" w:sz="2" w:space="0"/>
              <w:right w:val="single" w:color="000000" w:sz="2" w:space="0"/>
            </w:tcBorders>
            <w:tcMar>
              <w:left w:w="0" w:type="dxa"/>
              <w:right w:w="0" w:type="dxa"/>
            </w:tcMar>
          </w:tcPr>
          <w:p w14:paraId="04696F05">
            <w:pPr>
              <w:widowControl/>
              <w:autoSpaceDE w:val="0"/>
              <w:autoSpaceDN w:val="0"/>
              <w:spacing w:before="124" w:after="0" w:line="232" w:lineRule="exact"/>
              <w:ind w:left="0" w:right="0" w:firstLine="0"/>
              <w:jc w:val="center"/>
              <w:rPr>
                <w:rFonts w:hint="eastAsia" w:eastAsia="宋体"/>
                <w:lang w:val="en-US" w:eastAsia="zh-CN"/>
              </w:rPr>
            </w:pPr>
            <w:r>
              <w:rPr>
                <w:rFonts w:ascii="rTbxCmva+TimesNewRomanPSMT" w:hAnsi="rTbxCmva+TimesNewRomanPSMT" w:eastAsia="rTbxCmva+TimesNewRomanPSMT"/>
                <w:color w:val="000000"/>
                <w:sz w:val="21"/>
              </w:rPr>
              <w:t>2026-4-2</w:t>
            </w:r>
            <w:r>
              <w:rPr>
                <w:rFonts w:hint="eastAsia" w:ascii="rTbxCmva+TimesNewRomanPSMT" w:hAnsi="rTbxCmva+TimesNewRomanPSMT" w:eastAsia="宋体"/>
                <w:color w:val="000000"/>
                <w:sz w:val="21"/>
                <w:lang w:val="en-US" w:eastAsia="zh-CN"/>
              </w:rPr>
              <w:t>2</w:t>
            </w:r>
          </w:p>
        </w:tc>
        <w:tc>
          <w:tcPr>
            <w:tcW w:w="1696" w:type="dxa"/>
            <w:tcBorders>
              <w:top w:val="single" w:color="000000" w:sz="2" w:space="0"/>
              <w:left w:val="single" w:color="000000" w:sz="2" w:space="0"/>
              <w:bottom w:val="single" w:color="000000" w:sz="2" w:space="0"/>
              <w:right w:val="single" w:color="000000" w:sz="2" w:space="0"/>
            </w:tcBorders>
            <w:tcMar>
              <w:left w:w="0" w:type="dxa"/>
              <w:right w:w="0" w:type="dxa"/>
            </w:tcMar>
          </w:tcPr>
          <w:p w14:paraId="2D40DE8E">
            <w:pPr>
              <w:widowControl/>
              <w:autoSpaceDE w:val="0"/>
              <w:autoSpaceDN w:val="0"/>
              <w:spacing w:before="132" w:after="0" w:line="208" w:lineRule="exact"/>
              <w:ind w:left="0" w:right="0" w:firstLine="0"/>
              <w:jc w:val="center"/>
            </w:pPr>
            <w:r>
              <w:rPr>
                <w:rFonts w:hint="eastAsia" w:eastAsia="宋体"/>
                <w:lang w:val="en-US" w:eastAsia="zh-CN"/>
              </w:rPr>
              <w:t>褚洪珲</w:t>
            </w:r>
          </w:p>
        </w:tc>
        <w:tc>
          <w:tcPr>
            <w:tcW w:w="1490" w:type="dxa"/>
            <w:tcBorders>
              <w:top w:val="single" w:color="000000" w:sz="2" w:space="0"/>
              <w:left w:val="single" w:color="000000" w:sz="2" w:space="0"/>
              <w:bottom w:val="single" w:color="000000" w:sz="2" w:space="0"/>
              <w:right w:val="single" w:color="000000" w:sz="2" w:space="0"/>
            </w:tcBorders>
            <w:tcMar>
              <w:left w:w="0" w:type="dxa"/>
              <w:right w:w="0" w:type="dxa"/>
            </w:tcMar>
          </w:tcPr>
          <w:p w14:paraId="65A94892">
            <w:pPr>
              <w:widowControl/>
              <w:autoSpaceDE w:val="0"/>
              <w:autoSpaceDN w:val="0"/>
              <w:spacing w:before="132" w:after="0" w:line="208" w:lineRule="exact"/>
              <w:ind w:left="0" w:right="0" w:firstLine="0"/>
              <w:jc w:val="center"/>
            </w:pPr>
            <w:r>
              <w:rPr>
                <w:rFonts w:ascii="TkgybXct+SimSun" w:hAnsi="TkgybXct+SimSun" w:eastAsia="TkgybXct+SimSun"/>
                <w:color w:val="000000"/>
                <w:sz w:val="21"/>
              </w:rPr>
              <w:t>无</w:t>
            </w:r>
          </w:p>
        </w:tc>
      </w:tr>
    </w:tbl>
    <w:p w14:paraId="243E8794">
      <w:pPr>
        <w:widowControl/>
        <w:autoSpaceDE w:val="0"/>
        <w:autoSpaceDN w:val="0"/>
        <w:spacing w:before="508" w:after="76" w:line="240" w:lineRule="exact"/>
        <w:ind w:left="360" w:right="0" w:firstLine="0"/>
        <w:jc w:val="left"/>
      </w:pPr>
      <w:r>
        <w:rPr>
          <w:rFonts w:ascii="fqd6oN0E+SimHei" w:hAnsi="fqd6oN0E+SimHei" w:eastAsia="fqd6oN0E+SimHei"/>
          <w:color w:val="000000"/>
          <w:sz w:val="24"/>
        </w:rPr>
        <w:t>文档批准信息</w:t>
      </w:r>
    </w:p>
    <w:tbl>
      <w:tblPr>
        <w:tblStyle w:val="2"/>
        <w:tblW w:w="0" w:type="auto"/>
        <w:tblInd w:w="251" w:type="dxa"/>
        <w:tblLayout w:type="fixed"/>
        <w:tblCellMar>
          <w:top w:w="0" w:type="dxa"/>
          <w:left w:w="108" w:type="dxa"/>
          <w:bottom w:w="0" w:type="dxa"/>
          <w:right w:w="108" w:type="dxa"/>
        </w:tblCellMar>
      </w:tblPr>
      <w:tblGrid>
        <w:gridCol w:w="790"/>
        <w:gridCol w:w="1276"/>
        <w:gridCol w:w="1584"/>
        <w:gridCol w:w="1690"/>
        <w:gridCol w:w="1700"/>
        <w:gridCol w:w="1486"/>
      </w:tblGrid>
      <w:tr w14:paraId="336C1C4C">
        <w:tblPrEx>
          <w:tblCellMar>
            <w:top w:w="0" w:type="dxa"/>
            <w:left w:w="108" w:type="dxa"/>
            <w:bottom w:w="0" w:type="dxa"/>
            <w:right w:w="108" w:type="dxa"/>
          </w:tblCellMar>
        </w:tblPrEx>
        <w:trPr>
          <w:trHeight w:val="406" w:hRule="exact"/>
        </w:trPr>
        <w:tc>
          <w:tcPr>
            <w:tcW w:w="790"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59AF2808">
            <w:pPr>
              <w:widowControl/>
              <w:autoSpaceDE w:val="0"/>
              <w:autoSpaceDN w:val="0"/>
              <w:spacing w:before="94" w:after="0" w:line="208" w:lineRule="exact"/>
              <w:ind w:left="0" w:right="0" w:firstLine="0"/>
              <w:jc w:val="center"/>
            </w:pPr>
            <w:r>
              <w:rPr>
                <w:rFonts w:ascii="TkgybXct+SimSun" w:hAnsi="TkgybXct+SimSun" w:eastAsia="TkgybXct+SimSun"/>
                <w:b/>
                <w:color w:val="000000"/>
                <w:sz w:val="21"/>
              </w:rPr>
              <w:t>版本</w:t>
            </w:r>
          </w:p>
        </w:tc>
        <w:tc>
          <w:tcPr>
            <w:tcW w:w="1276"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2EFC7B83">
            <w:pPr>
              <w:widowControl/>
              <w:autoSpaceDE w:val="0"/>
              <w:autoSpaceDN w:val="0"/>
              <w:spacing w:before="94" w:after="0" w:line="208" w:lineRule="exact"/>
              <w:ind w:left="0" w:right="0" w:firstLine="0"/>
              <w:jc w:val="center"/>
            </w:pPr>
            <w:r>
              <w:rPr>
                <w:rFonts w:ascii="TkgybXct+SimSun" w:hAnsi="TkgybXct+SimSun" w:eastAsia="TkgybXct+SimSun"/>
                <w:b/>
                <w:color w:val="000000"/>
                <w:sz w:val="21"/>
              </w:rPr>
              <w:t>批准人</w:t>
            </w:r>
          </w:p>
        </w:tc>
        <w:tc>
          <w:tcPr>
            <w:tcW w:w="1584"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608D2982">
            <w:pPr>
              <w:widowControl/>
              <w:autoSpaceDE w:val="0"/>
              <w:autoSpaceDN w:val="0"/>
              <w:spacing w:before="94" w:after="0" w:line="208" w:lineRule="exact"/>
              <w:ind w:left="0" w:right="0" w:firstLine="0"/>
              <w:jc w:val="center"/>
            </w:pPr>
            <w:r>
              <w:rPr>
                <w:rFonts w:ascii="TkgybXct+SimSun" w:hAnsi="TkgybXct+SimSun" w:eastAsia="TkgybXct+SimSun"/>
                <w:b/>
                <w:color w:val="000000"/>
                <w:sz w:val="21"/>
              </w:rPr>
              <w:t>角色</w:t>
            </w:r>
          </w:p>
        </w:tc>
        <w:tc>
          <w:tcPr>
            <w:tcW w:w="1690"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2C53F950">
            <w:pPr>
              <w:widowControl/>
              <w:autoSpaceDE w:val="0"/>
              <w:autoSpaceDN w:val="0"/>
              <w:spacing w:before="94" w:after="0" w:line="208" w:lineRule="exact"/>
              <w:ind w:left="0" w:right="0" w:firstLine="0"/>
              <w:jc w:val="center"/>
            </w:pPr>
            <w:r>
              <w:rPr>
                <w:rFonts w:ascii="TkgybXct+SimSun" w:hAnsi="TkgybXct+SimSun" w:eastAsia="TkgybXct+SimSun"/>
                <w:b/>
                <w:color w:val="000000"/>
                <w:sz w:val="21"/>
              </w:rPr>
              <w:t>批准日期</w:t>
            </w:r>
          </w:p>
        </w:tc>
        <w:tc>
          <w:tcPr>
            <w:tcW w:w="1700"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0C08FE26">
            <w:pPr>
              <w:widowControl/>
              <w:autoSpaceDE w:val="0"/>
              <w:autoSpaceDN w:val="0"/>
              <w:spacing w:before="94" w:after="0" w:line="208" w:lineRule="exact"/>
              <w:ind w:left="0" w:right="0" w:firstLine="0"/>
              <w:jc w:val="center"/>
            </w:pPr>
            <w:r>
              <w:rPr>
                <w:rFonts w:ascii="TkgybXct+SimSun" w:hAnsi="TkgybXct+SimSun" w:eastAsia="TkgybXct+SimSun"/>
                <w:b/>
                <w:color w:val="000000"/>
                <w:sz w:val="21"/>
              </w:rPr>
              <w:t>签字</w:t>
            </w:r>
          </w:p>
        </w:tc>
        <w:tc>
          <w:tcPr>
            <w:tcW w:w="1486" w:type="dxa"/>
            <w:tcBorders>
              <w:top w:val="single" w:color="000000" w:sz="2" w:space="0"/>
              <w:left w:val="single" w:color="000000" w:sz="2" w:space="0"/>
              <w:bottom w:val="single" w:color="000000" w:sz="2" w:space="0"/>
              <w:right w:val="single" w:color="000000" w:sz="2" w:space="0"/>
            </w:tcBorders>
            <w:shd w:val="clear" w:color="auto" w:fill="E6E6E6"/>
            <w:tcMar>
              <w:left w:w="0" w:type="dxa"/>
              <w:right w:w="0" w:type="dxa"/>
            </w:tcMar>
          </w:tcPr>
          <w:p w14:paraId="45069284">
            <w:pPr>
              <w:widowControl/>
              <w:autoSpaceDE w:val="0"/>
              <w:autoSpaceDN w:val="0"/>
              <w:spacing w:before="94" w:after="0" w:line="208" w:lineRule="exact"/>
              <w:ind w:left="0" w:right="0" w:firstLine="0"/>
              <w:jc w:val="center"/>
            </w:pPr>
            <w:r>
              <w:rPr>
                <w:rFonts w:ascii="TkgybXct+SimSun" w:hAnsi="TkgybXct+SimSun" w:eastAsia="TkgybXct+SimSun"/>
                <w:b/>
                <w:color w:val="000000"/>
                <w:sz w:val="21"/>
              </w:rPr>
              <w:t>备注</w:t>
            </w:r>
          </w:p>
        </w:tc>
      </w:tr>
      <w:tr w14:paraId="71BDE018">
        <w:tblPrEx>
          <w:tblCellMar>
            <w:top w:w="0" w:type="dxa"/>
            <w:left w:w="108" w:type="dxa"/>
            <w:bottom w:w="0" w:type="dxa"/>
            <w:right w:w="108" w:type="dxa"/>
          </w:tblCellMar>
        </w:tblPrEx>
        <w:trPr>
          <w:trHeight w:val="478" w:hRule="exact"/>
        </w:trPr>
        <w:tc>
          <w:tcPr>
            <w:tcW w:w="790" w:type="dxa"/>
            <w:tcBorders>
              <w:top w:val="single" w:color="000000" w:sz="2" w:space="0"/>
              <w:left w:val="single" w:color="000000" w:sz="2" w:space="0"/>
              <w:bottom w:val="single" w:color="000000" w:sz="2" w:space="0"/>
              <w:right w:val="single" w:color="000000" w:sz="2" w:space="0"/>
            </w:tcBorders>
            <w:tcMar>
              <w:left w:w="0" w:type="dxa"/>
              <w:right w:w="0" w:type="dxa"/>
            </w:tcMar>
          </w:tcPr>
          <w:p w14:paraId="6E0C9138">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V1.0.0</w:t>
            </w:r>
          </w:p>
        </w:tc>
        <w:tc>
          <w:tcPr>
            <w:tcW w:w="1276" w:type="dxa"/>
            <w:tcBorders>
              <w:top w:val="single" w:color="000000" w:sz="2" w:space="0"/>
              <w:left w:val="single" w:color="000000" w:sz="2" w:space="0"/>
              <w:bottom w:val="single" w:color="000000" w:sz="2" w:space="0"/>
              <w:right w:val="single" w:color="000000" w:sz="2" w:space="0"/>
            </w:tcBorders>
            <w:tcMar>
              <w:left w:w="0" w:type="dxa"/>
              <w:right w:w="0" w:type="dxa"/>
            </w:tcMar>
          </w:tcPr>
          <w:p w14:paraId="028EEF54">
            <w:pPr>
              <w:widowControl/>
              <w:autoSpaceDE w:val="0"/>
              <w:autoSpaceDN w:val="0"/>
              <w:spacing w:before="132" w:after="0" w:line="208" w:lineRule="exact"/>
              <w:ind w:left="0" w:right="0" w:firstLine="0"/>
              <w:jc w:val="center"/>
            </w:pPr>
            <w:r>
              <w:rPr>
                <w:rFonts w:hint="eastAsia" w:eastAsia="宋体"/>
                <w:lang w:val="en-US" w:eastAsia="zh-CN"/>
              </w:rPr>
              <w:t>褚洪珲</w:t>
            </w:r>
          </w:p>
        </w:tc>
        <w:tc>
          <w:tcPr>
            <w:tcW w:w="1584" w:type="dxa"/>
            <w:tcBorders>
              <w:top w:val="single" w:color="000000" w:sz="2" w:space="0"/>
              <w:left w:val="single" w:color="000000" w:sz="2" w:space="0"/>
              <w:bottom w:val="single" w:color="000000" w:sz="2" w:space="0"/>
              <w:right w:val="single" w:color="000000" w:sz="2" w:space="0"/>
            </w:tcBorders>
            <w:tcMar>
              <w:left w:w="0" w:type="dxa"/>
              <w:right w:w="0" w:type="dxa"/>
            </w:tcMar>
          </w:tcPr>
          <w:p w14:paraId="5DB8C663">
            <w:pPr>
              <w:widowControl/>
              <w:autoSpaceDE w:val="0"/>
              <w:autoSpaceDN w:val="0"/>
              <w:spacing w:before="132" w:after="0" w:line="208" w:lineRule="exact"/>
              <w:ind w:left="0" w:right="0" w:firstLine="0"/>
              <w:jc w:val="center"/>
            </w:pPr>
            <w:r>
              <w:rPr>
                <w:rFonts w:ascii="TkgybXct+SimSun" w:hAnsi="TkgybXct+SimSun" w:eastAsia="TkgybXct+SimSun"/>
                <w:color w:val="000000"/>
                <w:sz w:val="21"/>
              </w:rPr>
              <w:t>负责人</w:t>
            </w:r>
          </w:p>
        </w:tc>
        <w:tc>
          <w:tcPr>
            <w:tcW w:w="1690" w:type="dxa"/>
            <w:tcBorders>
              <w:top w:val="single" w:color="000000" w:sz="2" w:space="0"/>
              <w:left w:val="single" w:color="000000" w:sz="2" w:space="0"/>
              <w:bottom w:val="single" w:color="000000" w:sz="2" w:space="0"/>
              <w:right w:val="single" w:color="000000" w:sz="2" w:space="0"/>
            </w:tcBorders>
            <w:tcMar>
              <w:left w:w="0" w:type="dxa"/>
              <w:right w:w="0" w:type="dxa"/>
            </w:tcMar>
          </w:tcPr>
          <w:p w14:paraId="7067091F">
            <w:pPr>
              <w:widowControl/>
              <w:autoSpaceDE w:val="0"/>
              <w:autoSpaceDN w:val="0"/>
              <w:spacing w:before="124" w:after="0" w:line="232" w:lineRule="exact"/>
              <w:ind w:left="0" w:right="0" w:firstLine="0"/>
              <w:jc w:val="center"/>
              <w:rPr>
                <w:rFonts w:hint="default" w:eastAsia="宋体"/>
                <w:lang w:val="en-US" w:eastAsia="zh-CN"/>
              </w:rPr>
            </w:pPr>
            <w:r>
              <w:rPr>
                <w:rFonts w:ascii="rTbxCmva+TimesNewRomanPSMT" w:hAnsi="rTbxCmva+TimesNewRomanPSMT" w:eastAsia="rTbxCmva+TimesNewRomanPSMT"/>
                <w:color w:val="000000"/>
                <w:sz w:val="21"/>
              </w:rPr>
              <w:t>2026-3-</w:t>
            </w:r>
            <w:r>
              <w:rPr>
                <w:rFonts w:hint="eastAsia" w:ascii="rTbxCmva+TimesNewRomanPSMT" w:hAnsi="rTbxCmva+TimesNewRomanPSMT" w:eastAsia="宋体"/>
                <w:color w:val="000000"/>
                <w:sz w:val="21"/>
                <w:lang w:val="en-US" w:eastAsia="zh-CN"/>
              </w:rPr>
              <w:t>21</w:t>
            </w:r>
          </w:p>
        </w:tc>
        <w:tc>
          <w:tcPr>
            <w:tcW w:w="1700" w:type="dxa"/>
            <w:tcBorders>
              <w:top w:val="single" w:color="000000" w:sz="2" w:space="0"/>
              <w:left w:val="single" w:color="000000" w:sz="2" w:space="0"/>
              <w:bottom w:val="single" w:color="000000" w:sz="2" w:space="0"/>
              <w:right w:val="single" w:color="000000" w:sz="2" w:space="0"/>
            </w:tcBorders>
            <w:tcMar>
              <w:left w:w="0" w:type="dxa"/>
              <w:right w:w="0" w:type="dxa"/>
            </w:tcMar>
          </w:tcPr>
          <w:p w14:paraId="63D1F83A">
            <w:pPr>
              <w:widowControl/>
              <w:autoSpaceDE w:val="0"/>
              <w:autoSpaceDN w:val="0"/>
              <w:spacing w:before="132" w:after="0" w:line="208" w:lineRule="exact"/>
              <w:ind w:left="0" w:right="0" w:firstLine="0"/>
              <w:jc w:val="center"/>
            </w:pPr>
            <w:r>
              <w:rPr>
                <w:rFonts w:hint="eastAsia" w:eastAsia="宋体"/>
                <w:lang w:val="en-US" w:eastAsia="zh-CN"/>
              </w:rPr>
              <w:t>褚洪珲</w:t>
            </w:r>
          </w:p>
        </w:tc>
        <w:tc>
          <w:tcPr>
            <w:tcW w:w="1486" w:type="dxa"/>
            <w:tcBorders>
              <w:top w:val="single" w:color="000000" w:sz="2" w:space="0"/>
              <w:left w:val="single" w:color="000000" w:sz="2" w:space="0"/>
              <w:bottom w:val="single" w:color="000000" w:sz="2" w:space="0"/>
              <w:right w:val="single" w:color="000000" w:sz="2" w:space="0"/>
            </w:tcBorders>
            <w:tcMar>
              <w:left w:w="0" w:type="dxa"/>
              <w:right w:w="0" w:type="dxa"/>
            </w:tcMar>
          </w:tcPr>
          <w:p w14:paraId="6A9F7560">
            <w:pPr>
              <w:widowControl/>
              <w:autoSpaceDE w:val="0"/>
              <w:autoSpaceDN w:val="0"/>
              <w:spacing w:before="132" w:after="0" w:line="208" w:lineRule="exact"/>
              <w:ind w:left="0" w:right="0" w:firstLine="0"/>
              <w:jc w:val="center"/>
            </w:pPr>
            <w:r>
              <w:rPr>
                <w:rFonts w:ascii="TkgybXct+SimSun" w:hAnsi="TkgybXct+SimSun" w:eastAsia="TkgybXct+SimSun"/>
                <w:color w:val="000000"/>
                <w:sz w:val="21"/>
              </w:rPr>
              <w:t>无</w:t>
            </w:r>
          </w:p>
        </w:tc>
      </w:tr>
      <w:tr w14:paraId="4FC4676D">
        <w:tblPrEx>
          <w:tblCellMar>
            <w:top w:w="0" w:type="dxa"/>
            <w:left w:w="108" w:type="dxa"/>
            <w:bottom w:w="0" w:type="dxa"/>
            <w:right w:w="108" w:type="dxa"/>
          </w:tblCellMar>
        </w:tblPrEx>
        <w:trPr>
          <w:trHeight w:val="478" w:hRule="exact"/>
        </w:trPr>
        <w:tc>
          <w:tcPr>
            <w:tcW w:w="790" w:type="dxa"/>
            <w:tcBorders>
              <w:top w:val="single" w:color="000000" w:sz="2" w:space="0"/>
              <w:left w:val="single" w:color="000000" w:sz="2" w:space="0"/>
              <w:bottom w:val="single" w:color="000000" w:sz="2" w:space="0"/>
              <w:right w:val="single" w:color="000000" w:sz="2" w:space="0"/>
            </w:tcBorders>
            <w:tcMar>
              <w:left w:w="0" w:type="dxa"/>
              <w:right w:w="0" w:type="dxa"/>
            </w:tcMar>
          </w:tcPr>
          <w:p w14:paraId="1DD47CE6">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V1.1.0</w:t>
            </w:r>
          </w:p>
        </w:tc>
        <w:tc>
          <w:tcPr>
            <w:tcW w:w="1276" w:type="dxa"/>
            <w:tcBorders>
              <w:top w:val="single" w:color="000000" w:sz="2" w:space="0"/>
              <w:left w:val="single" w:color="000000" w:sz="2" w:space="0"/>
              <w:bottom w:val="single" w:color="000000" w:sz="2" w:space="0"/>
              <w:right w:val="single" w:color="000000" w:sz="2" w:space="0"/>
            </w:tcBorders>
            <w:tcMar>
              <w:left w:w="0" w:type="dxa"/>
              <w:right w:w="0" w:type="dxa"/>
            </w:tcMar>
          </w:tcPr>
          <w:p w14:paraId="72F10500">
            <w:pPr>
              <w:widowControl/>
              <w:autoSpaceDE w:val="0"/>
              <w:autoSpaceDN w:val="0"/>
              <w:spacing w:before="130" w:after="0" w:line="210" w:lineRule="exact"/>
              <w:ind w:left="0" w:right="0" w:firstLine="0"/>
              <w:jc w:val="center"/>
            </w:pPr>
            <w:r>
              <w:rPr>
                <w:rFonts w:hint="eastAsia" w:eastAsia="宋体"/>
                <w:lang w:val="en-US" w:eastAsia="zh-CN"/>
              </w:rPr>
              <w:t>褚洪珲</w:t>
            </w:r>
          </w:p>
        </w:tc>
        <w:tc>
          <w:tcPr>
            <w:tcW w:w="1584" w:type="dxa"/>
            <w:tcBorders>
              <w:top w:val="single" w:color="000000" w:sz="2" w:space="0"/>
              <w:left w:val="single" w:color="000000" w:sz="2" w:space="0"/>
              <w:bottom w:val="single" w:color="000000" w:sz="2" w:space="0"/>
              <w:right w:val="single" w:color="000000" w:sz="2" w:space="0"/>
            </w:tcBorders>
            <w:tcMar>
              <w:left w:w="0" w:type="dxa"/>
              <w:right w:w="0" w:type="dxa"/>
            </w:tcMar>
          </w:tcPr>
          <w:p w14:paraId="45835F7F">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负责人</w:t>
            </w:r>
          </w:p>
        </w:tc>
        <w:tc>
          <w:tcPr>
            <w:tcW w:w="1690" w:type="dxa"/>
            <w:tcBorders>
              <w:top w:val="single" w:color="000000" w:sz="2" w:space="0"/>
              <w:left w:val="single" w:color="000000" w:sz="2" w:space="0"/>
              <w:bottom w:val="single" w:color="000000" w:sz="2" w:space="0"/>
              <w:right w:val="single" w:color="000000" w:sz="2" w:space="0"/>
            </w:tcBorders>
            <w:tcMar>
              <w:left w:w="0" w:type="dxa"/>
              <w:right w:w="0" w:type="dxa"/>
            </w:tcMar>
          </w:tcPr>
          <w:p w14:paraId="3DE04FDE">
            <w:pPr>
              <w:widowControl/>
              <w:autoSpaceDE w:val="0"/>
              <w:autoSpaceDN w:val="0"/>
              <w:spacing w:before="124" w:after="0" w:line="232" w:lineRule="exact"/>
              <w:ind w:left="0" w:right="0" w:firstLine="0"/>
              <w:jc w:val="center"/>
              <w:rPr>
                <w:rFonts w:hint="eastAsia" w:eastAsia="宋体"/>
                <w:lang w:val="en-US" w:eastAsia="zh-CN"/>
              </w:rPr>
            </w:pPr>
            <w:r>
              <w:rPr>
                <w:rFonts w:ascii="rTbxCmva+TimesNewRomanPSMT" w:hAnsi="rTbxCmva+TimesNewRomanPSMT" w:eastAsia="rTbxCmva+TimesNewRomanPSMT"/>
                <w:color w:val="000000"/>
                <w:sz w:val="21"/>
              </w:rPr>
              <w:t>2026-3-2</w:t>
            </w:r>
            <w:r>
              <w:rPr>
                <w:rFonts w:hint="eastAsia" w:ascii="rTbxCmva+TimesNewRomanPSMT" w:hAnsi="rTbxCmva+TimesNewRomanPSMT" w:eastAsia="宋体"/>
                <w:color w:val="000000"/>
                <w:sz w:val="21"/>
                <w:lang w:val="en-US" w:eastAsia="zh-CN"/>
              </w:rPr>
              <w:t>8</w:t>
            </w:r>
          </w:p>
        </w:tc>
        <w:tc>
          <w:tcPr>
            <w:tcW w:w="1700" w:type="dxa"/>
            <w:tcBorders>
              <w:top w:val="single" w:color="000000" w:sz="2" w:space="0"/>
              <w:left w:val="single" w:color="000000" w:sz="2" w:space="0"/>
              <w:bottom w:val="single" w:color="000000" w:sz="2" w:space="0"/>
              <w:right w:val="single" w:color="000000" w:sz="2" w:space="0"/>
            </w:tcBorders>
            <w:tcMar>
              <w:left w:w="0" w:type="dxa"/>
              <w:right w:w="0" w:type="dxa"/>
            </w:tcMar>
          </w:tcPr>
          <w:p w14:paraId="0CC9F1F0">
            <w:pPr>
              <w:widowControl/>
              <w:autoSpaceDE w:val="0"/>
              <w:autoSpaceDN w:val="0"/>
              <w:spacing w:before="130" w:after="0" w:line="210" w:lineRule="exact"/>
              <w:ind w:left="0" w:right="0" w:firstLine="0"/>
              <w:jc w:val="center"/>
            </w:pPr>
            <w:r>
              <w:rPr>
                <w:rFonts w:hint="eastAsia" w:eastAsia="宋体"/>
                <w:lang w:val="en-US" w:eastAsia="zh-CN"/>
              </w:rPr>
              <w:t>褚洪珲</w:t>
            </w:r>
          </w:p>
        </w:tc>
        <w:tc>
          <w:tcPr>
            <w:tcW w:w="1486" w:type="dxa"/>
            <w:tcBorders>
              <w:top w:val="single" w:color="000000" w:sz="2" w:space="0"/>
              <w:left w:val="single" w:color="000000" w:sz="2" w:space="0"/>
              <w:bottom w:val="single" w:color="000000" w:sz="2" w:space="0"/>
              <w:right w:val="single" w:color="000000" w:sz="2" w:space="0"/>
            </w:tcBorders>
            <w:tcMar>
              <w:left w:w="0" w:type="dxa"/>
              <w:right w:w="0" w:type="dxa"/>
            </w:tcMar>
          </w:tcPr>
          <w:p w14:paraId="332E9E1C">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无</w:t>
            </w:r>
          </w:p>
        </w:tc>
      </w:tr>
      <w:tr w14:paraId="64C5B888">
        <w:tblPrEx>
          <w:tblCellMar>
            <w:top w:w="0" w:type="dxa"/>
            <w:left w:w="108" w:type="dxa"/>
            <w:bottom w:w="0" w:type="dxa"/>
            <w:right w:w="108" w:type="dxa"/>
          </w:tblCellMar>
        </w:tblPrEx>
        <w:trPr>
          <w:trHeight w:val="478" w:hRule="exact"/>
        </w:trPr>
        <w:tc>
          <w:tcPr>
            <w:tcW w:w="790" w:type="dxa"/>
            <w:tcBorders>
              <w:top w:val="single" w:color="000000" w:sz="2" w:space="0"/>
              <w:left w:val="single" w:color="000000" w:sz="2" w:space="0"/>
              <w:bottom w:val="single" w:color="000000" w:sz="2" w:space="0"/>
              <w:right w:val="single" w:color="000000" w:sz="2" w:space="0"/>
            </w:tcBorders>
            <w:tcMar>
              <w:left w:w="0" w:type="dxa"/>
              <w:right w:w="0" w:type="dxa"/>
            </w:tcMar>
          </w:tcPr>
          <w:p w14:paraId="0BC439E4">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V1.2.0</w:t>
            </w:r>
          </w:p>
        </w:tc>
        <w:tc>
          <w:tcPr>
            <w:tcW w:w="1276" w:type="dxa"/>
            <w:tcBorders>
              <w:top w:val="single" w:color="000000" w:sz="2" w:space="0"/>
              <w:left w:val="single" w:color="000000" w:sz="2" w:space="0"/>
              <w:bottom w:val="single" w:color="000000" w:sz="2" w:space="0"/>
              <w:right w:val="single" w:color="000000" w:sz="2" w:space="0"/>
            </w:tcBorders>
            <w:tcMar>
              <w:left w:w="0" w:type="dxa"/>
              <w:right w:w="0" w:type="dxa"/>
            </w:tcMar>
          </w:tcPr>
          <w:p w14:paraId="641F2470">
            <w:pPr>
              <w:widowControl/>
              <w:autoSpaceDE w:val="0"/>
              <w:autoSpaceDN w:val="0"/>
              <w:spacing w:before="130" w:after="0" w:line="210" w:lineRule="exact"/>
              <w:ind w:left="0" w:right="0" w:firstLine="0"/>
              <w:jc w:val="center"/>
            </w:pPr>
            <w:r>
              <w:rPr>
                <w:rFonts w:hint="eastAsia" w:eastAsia="宋体"/>
                <w:lang w:val="en-US" w:eastAsia="zh-CN"/>
              </w:rPr>
              <w:t>褚洪珲</w:t>
            </w:r>
          </w:p>
        </w:tc>
        <w:tc>
          <w:tcPr>
            <w:tcW w:w="1584" w:type="dxa"/>
            <w:tcBorders>
              <w:top w:val="single" w:color="000000" w:sz="2" w:space="0"/>
              <w:left w:val="single" w:color="000000" w:sz="2" w:space="0"/>
              <w:bottom w:val="single" w:color="000000" w:sz="2" w:space="0"/>
              <w:right w:val="single" w:color="000000" w:sz="2" w:space="0"/>
            </w:tcBorders>
            <w:tcMar>
              <w:left w:w="0" w:type="dxa"/>
              <w:right w:w="0" w:type="dxa"/>
            </w:tcMar>
          </w:tcPr>
          <w:p w14:paraId="7BDEA779">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负责人</w:t>
            </w:r>
          </w:p>
        </w:tc>
        <w:tc>
          <w:tcPr>
            <w:tcW w:w="1690" w:type="dxa"/>
            <w:tcBorders>
              <w:top w:val="single" w:color="000000" w:sz="2" w:space="0"/>
              <w:left w:val="single" w:color="000000" w:sz="2" w:space="0"/>
              <w:bottom w:val="single" w:color="000000" w:sz="2" w:space="0"/>
              <w:right w:val="single" w:color="000000" w:sz="2" w:space="0"/>
            </w:tcBorders>
            <w:tcMar>
              <w:left w:w="0" w:type="dxa"/>
              <w:right w:w="0" w:type="dxa"/>
            </w:tcMar>
          </w:tcPr>
          <w:p w14:paraId="238FC285">
            <w:pPr>
              <w:widowControl/>
              <w:autoSpaceDE w:val="0"/>
              <w:autoSpaceDN w:val="0"/>
              <w:spacing w:before="124" w:after="0" w:line="232" w:lineRule="exact"/>
              <w:ind w:left="0" w:right="0" w:firstLine="0"/>
              <w:jc w:val="center"/>
              <w:rPr>
                <w:rFonts w:hint="default" w:eastAsia="宋体"/>
                <w:lang w:val="en-US" w:eastAsia="zh-CN"/>
              </w:rPr>
            </w:pPr>
            <w:r>
              <w:rPr>
                <w:rFonts w:ascii="rTbxCmva+TimesNewRomanPSMT" w:hAnsi="rTbxCmva+TimesNewRomanPSMT" w:eastAsia="rTbxCmva+TimesNewRomanPSMT"/>
                <w:color w:val="000000"/>
                <w:sz w:val="21"/>
              </w:rPr>
              <w:t>2026-4-</w:t>
            </w:r>
            <w:r>
              <w:rPr>
                <w:rFonts w:hint="eastAsia" w:ascii="rTbxCmva+TimesNewRomanPSMT" w:hAnsi="rTbxCmva+TimesNewRomanPSMT" w:eastAsia="宋体"/>
                <w:color w:val="000000"/>
                <w:sz w:val="21"/>
                <w:lang w:val="en-US" w:eastAsia="zh-CN"/>
              </w:rPr>
              <w:t>20</w:t>
            </w:r>
          </w:p>
        </w:tc>
        <w:tc>
          <w:tcPr>
            <w:tcW w:w="1700" w:type="dxa"/>
            <w:tcBorders>
              <w:top w:val="single" w:color="000000" w:sz="2" w:space="0"/>
              <w:left w:val="single" w:color="000000" w:sz="2" w:space="0"/>
              <w:bottom w:val="single" w:color="000000" w:sz="2" w:space="0"/>
              <w:right w:val="single" w:color="000000" w:sz="2" w:space="0"/>
            </w:tcBorders>
            <w:tcMar>
              <w:left w:w="0" w:type="dxa"/>
              <w:right w:w="0" w:type="dxa"/>
            </w:tcMar>
          </w:tcPr>
          <w:p w14:paraId="57A7FFEB">
            <w:pPr>
              <w:widowControl/>
              <w:autoSpaceDE w:val="0"/>
              <w:autoSpaceDN w:val="0"/>
              <w:spacing w:before="130" w:after="0" w:line="210" w:lineRule="exact"/>
              <w:ind w:left="0" w:right="0" w:firstLine="0"/>
              <w:jc w:val="center"/>
            </w:pPr>
            <w:r>
              <w:rPr>
                <w:rFonts w:hint="eastAsia" w:eastAsia="宋体"/>
                <w:lang w:val="en-US" w:eastAsia="zh-CN"/>
              </w:rPr>
              <w:t>褚洪珲</w:t>
            </w:r>
          </w:p>
        </w:tc>
        <w:tc>
          <w:tcPr>
            <w:tcW w:w="1486" w:type="dxa"/>
            <w:tcBorders>
              <w:top w:val="single" w:color="000000" w:sz="2" w:space="0"/>
              <w:left w:val="single" w:color="000000" w:sz="2" w:space="0"/>
              <w:bottom w:val="single" w:color="000000" w:sz="2" w:space="0"/>
              <w:right w:val="single" w:color="000000" w:sz="2" w:space="0"/>
            </w:tcBorders>
            <w:tcMar>
              <w:left w:w="0" w:type="dxa"/>
              <w:right w:w="0" w:type="dxa"/>
            </w:tcMar>
          </w:tcPr>
          <w:p w14:paraId="301568DF">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无</w:t>
            </w:r>
          </w:p>
        </w:tc>
      </w:tr>
      <w:tr w14:paraId="115CD5F6">
        <w:tblPrEx>
          <w:tblCellMar>
            <w:top w:w="0" w:type="dxa"/>
            <w:left w:w="108" w:type="dxa"/>
            <w:bottom w:w="0" w:type="dxa"/>
            <w:right w:w="108" w:type="dxa"/>
          </w:tblCellMar>
        </w:tblPrEx>
        <w:trPr>
          <w:trHeight w:val="458" w:hRule="exact"/>
        </w:trPr>
        <w:tc>
          <w:tcPr>
            <w:tcW w:w="790" w:type="dxa"/>
            <w:tcBorders>
              <w:top w:val="single" w:color="000000" w:sz="2" w:space="0"/>
              <w:left w:val="single" w:color="000000" w:sz="2" w:space="0"/>
              <w:bottom w:val="single" w:color="000000" w:sz="2" w:space="0"/>
              <w:right w:val="single" w:color="000000" w:sz="2" w:space="0"/>
            </w:tcBorders>
            <w:tcMar>
              <w:left w:w="0" w:type="dxa"/>
              <w:right w:w="0" w:type="dxa"/>
            </w:tcMar>
          </w:tcPr>
          <w:p w14:paraId="2E47DA3E">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V1.3.0</w:t>
            </w:r>
          </w:p>
        </w:tc>
        <w:tc>
          <w:tcPr>
            <w:tcW w:w="1276" w:type="dxa"/>
            <w:tcBorders>
              <w:top w:val="single" w:color="000000" w:sz="2" w:space="0"/>
              <w:left w:val="single" w:color="000000" w:sz="2" w:space="0"/>
              <w:bottom w:val="single" w:color="000000" w:sz="2" w:space="0"/>
              <w:right w:val="single" w:color="000000" w:sz="2" w:space="0"/>
            </w:tcBorders>
            <w:tcMar>
              <w:left w:w="0" w:type="dxa"/>
              <w:right w:w="0" w:type="dxa"/>
            </w:tcMar>
          </w:tcPr>
          <w:p w14:paraId="565E8AFE">
            <w:pPr>
              <w:widowControl/>
              <w:autoSpaceDE w:val="0"/>
              <w:autoSpaceDN w:val="0"/>
              <w:spacing w:before="130" w:after="0" w:line="210" w:lineRule="exact"/>
              <w:ind w:left="0" w:right="0" w:firstLine="0"/>
              <w:jc w:val="center"/>
            </w:pPr>
            <w:r>
              <w:rPr>
                <w:rFonts w:hint="eastAsia" w:eastAsia="宋体"/>
                <w:lang w:val="en-US" w:eastAsia="zh-CN"/>
              </w:rPr>
              <w:t>褚洪珲</w:t>
            </w:r>
          </w:p>
        </w:tc>
        <w:tc>
          <w:tcPr>
            <w:tcW w:w="1584" w:type="dxa"/>
            <w:tcBorders>
              <w:top w:val="single" w:color="000000" w:sz="2" w:space="0"/>
              <w:left w:val="single" w:color="000000" w:sz="2" w:space="0"/>
              <w:bottom w:val="single" w:color="000000" w:sz="2" w:space="0"/>
              <w:right w:val="single" w:color="000000" w:sz="2" w:space="0"/>
            </w:tcBorders>
            <w:tcMar>
              <w:left w:w="0" w:type="dxa"/>
              <w:right w:w="0" w:type="dxa"/>
            </w:tcMar>
          </w:tcPr>
          <w:p w14:paraId="7666C2FC">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负责人</w:t>
            </w:r>
          </w:p>
        </w:tc>
        <w:tc>
          <w:tcPr>
            <w:tcW w:w="1690" w:type="dxa"/>
            <w:tcBorders>
              <w:top w:val="single" w:color="000000" w:sz="2" w:space="0"/>
              <w:left w:val="single" w:color="000000" w:sz="2" w:space="0"/>
              <w:bottom w:val="single" w:color="000000" w:sz="2" w:space="0"/>
              <w:right w:val="single" w:color="000000" w:sz="2" w:space="0"/>
            </w:tcBorders>
            <w:tcMar>
              <w:left w:w="0" w:type="dxa"/>
              <w:right w:w="0" w:type="dxa"/>
            </w:tcMar>
          </w:tcPr>
          <w:p w14:paraId="46434398">
            <w:pPr>
              <w:widowControl/>
              <w:autoSpaceDE w:val="0"/>
              <w:autoSpaceDN w:val="0"/>
              <w:spacing w:before="124" w:after="0" w:line="232" w:lineRule="exact"/>
              <w:ind w:left="0" w:right="0" w:firstLine="0"/>
              <w:jc w:val="center"/>
              <w:rPr>
                <w:rFonts w:hint="eastAsia" w:eastAsia="宋体"/>
                <w:lang w:val="en-US" w:eastAsia="zh-CN"/>
              </w:rPr>
            </w:pPr>
            <w:r>
              <w:rPr>
                <w:rFonts w:ascii="rTbxCmva+TimesNewRomanPSMT" w:hAnsi="rTbxCmva+TimesNewRomanPSMT" w:eastAsia="rTbxCmva+TimesNewRomanPSMT"/>
                <w:color w:val="000000"/>
                <w:sz w:val="21"/>
              </w:rPr>
              <w:t>2026-4-2</w:t>
            </w:r>
            <w:r>
              <w:rPr>
                <w:rFonts w:hint="eastAsia" w:ascii="rTbxCmva+TimesNewRomanPSMT" w:hAnsi="rTbxCmva+TimesNewRomanPSMT" w:eastAsia="宋体"/>
                <w:color w:val="000000"/>
                <w:sz w:val="21"/>
                <w:lang w:val="en-US" w:eastAsia="zh-CN"/>
              </w:rPr>
              <w:t>2</w:t>
            </w:r>
          </w:p>
        </w:tc>
        <w:tc>
          <w:tcPr>
            <w:tcW w:w="1700" w:type="dxa"/>
            <w:tcBorders>
              <w:top w:val="single" w:color="000000" w:sz="2" w:space="0"/>
              <w:left w:val="single" w:color="000000" w:sz="2" w:space="0"/>
              <w:bottom w:val="single" w:color="000000" w:sz="2" w:space="0"/>
              <w:right w:val="single" w:color="000000" w:sz="2" w:space="0"/>
            </w:tcBorders>
            <w:tcMar>
              <w:left w:w="0" w:type="dxa"/>
              <w:right w:w="0" w:type="dxa"/>
            </w:tcMar>
          </w:tcPr>
          <w:p w14:paraId="3BB03A3C">
            <w:pPr>
              <w:widowControl/>
              <w:autoSpaceDE w:val="0"/>
              <w:autoSpaceDN w:val="0"/>
              <w:spacing w:before="130" w:after="0" w:line="210" w:lineRule="exact"/>
              <w:ind w:left="0" w:right="0" w:firstLine="0"/>
              <w:jc w:val="center"/>
            </w:pPr>
            <w:r>
              <w:rPr>
                <w:rFonts w:hint="eastAsia" w:eastAsia="宋体"/>
                <w:lang w:val="en-US" w:eastAsia="zh-CN"/>
              </w:rPr>
              <w:t>褚洪珲</w:t>
            </w:r>
          </w:p>
        </w:tc>
        <w:tc>
          <w:tcPr>
            <w:tcW w:w="1486" w:type="dxa"/>
            <w:tcBorders>
              <w:top w:val="single" w:color="000000" w:sz="2" w:space="0"/>
              <w:left w:val="single" w:color="000000" w:sz="2" w:space="0"/>
              <w:bottom w:val="single" w:color="000000" w:sz="2" w:space="0"/>
              <w:right w:val="single" w:color="000000" w:sz="2" w:space="0"/>
            </w:tcBorders>
            <w:tcMar>
              <w:left w:w="0" w:type="dxa"/>
              <w:right w:w="0" w:type="dxa"/>
            </w:tcMar>
          </w:tcPr>
          <w:p w14:paraId="191A277E">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无</w:t>
            </w:r>
          </w:p>
        </w:tc>
      </w:tr>
    </w:tbl>
    <w:p w14:paraId="515C177F">
      <w:pPr>
        <w:widowControl/>
        <w:autoSpaceDE w:val="0"/>
        <w:autoSpaceDN w:val="0"/>
        <w:spacing w:before="0" w:after="0" w:line="14" w:lineRule="exact"/>
        <w:ind w:left="0" w:right="0"/>
      </w:pPr>
    </w:p>
    <w:p w14:paraId="293C4EBE">
      <w:pPr>
        <w:sectPr>
          <w:pgSz w:w="11906" w:h="16838"/>
          <w:pgMar w:top="758" w:right="1440" w:bottom="1440" w:left="1440" w:header="720" w:footer="720" w:gutter="0"/>
          <w:cols w:equalWidth="0" w:num="1">
            <w:col w:w="9026"/>
          </w:cols>
          <w:docGrid w:linePitch="360" w:charSpace="0"/>
        </w:sectPr>
      </w:pPr>
    </w:p>
    <w:p w14:paraId="74BCE80D">
      <w:pPr>
        <w:widowControl/>
        <w:autoSpaceDE w:val="0"/>
        <w:autoSpaceDN w:val="0"/>
        <w:spacing w:before="606" w:after="0" w:line="220" w:lineRule="exact"/>
        <w:ind w:left="0" w:right="0"/>
      </w:pPr>
    </w:p>
    <w:p w14:paraId="6C5053C2">
      <w:pPr>
        <w:widowControl/>
        <w:autoSpaceDE w:val="0"/>
        <w:autoSpaceDN w:val="0"/>
        <w:spacing w:before="0" w:after="0" w:line="210" w:lineRule="exact"/>
        <w:ind w:left="0" w:right="0" w:firstLine="0"/>
        <w:jc w:val="center"/>
      </w:pPr>
      <w:r>
        <w:rPr>
          <w:rFonts w:ascii="TkgybXct+SimSun" w:hAnsi="TkgybXct+SimSun" w:eastAsia="TkgybXct+SimSun"/>
          <w:color w:val="000000"/>
          <w:sz w:val="21"/>
        </w:rPr>
        <w:t>目录</w:t>
      </w:r>
    </w:p>
    <w:p w14:paraId="51569CA6">
      <w:pPr>
        <w:widowControl/>
        <w:autoSpaceDE w:val="0"/>
        <w:autoSpaceDN w:val="0"/>
        <w:spacing w:before="246" w:after="0" w:line="230" w:lineRule="exact"/>
        <w:ind w:left="0" w:right="0" w:firstLine="0"/>
        <w:jc w:val="center"/>
      </w:pPr>
      <w:r>
        <w:rPr>
          <w:rFonts w:ascii="TkgybXct+SimSun" w:hAnsi="TkgybXct+SimSun" w:eastAsia="TkgybXct+SimSun"/>
          <w:color w:val="000000"/>
          <w:sz w:val="21"/>
        </w:rPr>
        <w:t>关于本手册</w:t>
      </w:r>
      <w:r>
        <w:rPr>
          <w:rFonts w:ascii="rTbxCmva+TimesNewRomanPSMT" w:hAnsi="rTbxCmva+TimesNewRomanPSMT" w:eastAsia="rTbxCmva+TimesNewRomanPSMT"/>
          <w:color w:val="000000"/>
          <w:sz w:val="21"/>
        </w:rPr>
        <w:t>.........................................................................................................................................5</w:t>
      </w:r>
    </w:p>
    <w:p w14:paraId="2524B088">
      <w:pPr>
        <w:widowControl/>
        <w:autoSpaceDE w:val="0"/>
        <w:autoSpaceDN w:val="0"/>
        <w:spacing w:before="82" w:after="0" w:line="230" w:lineRule="exact"/>
        <w:ind w:left="780" w:right="0" w:firstLine="0"/>
        <w:jc w:val="left"/>
      </w:pPr>
      <w:r>
        <w:rPr>
          <w:rFonts w:ascii="TkgybXct+SimSun" w:hAnsi="TkgybXct+SimSun" w:eastAsia="TkgybXct+SimSun"/>
          <w:color w:val="000000"/>
          <w:sz w:val="21"/>
        </w:rPr>
        <w:t>文档目的</w:t>
      </w:r>
      <w:r>
        <w:rPr>
          <w:rFonts w:ascii="rTbxCmva+TimesNewRomanPSMT" w:hAnsi="rTbxCmva+TimesNewRomanPSMT" w:eastAsia="rTbxCmva+TimesNewRomanPSMT"/>
          <w:color w:val="000000"/>
          <w:sz w:val="21"/>
        </w:rPr>
        <w:t>....................................................................................................................................5</w:t>
      </w:r>
    </w:p>
    <w:p w14:paraId="54E19C3C">
      <w:pPr>
        <w:widowControl/>
        <w:autoSpaceDE w:val="0"/>
        <w:autoSpaceDN w:val="0"/>
        <w:spacing w:before="82" w:after="0" w:line="230" w:lineRule="exact"/>
        <w:ind w:left="780" w:right="0" w:firstLine="0"/>
        <w:jc w:val="left"/>
      </w:pPr>
      <w:r>
        <w:rPr>
          <w:rFonts w:ascii="TkgybXct+SimSun" w:hAnsi="TkgybXct+SimSun" w:eastAsia="TkgybXct+SimSun"/>
          <w:color w:val="000000"/>
          <w:sz w:val="21"/>
        </w:rPr>
        <w:t>适用范围</w:t>
      </w:r>
      <w:r>
        <w:rPr>
          <w:rFonts w:ascii="rTbxCmva+TimesNewRomanPSMT" w:hAnsi="rTbxCmva+TimesNewRomanPSMT" w:eastAsia="rTbxCmva+TimesNewRomanPSMT"/>
          <w:color w:val="000000"/>
          <w:sz w:val="21"/>
        </w:rPr>
        <w:t>....................................................................................................................................5</w:t>
      </w:r>
    </w:p>
    <w:p w14:paraId="70DEF81C">
      <w:pPr>
        <w:widowControl/>
        <w:autoSpaceDE w:val="0"/>
        <w:autoSpaceDN w:val="0"/>
        <w:spacing w:before="82" w:after="0" w:line="230" w:lineRule="exact"/>
        <w:ind w:left="780" w:right="0" w:firstLine="0"/>
        <w:jc w:val="left"/>
      </w:pPr>
      <w:r>
        <w:rPr>
          <w:rFonts w:ascii="TkgybXct+SimSun" w:hAnsi="TkgybXct+SimSun" w:eastAsia="TkgybXct+SimSun"/>
          <w:color w:val="000000"/>
          <w:sz w:val="21"/>
        </w:rPr>
        <w:t>系统定位</w:t>
      </w:r>
      <w:r>
        <w:rPr>
          <w:rFonts w:ascii="rTbxCmva+TimesNewRomanPSMT" w:hAnsi="rTbxCmva+TimesNewRomanPSMT" w:eastAsia="rTbxCmva+TimesNewRomanPSMT"/>
          <w:color w:val="000000"/>
          <w:sz w:val="21"/>
        </w:rPr>
        <w:t>....................................................................................................................................5</w:t>
      </w:r>
    </w:p>
    <w:p w14:paraId="5AB6C9C9">
      <w:pPr>
        <w:widowControl/>
        <w:autoSpaceDE w:val="0"/>
        <w:autoSpaceDN w:val="0"/>
        <w:spacing w:before="82" w:after="0" w:line="230" w:lineRule="exact"/>
        <w:ind w:left="780" w:right="0" w:firstLine="0"/>
        <w:jc w:val="left"/>
      </w:pPr>
      <w:r>
        <w:rPr>
          <w:rFonts w:ascii="TkgybXct+SimSun" w:hAnsi="TkgybXct+SimSun" w:eastAsia="TkgybXct+SimSun"/>
          <w:color w:val="000000"/>
          <w:sz w:val="21"/>
        </w:rPr>
        <w:t>如何使用本手册</w:t>
      </w:r>
      <w:r>
        <w:rPr>
          <w:rFonts w:ascii="rTbxCmva+TimesNewRomanPSMT" w:hAnsi="rTbxCmva+TimesNewRomanPSMT" w:eastAsia="rTbxCmva+TimesNewRomanPSMT"/>
          <w:color w:val="000000"/>
          <w:sz w:val="21"/>
        </w:rPr>
        <w:t>........................................................................................................................5</w:t>
      </w:r>
    </w:p>
    <w:p w14:paraId="45C10822">
      <w:pPr>
        <w:widowControl/>
        <w:autoSpaceDE w:val="0"/>
        <w:autoSpaceDN w:val="0"/>
        <w:spacing w:before="82" w:after="0" w:line="230" w:lineRule="exact"/>
        <w:ind w:left="780" w:right="0" w:firstLine="0"/>
        <w:jc w:val="left"/>
      </w:pPr>
      <w:r>
        <w:rPr>
          <w:rFonts w:ascii="TkgybXct+SimSun" w:hAnsi="TkgybXct+SimSun" w:eastAsia="TkgybXct+SimSun"/>
          <w:color w:val="000000"/>
          <w:sz w:val="21"/>
        </w:rPr>
        <w:t>如何打印本文档</w:t>
      </w:r>
      <w:r>
        <w:rPr>
          <w:rFonts w:ascii="rTbxCmva+TimesNewRomanPSMT" w:hAnsi="rTbxCmva+TimesNewRomanPSMT" w:eastAsia="rTbxCmva+TimesNewRomanPSMT"/>
          <w:color w:val="000000"/>
          <w:sz w:val="21"/>
        </w:rPr>
        <w:t>........................................................................................................................6</w:t>
      </w:r>
    </w:p>
    <w:p w14:paraId="50AF736A">
      <w:pPr>
        <w:widowControl/>
        <w:autoSpaceDE w:val="0"/>
        <w:autoSpaceDN w:val="0"/>
        <w:spacing w:before="82" w:after="0" w:line="230" w:lineRule="exact"/>
        <w:ind w:left="780" w:right="0" w:firstLine="0"/>
        <w:jc w:val="left"/>
      </w:pPr>
      <w:r>
        <w:rPr>
          <w:rFonts w:ascii="TkgybXct+SimSun" w:hAnsi="TkgybXct+SimSun" w:eastAsia="TkgybXct+SimSun"/>
          <w:color w:val="000000"/>
          <w:sz w:val="21"/>
        </w:rPr>
        <w:t>文档说明与免责声明</w:t>
      </w:r>
      <w:r>
        <w:rPr>
          <w:rFonts w:ascii="rTbxCmva+TimesNewRomanPSMT" w:hAnsi="rTbxCmva+TimesNewRomanPSMT" w:eastAsia="rTbxCmva+TimesNewRomanPSMT"/>
          <w:color w:val="000000"/>
          <w:sz w:val="21"/>
        </w:rPr>
        <w:t>................................................................................................................6</w:t>
      </w:r>
    </w:p>
    <w:p w14:paraId="32DA3A2E">
      <w:pPr>
        <w:widowControl/>
        <w:autoSpaceDE w:val="0"/>
        <w:autoSpaceDN w:val="0"/>
        <w:spacing w:before="82" w:after="0" w:line="230" w:lineRule="exact"/>
        <w:ind w:left="0" w:right="0" w:firstLine="0"/>
        <w:jc w:val="center"/>
      </w:pPr>
      <w:r>
        <w:rPr>
          <w:rFonts w:ascii="rTbxCmva+TimesNewRomanPSMT" w:hAnsi="rTbxCmva+TimesNewRomanPSMT" w:eastAsia="rTbxCmva+TimesNewRomanPSMT"/>
          <w:color w:val="000000"/>
          <w:sz w:val="21"/>
        </w:rPr>
        <w:t>1</w:t>
      </w:r>
      <w:r>
        <w:rPr>
          <w:rFonts w:ascii="TkgybXct+SimSun" w:hAnsi="TkgybXct+SimSun" w:eastAsia="TkgybXct+SimSun"/>
          <w:color w:val="000000"/>
          <w:sz w:val="21"/>
        </w:rPr>
        <w:t>学管软件概述</w:t>
      </w:r>
      <w:r>
        <w:rPr>
          <w:rFonts w:ascii="rTbxCmva+TimesNewRomanPSMT" w:hAnsi="rTbxCmva+TimesNewRomanPSMT" w:eastAsia="rTbxCmva+TimesNewRomanPSMT"/>
          <w:color w:val="000000"/>
          <w:sz w:val="21"/>
        </w:rPr>
        <w:t>.................................................................................................................................7</w:t>
      </w:r>
    </w:p>
    <w:p w14:paraId="1E2C6689">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1.1</w:t>
      </w:r>
      <w:r>
        <w:rPr>
          <w:rFonts w:ascii="TkgybXct+SimSun" w:hAnsi="TkgybXct+SimSun" w:eastAsia="TkgybXct+SimSun"/>
          <w:color w:val="000000"/>
          <w:sz w:val="21"/>
        </w:rPr>
        <w:t>名词解释</w:t>
      </w:r>
      <w:r>
        <w:rPr>
          <w:rFonts w:ascii="rTbxCmva+TimesNewRomanPSMT" w:hAnsi="rTbxCmva+TimesNewRomanPSMT" w:eastAsia="rTbxCmva+TimesNewRomanPSMT"/>
          <w:color w:val="000000"/>
          <w:sz w:val="21"/>
        </w:rPr>
        <w:t>..............................................................................................................................7</w:t>
      </w:r>
    </w:p>
    <w:p w14:paraId="53E31F9F">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1.2</w:t>
      </w:r>
      <w:r>
        <w:rPr>
          <w:rFonts w:ascii="TkgybXct+SimSun" w:hAnsi="TkgybXct+SimSun" w:eastAsia="TkgybXct+SimSun"/>
          <w:color w:val="000000"/>
          <w:sz w:val="21"/>
        </w:rPr>
        <w:t>关于学管系统软件</w:t>
      </w:r>
      <w:r>
        <w:rPr>
          <w:rFonts w:ascii="rTbxCmva+TimesNewRomanPSMT" w:hAnsi="rTbxCmva+TimesNewRomanPSMT" w:eastAsia="rTbxCmva+TimesNewRomanPSMT"/>
          <w:color w:val="000000"/>
          <w:sz w:val="21"/>
        </w:rPr>
        <w:t>..............................................................................................................8</w:t>
      </w:r>
    </w:p>
    <w:p w14:paraId="72345D9A">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1.3</w:t>
      </w:r>
      <w:r>
        <w:rPr>
          <w:rFonts w:ascii="TkgybXct+SimSun" w:hAnsi="TkgybXct+SimSun" w:eastAsia="TkgybXct+SimSun"/>
          <w:color w:val="000000"/>
          <w:sz w:val="21"/>
        </w:rPr>
        <w:t>功能模块详细操作</w:t>
      </w:r>
      <w:r>
        <w:rPr>
          <w:rFonts w:ascii="rTbxCmva+TimesNewRomanPSMT" w:hAnsi="rTbxCmva+TimesNewRomanPSMT" w:eastAsia="rTbxCmva+TimesNewRomanPSMT"/>
          <w:color w:val="000000"/>
          <w:sz w:val="21"/>
        </w:rPr>
        <w:t>..............................................................................................................8</w:t>
      </w:r>
    </w:p>
    <w:p w14:paraId="2176252C">
      <w:pPr>
        <w:widowControl/>
        <w:autoSpaceDE w:val="0"/>
        <w:autoSpaceDN w:val="0"/>
        <w:spacing w:before="82" w:after="0" w:line="230" w:lineRule="exact"/>
        <w:ind w:left="0" w:right="0" w:firstLine="0"/>
        <w:jc w:val="center"/>
      </w:pPr>
      <w:r>
        <w:rPr>
          <w:rFonts w:ascii="rTbxCmva+TimesNewRomanPSMT" w:hAnsi="rTbxCmva+TimesNewRomanPSMT" w:eastAsia="rTbxCmva+TimesNewRomanPSMT"/>
          <w:color w:val="000000"/>
          <w:sz w:val="21"/>
        </w:rPr>
        <w:t>2</w:t>
      </w:r>
      <w:r>
        <w:rPr>
          <w:rFonts w:ascii="TkgybXct+SimSun" w:hAnsi="TkgybXct+SimSun" w:eastAsia="TkgybXct+SimSun"/>
          <w:color w:val="000000"/>
          <w:sz w:val="21"/>
        </w:rPr>
        <w:t>系统安装</w:t>
      </w:r>
      <w:r>
        <w:rPr>
          <w:rFonts w:ascii="rTbxCmva+TimesNewRomanPSMT" w:hAnsi="rTbxCmva+TimesNewRomanPSMT" w:eastAsia="rTbxCmva+TimesNewRomanPSMT"/>
          <w:color w:val="000000"/>
          <w:sz w:val="21"/>
        </w:rPr>
        <w:t>........................................................................................................................................12</w:t>
      </w:r>
    </w:p>
    <w:p w14:paraId="3C5B5F68">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2.1</w:t>
      </w:r>
      <w:r>
        <w:rPr>
          <w:rFonts w:ascii="TkgybXct+SimSun" w:hAnsi="TkgybXct+SimSun" w:eastAsia="TkgybXct+SimSun"/>
          <w:color w:val="000000"/>
          <w:sz w:val="21"/>
        </w:rPr>
        <w:t>前期准备</w:t>
      </w:r>
      <w:r>
        <w:rPr>
          <w:rFonts w:ascii="rTbxCmva+TimesNewRomanPSMT" w:hAnsi="rTbxCmva+TimesNewRomanPSMT" w:eastAsia="rTbxCmva+TimesNewRomanPSMT"/>
          <w:color w:val="000000"/>
          <w:sz w:val="21"/>
        </w:rPr>
        <w:t>............................................................................................................................13</w:t>
      </w:r>
    </w:p>
    <w:p w14:paraId="730243D1">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2.2</w:t>
      </w:r>
      <w:r>
        <w:rPr>
          <w:rFonts w:ascii="TkgybXct+SimSun" w:hAnsi="TkgybXct+SimSun" w:eastAsia="TkgybXct+SimSun"/>
          <w:color w:val="000000"/>
          <w:sz w:val="21"/>
        </w:rPr>
        <w:t>软件安装</w:t>
      </w:r>
      <w:r>
        <w:rPr>
          <w:rFonts w:ascii="rTbxCmva+TimesNewRomanPSMT" w:hAnsi="rTbxCmva+TimesNewRomanPSMT" w:eastAsia="rTbxCmva+TimesNewRomanPSMT"/>
          <w:color w:val="000000"/>
          <w:sz w:val="21"/>
        </w:rPr>
        <w:t>............................................................................................................................14</w:t>
      </w:r>
    </w:p>
    <w:p w14:paraId="7B84B575">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2.3</w:t>
      </w:r>
      <w:r>
        <w:rPr>
          <w:rFonts w:ascii="TkgybXct+SimSun" w:hAnsi="TkgybXct+SimSun" w:eastAsia="TkgybXct+SimSun"/>
          <w:color w:val="000000"/>
          <w:sz w:val="21"/>
        </w:rPr>
        <w:t>系统安装</w:t>
      </w:r>
      <w:r>
        <w:rPr>
          <w:rFonts w:ascii="rTbxCmva+TimesNewRomanPSMT" w:hAnsi="rTbxCmva+TimesNewRomanPSMT" w:eastAsia="rTbxCmva+TimesNewRomanPSMT"/>
          <w:color w:val="000000"/>
          <w:sz w:val="21"/>
        </w:rPr>
        <w:t>............................................................................................................................17</w:t>
      </w:r>
    </w:p>
    <w:p w14:paraId="06AF4371">
      <w:pPr>
        <w:widowControl/>
        <w:autoSpaceDE w:val="0"/>
        <w:autoSpaceDN w:val="0"/>
        <w:spacing w:before="82" w:after="0" w:line="230" w:lineRule="exact"/>
        <w:ind w:left="0" w:right="0" w:firstLine="0"/>
        <w:jc w:val="center"/>
      </w:pPr>
      <w:r>
        <w:rPr>
          <w:rFonts w:ascii="rTbxCmva+TimesNewRomanPSMT" w:hAnsi="rTbxCmva+TimesNewRomanPSMT" w:eastAsia="rTbxCmva+TimesNewRomanPSMT"/>
          <w:color w:val="000000"/>
          <w:sz w:val="21"/>
        </w:rPr>
        <w:t>3</w:t>
      </w:r>
      <w:r>
        <w:rPr>
          <w:rFonts w:ascii="TkgybXct+SimSun" w:hAnsi="TkgybXct+SimSun" w:eastAsia="TkgybXct+SimSun"/>
          <w:color w:val="000000"/>
          <w:sz w:val="21"/>
        </w:rPr>
        <w:t>典型使用场景</w:t>
      </w:r>
      <w:r>
        <w:rPr>
          <w:rFonts w:ascii="rTbxCmva+TimesNewRomanPSMT" w:hAnsi="rTbxCmva+TimesNewRomanPSMT" w:eastAsia="rTbxCmva+TimesNewRomanPSMT"/>
          <w:color w:val="000000"/>
          <w:sz w:val="21"/>
        </w:rPr>
        <w:t>...............................................................................................................................18</w:t>
      </w:r>
    </w:p>
    <w:p w14:paraId="01408AD2">
      <w:pPr>
        <w:widowControl/>
        <w:autoSpaceDE w:val="0"/>
        <w:autoSpaceDN w:val="0"/>
        <w:spacing w:before="82" w:after="0" w:line="230" w:lineRule="exact"/>
        <w:ind w:left="0" w:right="0" w:firstLine="0"/>
        <w:jc w:val="center"/>
      </w:pPr>
      <w:r>
        <w:rPr>
          <w:rFonts w:ascii="rTbxCmva+TimesNewRomanPSMT" w:hAnsi="rTbxCmva+TimesNewRomanPSMT" w:eastAsia="rTbxCmva+TimesNewRomanPSMT"/>
          <w:color w:val="000000"/>
          <w:sz w:val="21"/>
        </w:rPr>
        <w:t>4</w:t>
      </w:r>
      <w:r>
        <w:rPr>
          <w:rFonts w:ascii="TkgybXct+SimSun" w:hAnsi="TkgybXct+SimSun" w:eastAsia="TkgybXct+SimSun"/>
          <w:color w:val="000000"/>
          <w:sz w:val="21"/>
        </w:rPr>
        <w:t>附录</w:t>
      </w:r>
      <w:r>
        <w:rPr>
          <w:rFonts w:ascii="rTbxCmva+TimesNewRomanPSMT" w:hAnsi="rTbxCmva+TimesNewRomanPSMT" w:eastAsia="rTbxCmva+TimesNewRomanPSMT"/>
          <w:color w:val="000000"/>
          <w:sz w:val="21"/>
        </w:rPr>
        <w:t>................................................................................................................................................21</w:t>
      </w:r>
    </w:p>
    <w:p w14:paraId="40E192C1">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4.1</w:t>
      </w:r>
      <w:r>
        <w:rPr>
          <w:rFonts w:ascii="TkgybXct+SimSun" w:hAnsi="TkgybXct+SimSun" w:eastAsia="TkgybXct+SimSun"/>
          <w:color w:val="000000"/>
          <w:sz w:val="21"/>
        </w:rPr>
        <w:t>产品使用注意事项</w:t>
      </w:r>
      <w:r>
        <w:rPr>
          <w:rFonts w:ascii="rTbxCmva+TimesNewRomanPSMT" w:hAnsi="rTbxCmva+TimesNewRomanPSMT" w:eastAsia="rTbxCmva+TimesNewRomanPSMT"/>
          <w:color w:val="000000"/>
          <w:sz w:val="21"/>
        </w:rPr>
        <w:t>...........................................................................................................21</w:t>
      </w:r>
    </w:p>
    <w:p w14:paraId="187CD8E6">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4.2</w:t>
      </w:r>
      <w:r>
        <w:rPr>
          <w:rFonts w:ascii="TkgybXct+SimSun" w:hAnsi="TkgybXct+SimSun" w:eastAsia="TkgybXct+SimSun"/>
          <w:color w:val="000000"/>
          <w:sz w:val="21"/>
        </w:rPr>
        <w:t>功能操作注意事项</w:t>
      </w:r>
      <w:r>
        <w:rPr>
          <w:rFonts w:ascii="rTbxCmva+TimesNewRomanPSMT" w:hAnsi="rTbxCmva+TimesNewRomanPSMT" w:eastAsia="rTbxCmva+TimesNewRomanPSMT"/>
          <w:color w:val="000000"/>
          <w:sz w:val="21"/>
        </w:rPr>
        <w:t>...........................................................................................................21</w:t>
      </w:r>
    </w:p>
    <w:p w14:paraId="02122562">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4.3</w:t>
      </w:r>
      <w:r>
        <w:rPr>
          <w:rFonts w:ascii="TkgybXct+SimSun" w:hAnsi="TkgybXct+SimSun" w:eastAsia="TkgybXct+SimSun"/>
          <w:color w:val="000000"/>
          <w:sz w:val="21"/>
        </w:rPr>
        <w:t>常见问题与解决方法</w:t>
      </w:r>
      <w:r>
        <w:rPr>
          <w:rFonts w:ascii="rTbxCmva+TimesNewRomanPSMT" w:hAnsi="rTbxCmva+TimesNewRomanPSMT" w:eastAsia="rTbxCmva+TimesNewRomanPSMT"/>
          <w:color w:val="000000"/>
          <w:sz w:val="21"/>
        </w:rPr>
        <w:t>.......................................................................................................22</w:t>
      </w:r>
    </w:p>
    <w:p w14:paraId="453C8E9A">
      <w:pPr>
        <w:widowControl/>
        <w:autoSpaceDE w:val="0"/>
        <w:autoSpaceDN w:val="0"/>
        <w:spacing w:before="82" w:after="0" w:line="230" w:lineRule="exact"/>
        <w:ind w:left="780" w:right="0" w:firstLine="0"/>
        <w:jc w:val="left"/>
      </w:pPr>
      <w:r>
        <w:rPr>
          <w:rFonts w:ascii="rTbxCmva+TimesNewRomanPSMT" w:hAnsi="rTbxCmva+TimesNewRomanPSMT" w:eastAsia="rTbxCmva+TimesNewRomanPSMT"/>
          <w:color w:val="000000"/>
          <w:sz w:val="21"/>
        </w:rPr>
        <w:t>4.4</w:t>
      </w:r>
      <w:r>
        <w:rPr>
          <w:rFonts w:ascii="TkgybXct+SimSun" w:hAnsi="TkgybXct+SimSun" w:eastAsia="TkgybXct+SimSun"/>
          <w:color w:val="000000"/>
          <w:sz w:val="21"/>
        </w:rPr>
        <w:t>系统支持与服务</w:t>
      </w:r>
      <w:r>
        <w:rPr>
          <w:rFonts w:ascii="rTbxCmva+TimesNewRomanPSMT" w:hAnsi="rTbxCmva+TimesNewRomanPSMT" w:eastAsia="rTbxCmva+TimesNewRomanPSMT"/>
          <w:color w:val="000000"/>
          <w:sz w:val="21"/>
        </w:rPr>
        <w:t>...............................................................................................................23</w:t>
      </w:r>
    </w:p>
    <w:p w14:paraId="79DB90BE">
      <w:pPr>
        <w:sectPr>
          <w:pgSz w:w="11906" w:h="16838"/>
          <w:pgMar w:top="828" w:right="1440" w:bottom="1440" w:left="1440" w:header="720" w:footer="720" w:gutter="0"/>
          <w:cols w:equalWidth="0" w:num="1">
            <w:col w:w="9026"/>
          </w:cols>
          <w:docGrid w:linePitch="360" w:charSpace="0"/>
        </w:sectPr>
      </w:pPr>
    </w:p>
    <w:p w14:paraId="27E2434C">
      <w:pPr>
        <w:widowControl/>
        <w:autoSpaceDE w:val="0"/>
        <w:autoSpaceDN w:val="0"/>
        <w:spacing w:before="564" w:after="0" w:line="220" w:lineRule="exact"/>
        <w:ind w:left="0" w:right="0"/>
      </w:pPr>
    </w:p>
    <w:p w14:paraId="4EC9ABA3">
      <w:pPr>
        <w:widowControl/>
        <w:tabs>
          <w:tab w:val="left" w:pos="780"/>
        </w:tabs>
        <w:autoSpaceDE w:val="0"/>
        <w:autoSpaceDN w:val="0"/>
        <w:spacing w:before="0" w:after="130" w:line="382" w:lineRule="exact"/>
        <w:ind w:left="360" w:right="288" w:firstLine="0"/>
        <w:jc w:val="left"/>
      </w:pPr>
      <w:r>
        <w:tab/>
      </w:r>
      <w:r>
        <w:rPr>
          <w:rFonts w:ascii="TkgybXct+SimSun" w:hAnsi="TkgybXct+SimSun" w:eastAsia="TkgybXct+SimSun"/>
          <w:color w:val="000000"/>
          <w:sz w:val="21"/>
        </w:rPr>
        <w:t>本文档及其出版物不构成或形成合同，文档内容仅作为使用资产管理系统的参考。</w:t>
      </w:r>
      <w:r>
        <w:tab/>
      </w:r>
      <w:r>
        <w:rPr>
          <w:rFonts w:ascii="TkgybXct+SimSun" w:hAnsi="TkgybXct+SimSun" w:eastAsia="TkgybXct+SimSun"/>
          <w:color w:val="000000"/>
          <w:sz w:val="21"/>
        </w:rPr>
        <w:t>学管系统使用过程中涉及到的技术及软件产品，请见下表，如包含第三方收费内容，由用户自行购买。</w:t>
      </w:r>
    </w:p>
    <w:tbl>
      <w:tblPr>
        <w:tblStyle w:val="2"/>
        <w:tblW w:w="0" w:type="auto"/>
        <w:tblInd w:w="251" w:type="dxa"/>
        <w:tblLayout w:type="fixed"/>
        <w:tblCellMar>
          <w:top w:w="0" w:type="dxa"/>
          <w:left w:w="108" w:type="dxa"/>
          <w:bottom w:w="0" w:type="dxa"/>
          <w:right w:w="108" w:type="dxa"/>
        </w:tblCellMar>
      </w:tblPr>
      <w:tblGrid>
        <w:gridCol w:w="922"/>
        <w:gridCol w:w="2222"/>
        <w:gridCol w:w="1776"/>
        <w:gridCol w:w="3602"/>
      </w:tblGrid>
      <w:tr w14:paraId="653D523B">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3817D315">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序号</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701147B8">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名称</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7BDDBB8A">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版本</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062CA274">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说明</w:t>
            </w:r>
          </w:p>
        </w:tc>
      </w:tr>
      <w:tr w14:paraId="3348F11B">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3AD44DAA">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1</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4BCCAAD3">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MySQL</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2DD0ECD7">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8.0</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533CDB18">
            <w:pPr>
              <w:widowControl/>
              <w:autoSpaceDE w:val="0"/>
              <w:autoSpaceDN w:val="0"/>
              <w:spacing w:before="132" w:after="0" w:line="210" w:lineRule="exact"/>
              <w:ind w:left="0" w:right="0" w:firstLine="0"/>
              <w:jc w:val="center"/>
            </w:pPr>
            <w:r>
              <w:rPr>
                <w:rFonts w:ascii="TkgybXct+SimSun" w:hAnsi="TkgybXct+SimSun" w:eastAsia="TkgybXct+SimSun"/>
                <w:color w:val="000000"/>
                <w:sz w:val="21"/>
              </w:rPr>
              <w:t>关系型数据库，存储系统业务数据</w:t>
            </w:r>
          </w:p>
        </w:tc>
      </w:tr>
      <w:tr w14:paraId="6C7FB085">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4B399034">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2</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2758F47E">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JDK</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17E527C9">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21</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3583BA9B">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Java</w:t>
            </w:r>
            <w:r>
              <w:rPr>
                <w:rFonts w:ascii="TkgybXct+SimSun" w:hAnsi="TkgybXct+SimSun" w:eastAsia="TkgybXct+SimSun"/>
                <w:color w:val="000000"/>
                <w:sz w:val="21"/>
              </w:rPr>
              <w:t>运行环境，后端业务基础</w:t>
            </w:r>
          </w:p>
        </w:tc>
      </w:tr>
      <w:tr w14:paraId="7E14D9C8">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215FE9EB">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3</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62860693">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SpringBoot</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4166E50F">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2.7.x/3.0.x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217F77E4">
            <w:pPr>
              <w:widowControl/>
              <w:autoSpaceDE w:val="0"/>
              <w:autoSpaceDN w:val="0"/>
              <w:spacing w:before="132" w:after="0" w:line="208" w:lineRule="exact"/>
              <w:ind w:left="0" w:right="0" w:firstLine="0"/>
              <w:jc w:val="center"/>
            </w:pPr>
            <w:r>
              <w:rPr>
                <w:rFonts w:ascii="TkgybXct+SimSun" w:hAnsi="TkgybXct+SimSun" w:eastAsia="TkgybXct+SimSun"/>
                <w:color w:val="000000"/>
                <w:sz w:val="21"/>
              </w:rPr>
              <w:t>后端核心框架</w:t>
            </w:r>
          </w:p>
        </w:tc>
      </w:tr>
      <w:tr w14:paraId="34702B2E">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73E0DCB0">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4</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0C2A4C07">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Vue.js</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6A482C87">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3.2.x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5F71A280">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前端核心框架</w:t>
            </w:r>
          </w:p>
        </w:tc>
      </w:tr>
      <w:tr w14:paraId="08B141FF">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4F9802BB">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5</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74607A57">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MyBatis-Plus</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3409D7AF">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3.5.x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60154056">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ORM</w:t>
            </w:r>
            <w:r>
              <w:rPr>
                <w:rFonts w:ascii="TkgybXct+SimSun" w:hAnsi="TkgybXct+SimSun" w:eastAsia="TkgybXct+SimSun"/>
                <w:color w:val="000000"/>
                <w:sz w:val="21"/>
              </w:rPr>
              <w:t>框架，简化数据库操作</w:t>
            </w:r>
          </w:p>
        </w:tc>
      </w:tr>
      <w:tr w14:paraId="4B0BD7A0">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0A5C60AE">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6</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35F031CB">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Redis</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3EA15E92">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6.2.x/7.0.x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7379CC64">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缓存中间件，提升响应速度</w:t>
            </w:r>
          </w:p>
        </w:tc>
      </w:tr>
      <w:tr w14:paraId="282F2A11">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4057878C">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7</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28C4ED7C">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ElementPlus</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0A593435">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2.3.x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3DF83E34">
            <w:pPr>
              <w:widowControl/>
              <w:autoSpaceDE w:val="0"/>
              <w:autoSpaceDN w:val="0"/>
              <w:spacing w:before="126" w:after="0" w:line="232" w:lineRule="exact"/>
              <w:ind w:left="0" w:right="0" w:firstLine="0"/>
              <w:jc w:val="center"/>
            </w:pPr>
            <w:r>
              <w:rPr>
                <w:rFonts w:ascii="TkgybXct+SimSun" w:hAnsi="TkgybXct+SimSun" w:eastAsia="TkgybXct+SimSun"/>
                <w:color w:val="000000"/>
                <w:sz w:val="21"/>
              </w:rPr>
              <w:t>前端</w:t>
            </w:r>
            <w:r>
              <w:rPr>
                <w:rFonts w:ascii="rTbxCmva+TimesNewRomanPSMT" w:hAnsi="rTbxCmva+TimesNewRomanPSMT" w:eastAsia="rTbxCmva+TimesNewRomanPSMT"/>
                <w:color w:val="000000"/>
                <w:sz w:val="21"/>
              </w:rPr>
              <w:t>UI</w:t>
            </w:r>
            <w:r>
              <w:rPr>
                <w:rFonts w:ascii="TkgybXct+SimSun" w:hAnsi="TkgybXct+SimSun" w:eastAsia="TkgybXct+SimSun"/>
                <w:color w:val="000000"/>
                <w:sz w:val="21"/>
              </w:rPr>
              <w:t>组件库</w:t>
            </w:r>
          </w:p>
        </w:tc>
      </w:tr>
      <w:tr w14:paraId="17DD7994">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52CD9323">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8</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7A9FDBFA">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Axios</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3C2DB046">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1.3.x/1.4.x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61C2F574">
            <w:pPr>
              <w:widowControl/>
              <w:autoSpaceDE w:val="0"/>
              <w:autoSpaceDN w:val="0"/>
              <w:spacing w:before="126" w:after="0" w:line="230" w:lineRule="exact"/>
              <w:ind w:left="0" w:right="0" w:firstLine="0"/>
              <w:jc w:val="center"/>
            </w:pPr>
            <w:r>
              <w:rPr>
                <w:rFonts w:ascii="TkgybXct+SimSun" w:hAnsi="TkgybXct+SimSun" w:eastAsia="TkgybXct+SimSun"/>
                <w:color w:val="000000"/>
                <w:sz w:val="21"/>
              </w:rPr>
              <w:t>前端</w:t>
            </w:r>
            <w:r>
              <w:rPr>
                <w:rFonts w:ascii="rTbxCmva+TimesNewRomanPSMT" w:hAnsi="rTbxCmva+TimesNewRomanPSMT" w:eastAsia="rTbxCmva+TimesNewRomanPSMT"/>
                <w:color w:val="000000"/>
                <w:sz w:val="21"/>
              </w:rPr>
              <w:t>HTTP</w:t>
            </w:r>
            <w:r>
              <w:rPr>
                <w:rFonts w:ascii="TkgybXct+SimSun" w:hAnsi="TkgybXct+SimSun" w:eastAsia="TkgybXct+SimSun"/>
                <w:color w:val="000000"/>
                <w:sz w:val="21"/>
              </w:rPr>
              <w:t>请求库</w:t>
            </w:r>
          </w:p>
        </w:tc>
      </w:tr>
      <w:tr w14:paraId="5F0D5C2C">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671753FE">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9</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7860C898">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Nginx</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69DE2779">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1.20.x/1.24.x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09D6594A">
            <w:pPr>
              <w:widowControl/>
              <w:autoSpaceDE w:val="0"/>
              <w:autoSpaceDN w:val="0"/>
              <w:spacing w:before="132" w:after="0" w:line="208" w:lineRule="exact"/>
              <w:ind w:left="0" w:right="0" w:firstLine="0"/>
              <w:jc w:val="center"/>
            </w:pPr>
            <w:r>
              <w:rPr>
                <w:rFonts w:ascii="TkgybXct+SimSun" w:hAnsi="TkgybXct+SimSun" w:eastAsia="TkgybXct+SimSun"/>
                <w:color w:val="000000"/>
                <w:sz w:val="21"/>
              </w:rPr>
              <w:t>反向代理与静态资源服务器</w:t>
            </w:r>
          </w:p>
        </w:tc>
      </w:tr>
      <w:tr w14:paraId="27AF9527">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0768AF91">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10</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669CAEF7">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Maven</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3D39DCAB">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3.6.x/3.8.x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2D088119">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后端项目构建与依赖管理</w:t>
            </w:r>
          </w:p>
        </w:tc>
      </w:tr>
      <w:tr w14:paraId="4DCAB6C8">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07EBEB0D">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11</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7640FFB7">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Node.js</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4F873883">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16.x/18.x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085E8BF2">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前端项目构建环境</w:t>
            </w:r>
          </w:p>
        </w:tc>
      </w:tr>
      <w:tr w14:paraId="01970C62">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0329656A">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12</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3D189E73">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Knife4j</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56AEFF65">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4.1.x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4E92DBE6">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接口文档生成工具</w:t>
            </w:r>
          </w:p>
        </w:tc>
      </w:tr>
      <w:tr w14:paraId="5089F0AB">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5097593B">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13</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0846A77F">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RedisDesktopManager</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1D718927">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2022.x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6E279217">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Redis</w:t>
            </w:r>
            <w:r>
              <w:rPr>
                <w:rFonts w:ascii="TkgybXct+SimSun" w:hAnsi="TkgybXct+SimSun" w:eastAsia="TkgybXct+SimSun"/>
                <w:color w:val="000000"/>
                <w:sz w:val="21"/>
              </w:rPr>
              <w:t>可视化管理工具</w:t>
            </w:r>
          </w:p>
        </w:tc>
      </w:tr>
      <w:tr w14:paraId="05E1E53D">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429FA5DC">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14</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39686B45">
            <w:pPr>
              <w:widowControl/>
              <w:autoSpaceDE w:val="0"/>
              <w:autoSpaceDN w:val="0"/>
              <w:spacing w:before="126" w:after="0" w:line="230" w:lineRule="exact"/>
              <w:ind w:left="0" w:right="0" w:firstLine="0"/>
              <w:jc w:val="center"/>
              <w:rPr>
                <w:rFonts w:hint="default" w:eastAsia="宋体"/>
                <w:lang w:val="en-US" w:eastAsia="zh-CN"/>
              </w:rPr>
            </w:pPr>
            <w:r>
              <w:rPr>
                <w:rFonts w:hint="eastAsia" w:eastAsia="宋体"/>
                <w:lang w:val="en-US" w:eastAsia="zh-CN"/>
              </w:rPr>
              <w:t>MySQL Workbench</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33BA56F1">
            <w:pPr>
              <w:widowControl/>
              <w:autoSpaceDE w:val="0"/>
              <w:autoSpaceDN w:val="0"/>
              <w:spacing w:before="126" w:after="0" w:line="230" w:lineRule="exact"/>
              <w:ind w:left="0" w:right="0" w:firstLine="0"/>
              <w:jc w:val="center"/>
              <w:rPr>
                <w:rFonts w:hint="default" w:eastAsia="宋体"/>
                <w:lang w:val="en-US" w:eastAsia="zh-CN"/>
              </w:rPr>
            </w:pPr>
            <w:r>
              <w:rPr>
                <w:rFonts w:hint="eastAsia" w:eastAsia="宋体"/>
                <w:lang w:val="en-US" w:eastAsia="zh-CN"/>
              </w:rPr>
              <w:t>8.0</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239D6823">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MySQL</w:t>
            </w:r>
            <w:r>
              <w:rPr>
                <w:rFonts w:ascii="TkgybXct+SimSun" w:hAnsi="TkgybXct+SimSun" w:eastAsia="TkgybXct+SimSun"/>
                <w:color w:val="000000"/>
                <w:sz w:val="21"/>
              </w:rPr>
              <w:t>可视化管理工具</w:t>
            </w:r>
          </w:p>
        </w:tc>
      </w:tr>
      <w:tr w14:paraId="374E46DB">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6FB3E82B">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15</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5C9AA22F">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Docker</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5E7DFA33">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24.x/25.x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6D1CC920">
            <w:pPr>
              <w:widowControl/>
              <w:autoSpaceDE w:val="0"/>
              <w:autoSpaceDN w:val="0"/>
              <w:spacing w:before="132" w:after="0" w:line="208" w:lineRule="exact"/>
              <w:ind w:left="0" w:right="0" w:firstLine="0"/>
              <w:jc w:val="center"/>
            </w:pPr>
            <w:r>
              <w:rPr>
                <w:rFonts w:ascii="TkgybXct+SimSun" w:hAnsi="TkgybXct+SimSun" w:eastAsia="TkgybXct+SimSun"/>
                <w:color w:val="000000"/>
                <w:sz w:val="21"/>
              </w:rPr>
              <w:t>容器化部署工具</w:t>
            </w:r>
          </w:p>
        </w:tc>
      </w:tr>
      <w:tr w14:paraId="6FC76100">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18FDFA8F">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16</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63C39EB6">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Git</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77934E69">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2.35.x/2.40.x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14195363">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代码版本控制工具</w:t>
            </w:r>
          </w:p>
        </w:tc>
      </w:tr>
      <w:tr w14:paraId="31A4F1D8">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34A4FFA8">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17</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70994DB9">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Tomcat</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3EF2C126">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9.x/10.x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34011AE8">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JavaWeb</w:t>
            </w:r>
            <w:r>
              <w:rPr>
                <w:rFonts w:ascii="TkgybXct+SimSun" w:hAnsi="TkgybXct+SimSun" w:eastAsia="TkgybXct+SimSun"/>
                <w:color w:val="000000"/>
                <w:sz w:val="21"/>
              </w:rPr>
              <w:t>应用服务器</w:t>
            </w:r>
          </w:p>
        </w:tc>
      </w:tr>
      <w:tr w14:paraId="7C64A1E8">
        <w:tblPrEx>
          <w:tblCellMar>
            <w:top w:w="0" w:type="dxa"/>
            <w:left w:w="108" w:type="dxa"/>
            <w:bottom w:w="0" w:type="dxa"/>
            <w:right w:w="108" w:type="dxa"/>
          </w:tblCellMar>
        </w:tblPrEx>
        <w:trPr>
          <w:trHeight w:val="47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0DE841F6">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18</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4AC2A15A">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Lombok</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6C9F02E3">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1.18.x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24033041">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Java</w:t>
            </w:r>
            <w:r>
              <w:rPr>
                <w:rFonts w:ascii="TkgybXct+SimSun" w:hAnsi="TkgybXct+SimSun" w:eastAsia="TkgybXct+SimSun"/>
                <w:color w:val="000000"/>
                <w:sz w:val="21"/>
              </w:rPr>
              <w:t>代码简化工具库</w:t>
            </w:r>
          </w:p>
        </w:tc>
      </w:tr>
      <w:tr w14:paraId="4738FFD9">
        <w:tblPrEx>
          <w:tblCellMar>
            <w:top w:w="0" w:type="dxa"/>
            <w:left w:w="108" w:type="dxa"/>
            <w:bottom w:w="0" w:type="dxa"/>
            <w:right w:w="108" w:type="dxa"/>
          </w:tblCellMar>
        </w:tblPrEx>
        <w:trPr>
          <w:trHeight w:val="458" w:hRule="exact"/>
        </w:trPr>
        <w:tc>
          <w:tcPr>
            <w:tcW w:w="922" w:type="dxa"/>
            <w:tcBorders>
              <w:top w:val="single" w:color="000000" w:sz="2" w:space="0"/>
              <w:left w:val="single" w:color="000000" w:sz="2" w:space="0"/>
              <w:bottom w:val="single" w:color="000000" w:sz="2" w:space="0"/>
              <w:right w:val="single" w:color="000000" w:sz="2" w:space="0"/>
            </w:tcBorders>
            <w:tcMar>
              <w:left w:w="0" w:type="dxa"/>
              <w:right w:w="0" w:type="dxa"/>
            </w:tcMar>
          </w:tcPr>
          <w:p w14:paraId="460B5D07">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19</w:t>
            </w:r>
          </w:p>
        </w:tc>
        <w:tc>
          <w:tcPr>
            <w:tcW w:w="2222" w:type="dxa"/>
            <w:tcBorders>
              <w:top w:val="single" w:color="000000" w:sz="2" w:space="0"/>
              <w:left w:val="single" w:color="000000" w:sz="2" w:space="0"/>
              <w:bottom w:val="single" w:color="000000" w:sz="2" w:space="0"/>
              <w:right w:val="single" w:color="000000" w:sz="2" w:space="0"/>
            </w:tcBorders>
            <w:tcMar>
              <w:left w:w="0" w:type="dxa"/>
              <w:right w:w="0" w:type="dxa"/>
            </w:tcMar>
          </w:tcPr>
          <w:p w14:paraId="3528C485">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EasyExcel</w:t>
            </w:r>
          </w:p>
        </w:tc>
        <w:tc>
          <w:tcPr>
            <w:tcW w:w="1776" w:type="dxa"/>
            <w:tcBorders>
              <w:top w:val="single" w:color="000000" w:sz="2" w:space="0"/>
              <w:left w:val="single" w:color="000000" w:sz="2" w:space="0"/>
              <w:bottom w:val="single" w:color="000000" w:sz="2" w:space="0"/>
              <w:right w:val="single" w:color="000000" w:sz="2" w:space="0"/>
            </w:tcBorders>
            <w:tcMar>
              <w:left w:w="0" w:type="dxa"/>
              <w:right w:w="0" w:type="dxa"/>
            </w:tcMar>
          </w:tcPr>
          <w:p w14:paraId="0888B1E7">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3.3.x</w:t>
            </w:r>
          </w:p>
        </w:tc>
        <w:tc>
          <w:tcPr>
            <w:tcW w:w="3602" w:type="dxa"/>
            <w:tcBorders>
              <w:top w:val="single" w:color="000000" w:sz="2" w:space="0"/>
              <w:left w:val="single" w:color="000000" w:sz="2" w:space="0"/>
              <w:bottom w:val="single" w:color="000000" w:sz="2" w:space="0"/>
              <w:right w:val="single" w:color="000000" w:sz="2" w:space="0"/>
            </w:tcBorders>
            <w:tcMar>
              <w:left w:w="0" w:type="dxa"/>
              <w:right w:w="0" w:type="dxa"/>
            </w:tcMar>
          </w:tcPr>
          <w:p w14:paraId="5B64895B">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Excel</w:t>
            </w:r>
            <w:r>
              <w:rPr>
                <w:rFonts w:ascii="TkgybXct+SimSun" w:hAnsi="TkgybXct+SimSun" w:eastAsia="TkgybXct+SimSun"/>
                <w:color w:val="000000"/>
                <w:sz w:val="21"/>
              </w:rPr>
              <w:t>导入导出工具</w:t>
            </w:r>
          </w:p>
        </w:tc>
      </w:tr>
    </w:tbl>
    <w:p w14:paraId="2B9DD32A">
      <w:pPr>
        <w:widowControl/>
        <w:autoSpaceDE w:val="0"/>
        <w:autoSpaceDN w:val="0"/>
        <w:spacing w:before="0" w:after="0" w:line="14" w:lineRule="exact"/>
        <w:ind w:left="0" w:right="0"/>
      </w:pPr>
    </w:p>
    <w:p w14:paraId="350887B3">
      <w:pPr>
        <w:sectPr>
          <w:pgSz w:w="11906" w:h="16838"/>
          <w:pgMar w:top="784" w:right="1440" w:bottom="1440" w:left="1440" w:header="720" w:footer="720" w:gutter="0"/>
          <w:cols w:equalWidth="0" w:num="1">
            <w:col w:w="9026"/>
          </w:cols>
          <w:docGrid w:linePitch="360" w:charSpace="0"/>
        </w:sectPr>
      </w:pPr>
    </w:p>
    <w:p w14:paraId="5DD60713">
      <w:pPr>
        <w:widowControl/>
        <w:autoSpaceDE w:val="0"/>
        <w:autoSpaceDN w:val="0"/>
        <w:spacing w:before="746" w:after="0" w:line="220" w:lineRule="exact"/>
        <w:ind w:left="0" w:right="0"/>
      </w:pPr>
    </w:p>
    <w:p w14:paraId="49ACB6FC">
      <w:pPr>
        <w:widowControl/>
        <w:autoSpaceDE w:val="0"/>
        <w:autoSpaceDN w:val="0"/>
        <w:spacing w:before="0" w:after="0" w:line="440" w:lineRule="exact"/>
        <w:ind w:left="360" w:right="0" w:firstLine="0"/>
        <w:jc w:val="left"/>
      </w:pPr>
      <w:r>
        <w:rPr>
          <w:rFonts w:ascii="TkgybXct+SimSun" w:hAnsi="TkgybXct+SimSun" w:eastAsia="TkgybXct+SimSun"/>
          <w:b/>
          <w:color w:val="000000"/>
          <w:sz w:val="44"/>
        </w:rPr>
        <w:t>关于本手册</w:t>
      </w:r>
    </w:p>
    <w:p w14:paraId="4A56E6B6">
      <w:pPr>
        <w:widowControl/>
        <w:autoSpaceDE w:val="0"/>
        <w:autoSpaceDN w:val="0"/>
        <w:spacing w:before="616" w:after="0" w:line="208" w:lineRule="exact"/>
        <w:ind w:left="780" w:right="0" w:firstLine="0"/>
        <w:jc w:val="left"/>
      </w:pPr>
      <w:r>
        <w:rPr>
          <w:rFonts w:ascii="TkgybXct+SimSun" w:hAnsi="TkgybXct+SimSun" w:eastAsia="TkgybXct+SimSun"/>
          <w:color w:val="000000"/>
          <w:sz w:val="21"/>
        </w:rPr>
        <w:t>本文档为学管平台的配套用户参考手册，旨在为系统的使用、部署与维护提供清晰、规</w:t>
      </w:r>
    </w:p>
    <w:p w14:paraId="38174F0D">
      <w:pPr>
        <w:widowControl/>
        <w:autoSpaceDE w:val="0"/>
        <w:autoSpaceDN w:val="0"/>
        <w:spacing w:before="260" w:after="0" w:line="208" w:lineRule="exact"/>
        <w:ind w:left="360" w:right="0" w:firstLine="0"/>
        <w:jc w:val="left"/>
      </w:pPr>
      <w:r>
        <w:rPr>
          <w:rFonts w:ascii="TkgybXct+SimSun" w:hAnsi="TkgybXct+SimSun" w:eastAsia="TkgybXct+SimSun"/>
          <w:color w:val="000000"/>
          <w:sz w:val="21"/>
        </w:rPr>
        <w:t>范的指引。</w:t>
      </w:r>
    </w:p>
    <w:p w14:paraId="7E2EEC9E">
      <w:pPr>
        <w:widowControl/>
        <w:autoSpaceDE w:val="0"/>
        <w:autoSpaceDN w:val="0"/>
        <w:spacing w:before="544" w:after="0" w:line="320" w:lineRule="exact"/>
        <w:ind w:left="360" w:right="0" w:firstLine="0"/>
        <w:jc w:val="left"/>
      </w:pPr>
      <w:r>
        <w:rPr>
          <w:rFonts w:ascii="fqd6oN0E+SimHei" w:hAnsi="fqd6oN0E+SimHei" w:eastAsia="fqd6oN0E+SimHei"/>
          <w:b/>
          <w:color w:val="000000"/>
          <w:sz w:val="32"/>
        </w:rPr>
        <w:t>文档目的</w:t>
      </w:r>
    </w:p>
    <w:p w14:paraId="476F0A13">
      <w:pPr>
        <w:widowControl/>
        <w:autoSpaceDE w:val="0"/>
        <w:autoSpaceDN w:val="0"/>
        <w:spacing w:before="542" w:after="0" w:line="360" w:lineRule="auto"/>
        <w:ind w:left="420" w:leftChars="200" w:right="0" w:firstLine="420" w:firstLineChars="200"/>
        <w:jc w:val="left"/>
        <w:rPr>
          <w:rFonts w:hint="eastAsia" w:ascii="TkgybXct+SimSun" w:hAnsi="TkgybXct+SimSun" w:eastAsia="TkgybXct+SimSun"/>
          <w:color w:val="000000"/>
          <w:sz w:val="21"/>
        </w:rPr>
      </w:pPr>
      <w:r>
        <w:rPr>
          <w:rFonts w:hint="eastAsia" w:ascii="TkgybXct+SimSun" w:hAnsi="TkgybXct+SimSun" w:eastAsia="TkgybXct+SimSun"/>
          <w:color w:val="000000"/>
          <w:sz w:val="21"/>
        </w:rPr>
        <w:t>本手册专为计算机学院学管平台设计，旨在指导系统管理员、教师、学生及审核人员完成软件的本地化安装、数据录入、审核流程及报表生成操作。</w:t>
      </w:r>
    </w:p>
    <w:p w14:paraId="229FC3C3">
      <w:pPr>
        <w:widowControl/>
        <w:autoSpaceDE w:val="0"/>
        <w:autoSpaceDN w:val="0"/>
        <w:spacing w:before="542" w:after="0" w:line="320" w:lineRule="exact"/>
        <w:ind w:left="360" w:right="0" w:firstLine="0"/>
        <w:jc w:val="left"/>
      </w:pPr>
      <w:r>
        <w:rPr>
          <w:rFonts w:ascii="fqd6oN0E+SimHei" w:hAnsi="fqd6oN0E+SimHei" w:eastAsia="fqd6oN0E+SimHei"/>
          <w:b/>
          <w:color w:val="000000"/>
          <w:sz w:val="32"/>
        </w:rPr>
        <w:t>适用范围</w:t>
      </w:r>
    </w:p>
    <w:p w14:paraId="7F6CB916">
      <w:pPr>
        <w:widowControl/>
        <w:autoSpaceDE w:val="0"/>
        <w:autoSpaceDN w:val="0"/>
        <w:spacing w:before="540" w:after="0" w:line="210" w:lineRule="exact"/>
        <w:ind w:left="780" w:right="0" w:firstLine="0"/>
        <w:jc w:val="left"/>
      </w:pPr>
      <w:r>
        <w:rPr>
          <w:rFonts w:ascii="TkgybXct+SimSun" w:hAnsi="TkgybXct+SimSun" w:eastAsia="TkgybXct+SimSun"/>
          <w:color w:val="000000"/>
          <w:sz w:val="21"/>
        </w:rPr>
        <w:t>本文档适用于：</w:t>
      </w:r>
    </w:p>
    <w:p w14:paraId="60D6BF0C">
      <w:pPr>
        <w:widowControl/>
        <w:tabs>
          <w:tab w:val="left" w:pos="1204"/>
        </w:tabs>
        <w:autoSpaceDE w:val="0"/>
        <w:autoSpaceDN w:val="0"/>
        <w:spacing w:before="252" w:after="0" w:line="232" w:lineRule="exact"/>
        <w:ind w:left="780" w:right="0" w:firstLine="0"/>
        <w:jc w:val="left"/>
      </w:pPr>
      <w:r>
        <w:rPr>
          <w:rFonts w:ascii="rTbxCmva+TimesNewRomanPSMT" w:hAnsi="rTbxCmva+TimesNewRomanPSMT" w:eastAsia="rTbxCmva+TimesNewRomanPSMT"/>
          <w:color w:val="000000"/>
          <w:sz w:val="21"/>
        </w:rPr>
        <w:t>1.</w:t>
      </w:r>
      <w:r>
        <w:tab/>
      </w:r>
      <w:r>
        <w:rPr>
          <w:rFonts w:ascii="TkgybXct+SimSun" w:hAnsi="TkgybXct+SimSun" w:eastAsia="TkgybXct+SimSun"/>
          <w:color w:val="000000"/>
          <w:sz w:val="21"/>
        </w:rPr>
        <w:t>系统管理员（</w:t>
      </w:r>
      <w:r>
        <w:rPr>
          <w:rFonts w:hint="eastAsia" w:ascii="TkgybXct+SimSun" w:hAnsi="TkgybXct+SimSun" w:eastAsia="TkgybXct+SimSun"/>
          <w:color w:val="000000"/>
          <w:sz w:val="21"/>
        </w:rPr>
        <w:t>负责环境搭建与账号维护</w:t>
      </w:r>
      <w:r>
        <w:rPr>
          <w:rFonts w:ascii="TkgybXct+SimSun" w:hAnsi="TkgybXct+SimSun" w:eastAsia="TkgybXct+SimSun"/>
          <w:color w:val="000000"/>
          <w:sz w:val="21"/>
        </w:rPr>
        <w:t>）</w:t>
      </w:r>
      <w:r>
        <w:rPr>
          <w:rFonts w:ascii="rTbxCmva+TimesNewRomanPSMT" w:hAnsi="rTbxCmva+TimesNewRomanPSMT" w:eastAsia="rTbxCmva+TimesNewRomanPSMT"/>
          <w:color w:val="000000"/>
          <w:sz w:val="21"/>
        </w:rPr>
        <w:t>;</w:t>
      </w:r>
    </w:p>
    <w:p w14:paraId="27AB2886">
      <w:pPr>
        <w:widowControl/>
        <w:tabs>
          <w:tab w:val="left" w:pos="1204"/>
        </w:tabs>
        <w:autoSpaceDE w:val="0"/>
        <w:autoSpaceDN w:val="0"/>
        <w:spacing w:before="236" w:after="0" w:line="232" w:lineRule="exact"/>
        <w:ind w:left="780" w:right="0" w:firstLine="0"/>
        <w:jc w:val="left"/>
      </w:pPr>
      <w:r>
        <w:rPr>
          <w:rFonts w:hint="eastAsia" w:ascii="rTbxCmva+TimesNewRomanPSMT" w:hAnsi="rTbxCmva+TimesNewRomanPSMT" w:eastAsia="宋体"/>
          <w:color w:val="000000"/>
          <w:sz w:val="21"/>
          <w:lang w:val="en-US" w:eastAsia="zh-CN"/>
        </w:rPr>
        <w:t>2</w:t>
      </w:r>
      <w:r>
        <w:rPr>
          <w:rFonts w:ascii="rTbxCmva+TimesNewRomanPSMT" w:hAnsi="rTbxCmva+TimesNewRomanPSMT" w:eastAsia="rTbxCmva+TimesNewRomanPSMT"/>
          <w:color w:val="000000"/>
          <w:sz w:val="21"/>
        </w:rPr>
        <w:t>.</w:t>
      </w:r>
      <w:r>
        <w:tab/>
      </w:r>
      <w:r>
        <w:rPr>
          <w:rFonts w:ascii="TkgybXct+SimSun" w:hAnsi="TkgybXct+SimSun" w:eastAsia="TkgybXct+SimSun"/>
          <w:color w:val="000000"/>
          <w:sz w:val="21"/>
        </w:rPr>
        <w:t>教师</w:t>
      </w:r>
      <w:r>
        <w:rPr>
          <w:rFonts w:hint="eastAsia" w:ascii="TkgybXct+SimSun" w:hAnsi="TkgybXct+SimSun" w:eastAsia="宋体"/>
          <w:color w:val="000000"/>
          <w:sz w:val="21"/>
          <w:lang w:val="en-US" w:eastAsia="zh-CN"/>
        </w:rPr>
        <w:t>用户</w:t>
      </w:r>
      <w:r>
        <w:rPr>
          <w:rFonts w:ascii="TkgybXct+SimSun" w:hAnsi="TkgybXct+SimSun" w:eastAsia="TkgybXct+SimSun"/>
          <w:color w:val="000000"/>
          <w:sz w:val="21"/>
        </w:rPr>
        <w:t>（</w:t>
      </w:r>
      <w:r>
        <w:rPr>
          <w:rFonts w:hint="eastAsia" w:ascii="TkgybXct+SimSun" w:hAnsi="TkgybXct+SimSun" w:eastAsia="TkgybXct+SimSun"/>
          <w:color w:val="000000"/>
          <w:sz w:val="21"/>
        </w:rPr>
        <w:t>进行科研成果与教学工作量的登记</w:t>
      </w:r>
      <w:r>
        <w:rPr>
          <w:rFonts w:ascii="TkgybXct+SimSun" w:hAnsi="TkgybXct+SimSun" w:eastAsia="TkgybXct+SimSun"/>
          <w:color w:val="000000"/>
          <w:sz w:val="21"/>
        </w:rPr>
        <w:t>）</w:t>
      </w:r>
      <w:r>
        <w:rPr>
          <w:rFonts w:ascii="rTbxCmva+TimesNewRomanPSMT" w:hAnsi="rTbxCmva+TimesNewRomanPSMT" w:eastAsia="rTbxCmva+TimesNewRomanPSMT"/>
          <w:color w:val="000000"/>
          <w:sz w:val="21"/>
        </w:rPr>
        <w:t>;</w:t>
      </w:r>
    </w:p>
    <w:p w14:paraId="32B1130E">
      <w:pPr>
        <w:widowControl/>
        <w:tabs>
          <w:tab w:val="left" w:pos="1204"/>
        </w:tabs>
        <w:autoSpaceDE w:val="0"/>
        <w:autoSpaceDN w:val="0"/>
        <w:spacing w:before="236" w:after="0" w:line="232" w:lineRule="exact"/>
        <w:ind w:left="780" w:right="0" w:firstLine="0"/>
        <w:jc w:val="left"/>
      </w:pPr>
      <w:r>
        <w:rPr>
          <w:rFonts w:hint="eastAsia" w:ascii="rTbxCmva+TimesNewRomanPSMT" w:hAnsi="rTbxCmva+TimesNewRomanPSMT" w:eastAsia="宋体"/>
          <w:color w:val="000000"/>
          <w:sz w:val="21"/>
          <w:lang w:val="en-US" w:eastAsia="zh-CN"/>
        </w:rPr>
        <w:t>3</w:t>
      </w:r>
      <w:r>
        <w:rPr>
          <w:rFonts w:ascii="rTbxCmva+TimesNewRomanPSMT" w:hAnsi="rTbxCmva+TimesNewRomanPSMT" w:eastAsia="rTbxCmva+TimesNewRomanPSMT"/>
          <w:color w:val="000000"/>
          <w:sz w:val="21"/>
        </w:rPr>
        <w:t>.</w:t>
      </w:r>
      <w:r>
        <w:tab/>
      </w:r>
      <w:r>
        <w:rPr>
          <w:rFonts w:ascii="TkgybXct+SimSun" w:hAnsi="TkgybXct+SimSun" w:eastAsia="TkgybXct+SimSun"/>
          <w:color w:val="000000"/>
          <w:sz w:val="21"/>
        </w:rPr>
        <w:t>学生</w:t>
      </w:r>
      <w:r>
        <w:rPr>
          <w:rFonts w:hint="eastAsia" w:ascii="TkgybXct+SimSun" w:hAnsi="TkgybXct+SimSun" w:eastAsia="宋体"/>
          <w:color w:val="000000"/>
          <w:sz w:val="21"/>
          <w:lang w:val="en-US" w:eastAsia="zh-CN"/>
        </w:rPr>
        <w:t>用户</w:t>
      </w:r>
      <w:r>
        <w:rPr>
          <w:rFonts w:ascii="TkgybXct+SimSun" w:hAnsi="TkgybXct+SimSun" w:eastAsia="TkgybXct+SimSun"/>
          <w:color w:val="000000"/>
          <w:sz w:val="21"/>
        </w:rPr>
        <w:t>（</w:t>
      </w:r>
      <w:r>
        <w:rPr>
          <w:rFonts w:hint="eastAsia" w:ascii="TkgybXct+SimSun" w:hAnsi="TkgybXct+SimSun" w:eastAsia="TkgybXct+SimSun"/>
          <w:color w:val="000000"/>
          <w:sz w:val="21"/>
        </w:rPr>
        <w:t>查询个人学业成绩与选课信息</w:t>
      </w:r>
      <w:r>
        <w:rPr>
          <w:rFonts w:ascii="TkgybXct+SimSun" w:hAnsi="TkgybXct+SimSun" w:eastAsia="TkgybXct+SimSun"/>
          <w:color w:val="000000"/>
          <w:sz w:val="21"/>
        </w:rPr>
        <w:t>）</w:t>
      </w:r>
      <w:r>
        <w:rPr>
          <w:rFonts w:ascii="rTbxCmva+TimesNewRomanPSMT" w:hAnsi="rTbxCmva+TimesNewRomanPSMT" w:eastAsia="rTbxCmva+TimesNewRomanPSMT"/>
          <w:color w:val="000000"/>
          <w:sz w:val="21"/>
        </w:rPr>
        <w:t>;</w:t>
      </w:r>
    </w:p>
    <w:p w14:paraId="5012C733">
      <w:pPr>
        <w:widowControl/>
        <w:tabs>
          <w:tab w:val="left" w:pos="1204"/>
        </w:tabs>
        <w:autoSpaceDE w:val="0"/>
        <w:autoSpaceDN w:val="0"/>
        <w:spacing w:before="236" w:after="0" w:line="232" w:lineRule="exact"/>
        <w:ind w:left="780" w:right="0" w:firstLine="0"/>
        <w:jc w:val="left"/>
      </w:pPr>
      <w:r>
        <w:rPr>
          <w:rFonts w:hint="eastAsia" w:ascii="rTbxCmva+TimesNewRomanPSMT" w:hAnsi="rTbxCmva+TimesNewRomanPSMT" w:eastAsia="宋体"/>
          <w:color w:val="000000"/>
          <w:sz w:val="21"/>
          <w:lang w:val="en-US" w:eastAsia="zh-CN"/>
        </w:rPr>
        <w:t>4</w:t>
      </w:r>
      <w:r>
        <w:rPr>
          <w:rFonts w:ascii="rTbxCmva+TimesNewRomanPSMT" w:hAnsi="rTbxCmva+TimesNewRomanPSMT" w:eastAsia="rTbxCmva+TimesNewRomanPSMT"/>
          <w:color w:val="000000"/>
          <w:sz w:val="21"/>
        </w:rPr>
        <w:t>.</w:t>
      </w:r>
      <w:r>
        <w:tab/>
      </w:r>
      <w:r>
        <w:rPr>
          <w:rFonts w:ascii="TkgybXct+SimSun" w:hAnsi="TkgybXct+SimSun" w:eastAsia="TkgybXct+SimSun"/>
          <w:color w:val="000000"/>
          <w:sz w:val="21"/>
        </w:rPr>
        <w:t>教务</w:t>
      </w:r>
      <w:r>
        <w:rPr>
          <w:rFonts w:ascii="rTbxCmva+TimesNewRomanPSMT" w:hAnsi="rTbxCmva+TimesNewRomanPSMT" w:eastAsia="rTbxCmva+TimesNewRomanPSMT"/>
          <w:color w:val="000000"/>
          <w:sz w:val="21"/>
        </w:rPr>
        <w:t>/</w:t>
      </w:r>
      <w:r>
        <w:rPr>
          <w:rFonts w:ascii="TkgybXct+SimSun" w:hAnsi="TkgybXct+SimSun" w:eastAsia="TkgybXct+SimSun"/>
          <w:color w:val="000000"/>
          <w:sz w:val="21"/>
        </w:rPr>
        <w:t>科研</w:t>
      </w:r>
      <w:r>
        <w:rPr>
          <w:rFonts w:ascii="rTbxCmva+TimesNewRomanPSMT" w:hAnsi="rTbxCmva+TimesNewRomanPSMT" w:eastAsia="rTbxCmva+TimesNewRomanPSMT"/>
          <w:color w:val="000000"/>
          <w:sz w:val="21"/>
        </w:rPr>
        <w:t>/</w:t>
      </w:r>
      <w:r>
        <w:rPr>
          <w:rFonts w:ascii="TkgybXct+SimSun" w:hAnsi="TkgybXct+SimSun" w:eastAsia="TkgybXct+SimSun"/>
          <w:color w:val="000000"/>
          <w:sz w:val="21"/>
        </w:rPr>
        <w:t>学工办审核人员</w:t>
      </w:r>
      <w:r>
        <w:rPr>
          <w:rFonts w:hint="eastAsia" w:ascii="TkgybXct+SimSun" w:hAnsi="TkgybXct+SimSun" w:eastAsia="宋体"/>
          <w:color w:val="000000"/>
          <w:sz w:val="21"/>
          <w:lang w:eastAsia="zh-CN"/>
        </w:rPr>
        <w:t>（处理各类数据的合规性审查）</w:t>
      </w:r>
      <w:r>
        <w:rPr>
          <w:rFonts w:ascii="rTbxCmva+TimesNewRomanPSMT" w:hAnsi="rTbxCmva+TimesNewRomanPSMT" w:eastAsia="rTbxCmva+TimesNewRomanPSMT"/>
          <w:color w:val="000000"/>
          <w:sz w:val="21"/>
        </w:rPr>
        <w:t>.</w:t>
      </w:r>
    </w:p>
    <w:p w14:paraId="01BDD7BC">
      <w:pPr>
        <w:widowControl/>
        <w:autoSpaceDE w:val="0"/>
        <w:autoSpaceDN w:val="0"/>
        <w:spacing w:before="528" w:after="0" w:line="318" w:lineRule="exact"/>
        <w:ind w:left="360" w:right="0" w:firstLine="0"/>
        <w:jc w:val="left"/>
      </w:pPr>
      <w:r>
        <w:rPr>
          <w:rFonts w:ascii="fqd6oN0E+SimHei" w:hAnsi="fqd6oN0E+SimHei" w:eastAsia="fqd6oN0E+SimHei"/>
          <w:b/>
          <w:color w:val="000000"/>
          <w:sz w:val="32"/>
        </w:rPr>
        <w:t>系统定位</w:t>
      </w:r>
    </w:p>
    <w:p w14:paraId="32FBC2FE">
      <w:pPr>
        <w:widowControl/>
        <w:autoSpaceDE w:val="0"/>
        <w:autoSpaceDN w:val="0"/>
        <w:spacing w:before="540" w:after="0" w:line="208" w:lineRule="exact"/>
        <w:ind w:left="780" w:right="0" w:firstLine="0"/>
        <w:jc w:val="left"/>
      </w:pPr>
      <w:r>
        <w:rPr>
          <w:rFonts w:hint="eastAsia" w:ascii="TkgybXct+SimSun" w:hAnsi="TkgybXct+SimSun" w:eastAsia="TkgybXct+SimSun"/>
          <w:color w:val="000000"/>
          <w:sz w:val="21"/>
        </w:rPr>
        <w:t>本平台定位于学院内部数据管理工具，主要实现以下功能</w:t>
      </w:r>
      <w:r>
        <w:rPr>
          <w:rFonts w:ascii="TkgybXct+SimSun" w:hAnsi="TkgybXct+SimSun" w:eastAsia="TkgybXct+SimSun"/>
          <w:color w:val="000000"/>
          <w:sz w:val="21"/>
        </w:rPr>
        <w:t>：</w:t>
      </w:r>
    </w:p>
    <w:p w14:paraId="5FD7DB88">
      <w:pPr>
        <w:widowControl/>
        <w:tabs>
          <w:tab w:val="left" w:pos="1204"/>
        </w:tabs>
        <w:autoSpaceDE w:val="0"/>
        <w:autoSpaceDN w:val="0"/>
        <w:spacing w:before="252" w:after="0" w:line="232" w:lineRule="exact"/>
        <w:ind w:left="780" w:right="0" w:firstLine="0"/>
        <w:jc w:val="left"/>
      </w:pPr>
      <w:r>
        <w:rPr>
          <w:rFonts w:ascii="rTbxCmva+TimesNewRomanPSMT" w:hAnsi="rTbxCmva+TimesNewRomanPSMT" w:eastAsia="rTbxCmva+TimesNewRomanPSMT"/>
          <w:color w:val="000000"/>
          <w:sz w:val="21"/>
        </w:rPr>
        <w:t>1.</w:t>
      </w:r>
      <w:r>
        <w:tab/>
      </w:r>
      <w:r>
        <w:rPr>
          <w:rFonts w:hint="eastAsia"/>
        </w:rPr>
        <w:t>本地化采集科研、教学及学生数据</w:t>
      </w:r>
      <w:r>
        <w:rPr>
          <w:rFonts w:ascii="TkgybXct+SimSun" w:hAnsi="TkgybXct+SimSun" w:eastAsia="TkgybXct+SimSun"/>
          <w:color w:val="000000"/>
          <w:sz w:val="21"/>
        </w:rPr>
        <w:t>；</w:t>
      </w:r>
    </w:p>
    <w:p w14:paraId="778F543F">
      <w:pPr>
        <w:widowControl/>
        <w:tabs>
          <w:tab w:val="left" w:pos="1204"/>
        </w:tabs>
        <w:autoSpaceDE w:val="0"/>
        <w:autoSpaceDN w:val="0"/>
        <w:spacing w:before="236" w:after="0" w:line="232" w:lineRule="exact"/>
        <w:ind w:left="780" w:right="0" w:firstLine="0"/>
        <w:jc w:val="left"/>
      </w:pPr>
      <w:r>
        <w:rPr>
          <w:rFonts w:ascii="rTbxCmva+TimesNewRomanPSMT" w:hAnsi="rTbxCmva+TimesNewRomanPSMT" w:eastAsia="rTbxCmva+TimesNewRomanPSMT"/>
          <w:color w:val="000000"/>
          <w:sz w:val="21"/>
        </w:rPr>
        <w:t>2.</w:t>
      </w:r>
      <w:r>
        <w:tab/>
      </w:r>
      <w:r>
        <w:rPr>
          <w:rFonts w:hint="eastAsia"/>
        </w:rPr>
        <w:t>独立生成工程认证所需统计报表</w:t>
      </w:r>
      <w:r>
        <w:rPr>
          <w:rFonts w:ascii="TkgybXct+SimSun" w:hAnsi="TkgybXct+SimSun" w:eastAsia="TkgybXct+SimSun"/>
          <w:color w:val="000000"/>
          <w:sz w:val="21"/>
        </w:rPr>
        <w:t>；</w:t>
      </w:r>
    </w:p>
    <w:p w14:paraId="42200893">
      <w:pPr>
        <w:widowControl/>
        <w:tabs>
          <w:tab w:val="left" w:pos="1204"/>
        </w:tabs>
        <w:autoSpaceDE w:val="0"/>
        <w:autoSpaceDN w:val="0"/>
        <w:spacing w:before="236" w:after="0" w:line="232" w:lineRule="exact"/>
        <w:ind w:left="780" w:right="0" w:firstLine="0"/>
        <w:jc w:val="left"/>
      </w:pPr>
      <w:r>
        <w:rPr>
          <w:rFonts w:ascii="rTbxCmva+TimesNewRomanPSMT" w:hAnsi="rTbxCmva+TimesNewRomanPSMT" w:eastAsia="rTbxCmva+TimesNewRomanPSMT"/>
          <w:color w:val="000000"/>
          <w:sz w:val="21"/>
        </w:rPr>
        <w:t>3.</w:t>
      </w:r>
      <w:r>
        <w:tab/>
      </w:r>
      <w:r>
        <w:rPr>
          <w:rFonts w:hint="eastAsia"/>
        </w:rPr>
        <w:t>实现单机环境下的权限分级管理</w:t>
      </w:r>
      <w:r>
        <w:rPr>
          <w:rFonts w:ascii="TkgybXct+SimSun" w:hAnsi="TkgybXct+SimSun" w:eastAsia="TkgybXct+SimSun"/>
          <w:color w:val="000000"/>
          <w:sz w:val="21"/>
        </w:rPr>
        <w:t>；</w:t>
      </w:r>
    </w:p>
    <w:p w14:paraId="61577A27">
      <w:pPr>
        <w:widowControl/>
        <w:tabs>
          <w:tab w:val="left" w:pos="1204"/>
        </w:tabs>
        <w:autoSpaceDE w:val="0"/>
        <w:autoSpaceDN w:val="0"/>
        <w:spacing w:before="236" w:after="0" w:line="232" w:lineRule="exact"/>
        <w:ind w:left="780" w:right="0" w:firstLine="0"/>
        <w:jc w:val="left"/>
      </w:pPr>
      <w:r>
        <w:rPr>
          <w:rFonts w:ascii="rTbxCmva+TimesNewRomanPSMT" w:hAnsi="rTbxCmva+TimesNewRomanPSMT" w:eastAsia="rTbxCmva+TimesNewRomanPSMT"/>
          <w:color w:val="000000"/>
          <w:sz w:val="21"/>
        </w:rPr>
        <w:t>4.</w:t>
      </w:r>
      <w:r>
        <w:tab/>
      </w:r>
      <w:r>
        <w:rPr>
          <w:rFonts w:ascii="TkgybXct+SimSun" w:hAnsi="TkgybXct+SimSun" w:eastAsia="TkgybXct+SimSun"/>
          <w:color w:val="000000"/>
          <w:sz w:val="21"/>
        </w:rPr>
        <w:t>全流程</w:t>
      </w:r>
      <w:r>
        <w:rPr>
          <w:rFonts w:hint="eastAsia" w:ascii="TkgybXct+SimSun" w:hAnsi="TkgybXct+SimSun" w:eastAsia="宋体"/>
          <w:color w:val="000000"/>
          <w:sz w:val="21"/>
          <w:lang w:val="en-US" w:eastAsia="zh-CN"/>
        </w:rPr>
        <w:t>数据汇总</w:t>
      </w:r>
      <w:r>
        <w:rPr>
          <w:rFonts w:ascii="TkgybXct+SimSun" w:hAnsi="TkgybXct+SimSun" w:eastAsia="TkgybXct+SimSun"/>
          <w:color w:val="000000"/>
          <w:sz w:val="21"/>
        </w:rPr>
        <w:t>；</w:t>
      </w:r>
    </w:p>
    <w:p w14:paraId="6C432D13">
      <w:pPr>
        <w:widowControl/>
        <w:autoSpaceDE w:val="0"/>
        <w:autoSpaceDN w:val="0"/>
        <w:spacing w:before="528" w:after="0" w:line="320" w:lineRule="exact"/>
        <w:ind w:left="360" w:right="0" w:firstLine="0"/>
        <w:jc w:val="left"/>
      </w:pPr>
      <w:r>
        <w:rPr>
          <w:rFonts w:ascii="fqd6oN0E+SimHei" w:hAnsi="fqd6oN0E+SimHei" w:eastAsia="fqd6oN0E+SimHei"/>
          <w:b/>
          <w:color w:val="000000"/>
          <w:sz w:val="32"/>
        </w:rPr>
        <w:t>如何使用本手册</w:t>
      </w:r>
    </w:p>
    <w:p w14:paraId="2B3F9ED2">
      <w:pPr>
        <w:widowControl/>
        <w:autoSpaceDE w:val="0"/>
        <w:autoSpaceDN w:val="0"/>
        <w:spacing w:before="540" w:after="0" w:line="210" w:lineRule="exact"/>
        <w:ind w:left="780" w:right="0" w:firstLine="0"/>
        <w:jc w:val="left"/>
      </w:pPr>
      <w:r>
        <w:rPr>
          <w:rFonts w:ascii="TkgybXct+SimSun" w:hAnsi="TkgybXct+SimSun" w:eastAsia="TkgybXct+SimSun"/>
          <w:color w:val="000000"/>
          <w:sz w:val="21"/>
        </w:rPr>
        <w:t>本文档提供了对计算机学院数据学管平台的完整介绍：</w:t>
      </w:r>
    </w:p>
    <w:p w14:paraId="7AD4B809">
      <w:pPr>
        <w:sectPr>
          <w:pgSz w:w="11906" w:h="17238"/>
          <w:pgMar w:top="968" w:right="1440" w:bottom="788" w:left="1440" w:header="720" w:footer="720" w:gutter="0"/>
          <w:cols w:equalWidth="0" w:num="1">
            <w:col w:w="9026"/>
          </w:cols>
          <w:docGrid w:linePitch="360" w:charSpace="0"/>
        </w:sectPr>
      </w:pPr>
    </w:p>
    <w:p w14:paraId="3FAD03EF">
      <w:pPr>
        <w:widowControl/>
        <w:autoSpaceDE w:val="0"/>
        <w:autoSpaceDN w:val="0"/>
        <w:spacing w:before="564" w:after="0" w:line="220" w:lineRule="exact"/>
        <w:ind w:left="0" w:right="0"/>
      </w:pPr>
    </w:p>
    <w:p w14:paraId="79123A3C">
      <w:pPr>
        <w:widowControl/>
        <w:autoSpaceDE w:val="0"/>
        <w:autoSpaceDN w:val="0"/>
        <w:spacing w:before="0" w:after="0" w:line="210" w:lineRule="exact"/>
        <w:ind w:left="780" w:right="0" w:firstLine="0"/>
        <w:jc w:val="left"/>
      </w:pPr>
      <w:r>
        <w:rPr>
          <w:rFonts w:ascii="TkgybXct+SimSun" w:hAnsi="TkgybXct+SimSun" w:eastAsia="TkgybXct+SimSun"/>
          <w:color w:val="000000"/>
          <w:sz w:val="21"/>
        </w:rPr>
        <w:t>第一章简要概述了学管平台的产品定位、核心功能与整体架构。</w:t>
      </w:r>
    </w:p>
    <w:p w14:paraId="12AA9E99">
      <w:pPr>
        <w:widowControl/>
        <w:tabs>
          <w:tab w:val="left" w:pos="780"/>
        </w:tabs>
        <w:autoSpaceDE w:val="0"/>
        <w:autoSpaceDN w:val="0"/>
        <w:spacing w:before="0" w:after="0" w:line="468" w:lineRule="exact"/>
        <w:ind w:left="360" w:right="288" w:firstLine="0"/>
        <w:jc w:val="left"/>
      </w:pPr>
      <w:r>
        <w:tab/>
      </w:r>
      <w:r>
        <w:rPr>
          <w:rFonts w:ascii="TkgybXct+SimSun" w:hAnsi="TkgybXct+SimSun" w:eastAsia="TkgybXct+SimSun"/>
          <w:color w:val="000000"/>
          <w:sz w:val="21"/>
        </w:rPr>
        <w:t>第二章提供了系统的安装与部署指南，便于部署人员完成环境搭建、软件安装与系统初始化。</w:t>
      </w:r>
    </w:p>
    <w:p w14:paraId="01B893F6">
      <w:pPr>
        <w:widowControl/>
        <w:tabs>
          <w:tab w:val="left" w:pos="780"/>
        </w:tabs>
        <w:autoSpaceDE w:val="0"/>
        <w:autoSpaceDN w:val="0"/>
        <w:spacing w:before="0" w:after="0" w:line="468" w:lineRule="exact"/>
        <w:ind w:left="360" w:right="144" w:firstLine="0"/>
        <w:jc w:val="left"/>
      </w:pPr>
      <w:r>
        <w:tab/>
      </w:r>
      <w:r>
        <w:rPr>
          <w:rFonts w:ascii="TkgybXct+SimSun" w:hAnsi="TkgybXct+SimSun" w:eastAsia="TkgybXct+SimSun"/>
          <w:color w:val="000000"/>
          <w:sz w:val="21"/>
        </w:rPr>
        <w:t>第三章说明系统通用功能与高频操作，如登录、查询、权限校验、数据导出等公共能力。</w:t>
      </w:r>
      <w:r>
        <w:tab/>
      </w:r>
      <w:r>
        <w:rPr>
          <w:rFonts w:ascii="TkgybXct+SimSun" w:hAnsi="TkgybXct+SimSun" w:eastAsia="TkgybXct+SimSun"/>
          <w:color w:val="000000"/>
          <w:sz w:val="21"/>
        </w:rPr>
        <w:t>最后一章提供系统使用常见问题、异常处理方法与注意事项，方便用户快速定位并解决使用过程中遇到的问题。</w:t>
      </w:r>
    </w:p>
    <w:p w14:paraId="000A59D3">
      <w:pPr>
        <w:widowControl/>
        <w:autoSpaceDE w:val="0"/>
        <w:autoSpaceDN w:val="0"/>
        <w:spacing w:before="544" w:after="0" w:line="318" w:lineRule="exact"/>
        <w:ind w:left="360" w:right="0" w:firstLine="0"/>
        <w:jc w:val="left"/>
      </w:pPr>
      <w:r>
        <w:rPr>
          <w:rFonts w:ascii="fqd6oN0E+SimHei" w:hAnsi="fqd6oN0E+SimHei" w:eastAsia="fqd6oN0E+SimHei"/>
          <w:b/>
          <w:color w:val="000000"/>
          <w:sz w:val="32"/>
        </w:rPr>
        <w:t>如何打印本文档</w:t>
      </w:r>
    </w:p>
    <w:p w14:paraId="7977739D">
      <w:pPr>
        <w:widowControl/>
        <w:tabs>
          <w:tab w:val="left" w:pos="1204"/>
        </w:tabs>
        <w:autoSpaceDE w:val="0"/>
        <w:autoSpaceDN w:val="0"/>
        <w:spacing w:before="298" w:after="0" w:line="468" w:lineRule="exact"/>
        <w:ind w:left="780" w:right="144" w:firstLine="0"/>
        <w:jc w:val="left"/>
      </w:pPr>
      <w:r>
        <w:rPr>
          <w:rFonts w:ascii="TkgybXct+SimSun" w:hAnsi="TkgybXct+SimSun" w:eastAsia="TkgybXct+SimSun"/>
          <w:color w:val="000000"/>
          <w:sz w:val="21"/>
        </w:rPr>
        <w:t>本文档以</w:t>
      </w:r>
      <w:r>
        <w:rPr>
          <w:rFonts w:ascii="rTbxCmva+TimesNewRomanPSMT" w:hAnsi="rTbxCmva+TimesNewRomanPSMT" w:eastAsia="rTbxCmva+TimesNewRomanPSMT"/>
          <w:color w:val="000000"/>
          <w:sz w:val="21"/>
        </w:rPr>
        <w:t>word97-2003</w:t>
      </w:r>
      <w:r>
        <w:rPr>
          <w:rFonts w:ascii="TkgybXct+SimSun" w:hAnsi="TkgybXct+SimSun" w:eastAsia="TkgybXct+SimSun"/>
          <w:color w:val="000000"/>
          <w:sz w:val="21"/>
        </w:rPr>
        <w:t>兼容格式提供，要打印本文档，请参考以下步骤：</w:t>
      </w:r>
      <w:r>
        <w:br w:type="textWrapping"/>
      </w:r>
      <w:r>
        <w:rPr>
          <w:rFonts w:ascii="rTbxCmva+TimesNewRomanPSMT" w:hAnsi="rTbxCmva+TimesNewRomanPSMT" w:eastAsia="rTbxCmva+TimesNewRomanPSMT"/>
          <w:color w:val="000000"/>
          <w:sz w:val="21"/>
        </w:rPr>
        <w:t>1.</w:t>
      </w:r>
      <w:r>
        <w:tab/>
      </w:r>
      <w:r>
        <w:rPr>
          <w:rFonts w:ascii="TkgybXct+SimSun" w:hAnsi="TkgybXct+SimSun" w:eastAsia="TkgybXct+SimSun"/>
          <w:color w:val="000000"/>
          <w:sz w:val="21"/>
        </w:rPr>
        <w:t>在</w:t>
      </w:r>
      <w:r>
        <w:rPr>
          <w:rFonts w:ascii="rTbxCmva+TimesNewRomanPSMT" w:hAnsi="rTbxCmva+TimesNewRomanPSMT" w:eastAsia="rTbxCmva+TimesNewRomanPSMT"/>
          <w:color w:val="000000"/>
          <w:sz w:val="21"/>
        </w:rPr>
        <w:t>Officeword</w:t>
      </w:r>
      <w:r>
        <w:rPr>
          <w:rFonts w:ascii="TkgybXct+SimSun" w:hAnsi="TkgybXct+SimSun" w:eastAsia="TkgybXct+SimSun"/>
          <w:color w:val="000000"/>
          <w:sz w:val="21"/>
        </w:rPr>
        <w:t>中打开本文档；</w:t>
      </w:r>
      <w:r>
        <w:br w:type="textWrapping"/>
      </w:r>
      <w:r>
        <w:rPr>
          <w:rFonts w:ascii="rTbxCmva+TimesNewRomanPSMT" w:hAnsi="rTbxCmva+TimesNewRomanPSMT" w:eastAsia="rTbxCmva+TimesNewRomanPSMT"/>
          <w:color w:val="000000"/>
          <w:sz w:val="21"/>
        </w:rPr>
        <w:t>2.</w:t>
      </w:r>
      <w:r>
        <w:tab/>
      </w:r>
      <w:r>
        <w:rPr>
          <w:rFonts w:ascii="TkgybXct+SimSun" w:hAnsi="TkgybXct+SimSun" w:eastAsia="TkgybXct+SimSun"/>
          <w:color w:val="000000"/>
          <w:sz w:val="21"/>
        </w:rPr>
        <w:t>从菜单中选择“文件”</w:t>
      </w:r>
      <w:r>
        <w:rPr>
          <w:rFonts w:ascii="rTbxCmva+TimesNewRomanPSMT" w:hAnsi="rTbxCmva+TimesNewRomanPSMT" w:eastAsia="rTbxCmva+TimesNewRomanPSMT"/>
          <w:color w:val="000000"/>
          <w:sz w:val="21"/>
        </w:rPr>
        <w:t>&gt;</w:t>
      </w:r>
      <w:r>
        <w:rPr>
          <w:rFonts w:ascii="TkgybXct+SimSun" w:hAnsi="TkgybXct+SimSun" w:eastAsia="TkgybXct+SimSun"/>
          <w:color w:val="000000"/>
          <w:sz w:val="21"/>
        </w:rPr>
        <w:t>“打印”。将出现“打印”页或对话框；</w:t>
      </w:r>
      <w:r>
        <w:br w:type="textWrapping"/>
      </w:r>
      <w:r>
        <w:rPr>
          <w:rFonts w:ascii="rTbxCmva+TimesNewRomanPSMT" w:hAnsi="rTbxCmva+TimesNewRomanPSMT" w:eastAsia="rTbxCmva+TimesNewRomanPSMT"/>
          <w:color w:val="000000"/>
          <w:sz w:val="21"/>
        </w:rPr>
        <w:t>3.</w:t>
      </w:r>
      <w:r>
        <w:tab/>
      </w:r>
      <w:r>
        <w:rPr>
          <w:rFonts w:ascii="TkgybXct+SimSun" w:hAnsi="TkgybXct+SimSun" w:eastAsia="TkgybXct+SimSun"/>
          <w:color w:val="000000"/>
          <w:sz w:val="21"/>
        </w:rPr>
        <w:t>按照您的需要，调整打印参数，包括打印页数，页面设置，打印份数，打印纸张等；</w:t>
      </w:r>
      <w:r>
        <w:rPr>
          <w:rFonts w:ascii="rTbxCmva+TimesNewRomanPSMT" w:hAnsi="rTbxCmva+TimesNewRomanPSMT" w:eastAsia="rTbxCmva+TimesNewRomanPSMT"/>
          <w:color w:val="000000"/>
          <w:sz w:val="21"/>
        </w:rPr>
        <w:t>4.</w:t>
      </w:r>
      <w:r>
        <w:tab/>
      </w:r>
      <w:r>
        <w:rPr>
          <w:rFonts w:ascii="TkgybXct+SimSun" w:hAnsi="TkgybXct+SimSun" w:eastAsia="TkgybXct+SimSun"/>
          <w:color w:val="000000"/>
          <w:sz w:val="21"/>
        </w:rPr>
        <w:t>单击“打印”按钮并开始打印。</w:t>
      </w:r>
    </w:p>
    <w:p w14:paraId="4E96A98F">
      <w:pPr>
        <w:widowControl/>
        <w:autoSpaceDE w:val="0"/>
        <w:autoSpaceDN w:val="0"/>
        <w:spacing w:before="528" w:after="0" w:line="320" w:lineRule="exact"/>
        <w:ind w:left="360" w:right="0" w:firstLine="0"/>
        <w:jc w:val="left"/>
      </w:pPr>
      <w:r>
        <w:rPr>
          <w:rFonts w:ascii="fqd6oN0E+SimHei" w:hAnsi="fqd6oN0E+SimHei" w:eastAsia="fqd6oN0E+SimHei"/>
          <w:b/>
          <w:color w:val="000000"/>
          <w:sz w:val="32"/>
        </w:rPr>
        <w:t>文档说明与免责声明</w:t>
      </w:r>
    </w:p>
    <w:p w14:paraId="125B52AB">
      <w:pPr>
        <w:widowControl/>
        <w:tabs>
          <w:tab w:val="left" w:pos="1204"/>
        </w:tabs>
        <w:autoSpaceDE w:val="0"/>
        <w:autoSpaceDN w:val="0"/>
        <w:spacing w:before="314" w:after="0" w:line="452" w:lineRule="exact"/>
        <w:ind w:left="780" w:right="288" w:firstLine="0"/>
        <w:jc w:val="left"/>
      </w:pPr>
      <w:r>
        <w:rPr>
          <w:rFonts w:ascii="rTbxCmva+TimesNewRomanPSMT" w:hAnsi="rTbxCmva+TimesNewRomanPSMT" w:eastAsia="rTbxCmva+TimesNewRomanPSMT"/>
          <w:color w:val="000000"/>
          <w:sz w:val="21"/>
        </w:rPr>
        <w:t>1.</w:t>
      </w:r>
      <w:r>
        <w:tab/>
      </w:r>
      <w:r>
        <w:rPr>
          <w:rFonts w:ascii="TkgybXct+SimSun" w:hAnsi="TkgybXct+SimSun" w:eastAsia="TkgybXct+SimSun"/>
          <w:color w:val="000000"/>
          <w:sz w:val="21"/>
        </w:rPr>
        <w:t>本文档及其内容仅作为学管平台使用的参考资料，不构成任何形式的合同或法律文</w:t>
      </w:r>
      <w:r>
        <w:tab/>
      </w:r>
      <w:r>
        <w:rPr>
          <w:rFonts w:ascii="TkgybXct+SimSun" w:hAnsi="TkgybXct+SimSun" w:eastAsia="TkgybXct+SimSun"/>
          <w:color w:val="000000"/>
          <w:sz w:val="21"/>
        </w:rPr>
        <w:t>件，具体服务条款以双方正式签署的合同为准。</w:t>
      </w:r>
    </w:p>
    <w:p w14:paraId="6A87CE13">
      <w:pPr>
        <w:widowControl/>
        <w:tabs>
          <w:tab w:val="left" w:pos="1204"/>
        </w:tabs>
        <w:autoSpaceDE w:val="0"/>
        <w:autoSpaceDN w:val="0"/>
        <w:spacing w:before="24" w:after="0" w:line="460" w:lineRule="exact"/>
        <w:ind w:left="780" w:right="288" w:firstLine="0"/>
        <w:jc w:val="left"/>
      </w:pPr>
      <w:r>
        <w:rPr>
          <w:rFonts w:ascii="rTbxCmva+TimesNewRomanPSMT" w:hAnsi="rTbxCmva+TimesNewRomanPSMT" w:eastAsia="rTbxCmva+TimesNewRomanPSMT"/>
          <w:color w:val="000000"/>
          <w:sz w:val="21"/>
        </w:rPr>
        <w:t>2.</w:t>
      </w:r>
      <w:r>
        <w:tab/>
      </w:r>
      <w:r>
        <w:rPr>
          <w:rFonts w:ascii="TkgybXct+SimSun" w:hAnsi="TkgybXct+SimSun" w:eastAsia="TkgybXct+SimSun"/>
          <w:color w:val="000000"/>
          <w:sz w:val="21"/>
        </w:rPr>
        <w:t>本文档中涉及的第三方技术、软件产品（如数据库、中间件、开发工具等），其版</w:t>
      </w:r>
      <w:r>
        <w:tab/>
      </w:r>
      <w:r>
        <w:rPr>
          <w:rFonts w:ascii="TkgybXct+SimSun" w:hAnsi="TkgybXct+SimSun" w:eastAsia="TkgybXct+SimSun"/>
          <w:color w:val="000000"/>
          <w:sz w:val="21"/>
        </w:rPr>
        <w:t>权、许可协议及使用责任由对应产品方承担；若使用第三方收费内容，相关费用与</w:t>
      </w:r>
      <w:r>
        <w:tab/>
      </w:r>
      <w:r>
        <w:rPr>
          <w:rFonts w:ascii="TkgybXct+SimSun" w:hAnsi="TkgybXct+SimSun" w:eastAsia="TkgybXct+SimSun"/>
          <w:color w:val="000000"/>
          <w:sz w:val="21"/>
        </w:rPr>
        <w:t>授权由用户自行购买与办理。</w:t>
      </w:r>
    </w:p>
    <w:p w14:paraId="650C3C84">
      <w:pPr>
        <w:widowControl/>
        <w:tabs>
          <w:tab w:val="left" w:pos="1204"/>
        </w:tabs>
        <w:autoSpaceDE w:val="0"/>
        <w:autoSpaceDN w:val="0"/>
        <w:spacing w:before="32" w:after="0" w:line="452" w:lineRule="exact"/>
        <w:ind w:left="780" w:right="144" w:firstLine="0"/>
        <w:jc w:val="left"/>
      </w:pPr>
      <w:r>
        <w:rPr>
          <w:rFonts w:ascii="rTbxCmva+TimesNewRomanPSMT" w:hAnsi="rTbxCmva+TimesNewRomanPSMT" w:eastAsia="rTbxCmva+TimesNewRomanPSMT"/>
          <w:color w:val="000000"/>
          <w:sz w:val="21"/>
        </w:rPr>
        <w:t>3.</w:t>
      </w:r>
      <w:r>
        <w:tab/>
      </w:r>
      <w:r>
        <w:rPr>
          <w:rFonts w:ascii="TkgybXct+SimSun" w:hAnsi="TkgybXct+SimSun" w:eastAsia="TkgybXct+SimSun"/>
          <w:color w:val="000000"/>
          <w:sz w:val="21"/>
        </w:rPr>
        <w:t>本文档内容会根据系统版本迭代进行更新，若存在与实际系统功能不一致的地方，</w:t>
      </w:r>
      <w:r>
        <w:tab/>
      </w:r>
      <w:r>
        <w:rPr>
          <w:rFonts w:ascii="TkgybXct+SimSun" w:hAnsi="TkgybXct+SimSun" w:eastAsia="TkgybXct+SimSun"/>
          <w:color w:val="000000"/>
          <w:sz w:val="21"/>
        </w:rPr>
        <w:t>请以最新版本的系统为准。</w:t>
      </w:r>
    </w:p>
    <w:p w14:paraId="28FF9823">
      <w:pPr>
        <w:widowControl/>
        <w:tabs>
          <w:tab w:val="left" w:pos="1204"/>
        </w:tabs>
        <w:autoSpaceDE w:val="0"/>
        <w:autoSpaceDN w:val="0"/>
        <w:spacing w:before="32" w:after="0" w:line="452" w:lineRule="exact"/>
        <w:ind w:left="780" w:right="288" w:firstLine="0"/>
        <w:jc w:val="left"/>
      </w:pPr>
      <w:r>
        <w:rPr>
          <w:rFonts w:ascii="rTbxCmva+TimesNewRomanPSMT" w:hAnsi="rTbxCmva+TimesNewRomanPSMT" w:eastAsia="rTbxCmva+TimesNewRomanPSMT"/>
          <w:color w:val="000000"/>
          <w:sz w:val="21"/>
        </w:rPr>
        <w:t>4.</w:t>
      </w:r>
      <w:r>
        <w:tab/>
      </w:r>
      <w:r>
        <w:rPr>
          <w:rFonts w:ascii="TkgybXct+SimSun" w:hAnsi="TkgybXct+SimSun" w:eastAsia="TkgybXct+SimSun"/>
          <w:color w:val="000000"/>
          <w:sz w:val="21"/>
        </w:rPr>
        <w:t>未经平台提供方书面许可，任何单位或个人不得擅自复制、修改、传播本文档的全</w:t>
      </w:r>
      <w:r>
        <w:tab/>
      </w:r>
      <w:r>
        <w:rPr>
          <w:rFonts w:ascii="TkgybXct+SimSun" w:hAnsi="TkgybXct+SimSun" w:eastAsia="TkgybXct+SimSun"/>
          <w:color w:val="000000"/>
          <w:sz w:val="21"/>
        </w:rPr>
        <w:t>部或部分内容。</w:t>
      </w:r>
    </w:p>
    <w:p w14:paraId="75D856D0">
      <w:pPr>
        <w:sectPr>
          <w:pgSz w:w="11906" w:h="16838"/>
          <w:pgMar w:top="784" w:right="1440" w:bottom="1440" w:left="1440" w:header="720" w:footer="720" w:gutter="0"/>
          <w:cols w:equalWidth="0" w:num="1">
            <w:col w:w="9026"/>
          </w:cols>
          <w:docGrid w:linePitch="360" w:charSpace="0"/>
        </w:sectPr>
      </w:pPr>
    </w:p>
    <w:p w14:paraId="04A35395">
      <w:pPr>
        <w:widowControl/>
        <w:autoSpaceDE w:val="0"/>
        <w:autoSpaceDN w:val="0"/>
        <w:spacing w:before="572" w:after="0" w:line="220" w:lineRule="exact"/>
        <w:ind w:left="0" w:right="0"/>
      </w:pPr>
    </w:p>
    <w:p w14:paraId="06414FAC">
      <w:pPr>
        <w:widowControl/>
        <w:autoSpaceDE w:val="0"/>
        <w:autoSpaceDN w:val="0"/>
        <w:spacing w:before="0" w:after="0" w:line="486" w:lineRule="exact"/>
        <w:ind w:left="360" w:right="0" w:firstLine="0"/>
        <w:jc w:val="left"/>
      </w:pPr>
      <w:r>
        <w:rPr>
          <w:rFonts w:ascii="lsQX6HI0+TimesNewRomanPS" w:hAnsi="lsQX6HI0+TimesNewRomanPS" w:eastAsia="lsQX6HI0+TimesNewRomanPS"/>
          <w:color w:val="000000"/>
          <w:sz w:val="44"/>
        </w:rPr>
        <w:t>1</w:t>
      </w:r>
      <w:r>
        <w:rPr>
          <w:rFonts w:ascii="TkgybXct+SimSun" w:hAnsi="TkgybXct+SimSun" w:eastAsia="TkgybXct+SimSun"/>
          <w:b/>
          <w:color w:val="000000"/>
          <w:sz w:val="44"/>
        </w:rPr>
        <w:t>学管软件概述</w:t>
      </w:r>
    </w:p>
    <w:p w14:paraId="5B323FBF">
      <w:pPr>
        <w:widowControl/>
        <w:autoSpaceDE w:val="0"/>
        <w:autoSpaceDN w:val="0"/>
        <w:spacing w:before="0" w:after="0" w:line="468" w:lineRule="exact"/>
        <w:ind w:left="360" w:right="144" w:firstLine="420"/>
        <w:jc w:val="left"/>
        <w:rPr>
          <w:rFonts w:hint="eastAsia" w:ascii="TkgybXct+SimSun" w:hAnsi="TkgybXct+SimSun" w:eastAsia="TkgybXct+SimSun"/>
          <w:color w:val="000000"/>
          <w:sz w:val="21"/>
        </w:rPr>
      </w:pPr>
      <w:r>
        <w:rPr>
          <w:rFonts w:hint="eastAsia" w:ascii="TkgybXct+SimSun" w:hAnsi="TkgybXct+SimSun" w:eastAsia="TkgybXct+SimSun"/>
          <w:color w:val="000000"/>
          <w:sz w:val="21"/>
        </w:rPr>
        <w:t>学管系统软件是一款专为学校量身打造的高效管理平台，旨在全面赋能学生管理、课程设置及教务统筹等核心工作。系统深度整合了学生档案、课程排期、成绩统计以及权限管控等关键业务模块，致力于简化繁琐的教务工作链路，大幅削减冗余的人工操作，从而推动校园管理向高效率与精细化的方向转型升级。</w:t>
      </w:r>
    </w:p>
    <w:p w14:paraId="2C1C112D">
      <w:pPr>
        <w:widowControl/>
        <w:autoSpaceDE w:val="0"/>
        <w:autoSpaceDN w:val="0"/>
        <w:spacing w:before="0" w:after="0" w:line="468" w:lineRule="exact"/>
        <w:ind w:left="360" w:right="144" w:firstLine="420"/>
        <w:jc w:val="left"/>
      </w:pPr>
      <w:r>
        <w:rPr>
          <w:rFonts w:hint="eastAsia" w:ascii="TkgybXct+SimSun" w:hAnsi="TkgybXct+SimSun" w:eastAsia="TkgybXct+SimSun"/>
          <w:color w:val="000000"/>
          <w:sz w:val="21"/>
        </w:rPr>
        <w:t>该系统全面服务于管理员、教师及学生等多维用户群体，实现了从学生入学建档、选课报名、日常考勤，到成绩录入、数据分析及报表一键生成的全生命周期闭环管理。通过打破传统模式下的“信息孤岛”，系统真正实现了教务工作的规范化与数字化。凭借简洁直观的人机交互界面，各类用户无需经过复杂的岗前培训即可轻松上手。这不仅显著减轻了教务人员的日常行政负担，也为教师开展教学统筹、学生自主查询个人学业信息提供了极大的便利，为教育教学工作的高效、有序开展提供了坚实的数字化支撑</w:t>
      </w:r>
      <w:r>
        <w:rPr>
          <w:rFonts w:ascii="TkgybXct+SimSun" w:hAnsi="TkgybXct+SimSun" w:eastAsia="TkgybXct+SimSun"/>
          <w:color w:val="000000"/>
          <w:sz w:val="21"/>
        </w:rPr>
        <w:t>。</w:t>
      </w:r>
    </w:p>
    <w:p w14:paraId="26877A4F">
      <w:pPr>
        <w:widowControl/>
        <w:autoSpaceDE w:val="0"/>
        <w:autoSpaceDN w:val="0"/>
        <w:spacing w:before="526" w:after="392" w:line="356" w:lineRule="exact"/>
        <w:ind w:left="360" w:right="0" w:firstLine="0"/>
        <w:jc w:val="left"/>
      </w:pPr>
      <w:r>
        <w:rPr>
          <w:rFonts w:ascii="iWGVU0Cc+Arial" w:hAnsi="iWGVU0Cc+Arial" w:eastAsia="iWGVU0Cc+Arial"/>
          <w:color w:val="000000"/>
          <w:sz w:val="32"/>
        </w:rPr>
        <w:t>1.1</w:t>
      </w:r>
      <w:r>
        <w:rPr>
          <w:rFonts w:ascii="fqd6oN0E+SimHei" w:hAnsi="fqd6oN0E+SimHei" w:eastAsia="fqd6oN0E+SimHei"/>
          <w:b/>
          <w:color w:val="000000"/>
          <w:sz w:val="32"/>
        </w:rPr>
        <w:t>名词解释</w:t>
      </w:r>
    </w:p>
    <w:tbl>
      <w:tblPr>
        <w:tblStyle w:val="2"/>
        <w:tblW w:w="0" w:type="auto"/>
        <w:tblInd w:w="404" w:type="dxa"/>
        <w:tblLayout w:type="fixed"/>
        <w:tblCellMar>
          <w:top w:w="0" w:type="dxa"/>
          <w:left w:w="108" w:type="dxa"/>
          <w:bottom w:w="0" w:type="dxa"/>
          <w:right w:w="108" w:type="dxa"/>
        </w:tblCellMar>
      </w:tblPr>
      <w:tblGrid>
        <w:gridCol w:w="1668"/>
        <w:gridCol w:w="6548"/>
      </w:tblGrid>
      <w:tr w14:paraId="066DA564">
        <w:tblPrEx>
          <w:tblCellMar>
            <w:top w:w="0" w:type="dxa"/>
            <w:left w:w="108" w:type="dxa"/>
            <w:bottom w:w="0" w:type="dxa"/>
            <w:right w:w="108" w:type="dxa"/>
          </w:tblCellMar>
        </w:tblPrEx>
        <w:trPr>
          <w:trHeight w:val="478" w:hRule="exact"/>
        </w:trPr>
        <w:tc>
          <w:tcPr>
            <w:tcW w:w="1668" w:type="dxa"/>
            <w:tcBorders>
              <w:top w:val="single" w:color="000000" w:sz="2" w:space="0"/>
              <w:left w:val="single" w:color="000000" w:sz="2" w:space="0"/>
              <w:bottom w:val="single" w:color="000000" w:sz="2" w:space="0"/>
              <w:right w:val="single" w:color="000000" w:sz="2" w:space="0"/>
            </w:tcBorders>
            <w:shd w:val="clear" w:color="auto" w:fill="ADAAAA"/>
            <w:tcMar>
              <w:left w:w="0" w:type="dxa"/>
              <w:right w:w="0" w:type="dxa"/>
            </w:tcMar>
          </w:tcPr>
          <w:p w14:paraId="4B171C46">
            <w:pPr>
              <w:widowControl/>
              <w:autoSpaceDE w:val="0"/>
              <w:autoSpaceDN w:val="0"/>
              <w:spacing w:before="132" w:after="0" w:line="208" w:lineRule="exact"/>
              <w:ind w:left="0" w:right="412" w:firstLine="0"/>
              <w:jc w:val="right"/>
            </w:pPr>
            <w:r>
              <w:rPr>
                <w:rFonts w:ascii="TkgybXct+SimSun" w:hAnsi="TkgybXct+SimSun" w:eastAsia="TkgybXct+SimSun"/>
                <w:color w:val="000000"/>
                <w:sz w:val="21"/>
              </w:rPr>
              <w:t>名词</w:t>
            </w:r>
          </w:p>
        </w:tc>
        <w:tc>
          <w:tcPr>
            <w:tcW w:w="6548" w:type="dxa"/>
            <w:tcBorders>
              <w:top w:val="single" w:color="000000" w:sz="2" w:space="0"/>
              <w:left w:val="single" w:color="000000" w:sz="2" w:space="0"/>
              <w:bottom w:val="single" w:color="000000" w:sz="2" w:space="0"/>
              <w:right w:val="single" w:color="000000" w:sz="2" w:space="0"/>
            </w:tcBorders>
            <w:shd w:val="clear" w:color="auto" w:fill="ADAAAA"/>
            <w:tcMar>
              <w:left w:w="0" w:type="dxa"/>
              <w:right w:w="0" w:type="dxa"/>
            </w:tcMar>
          </w:tcPr>
          <w:p w14:paraId="60E8815F">
            <w:pPr>
              <w:widowControl/>
              <w:autoSpaceDE w:val="0"/>
              <w:autoSpaceDN w:val="0"/>
              <w:spacing w:before="132" w:after="0" w:line="208" w:lineRule="exact"/>
              <w:ind w:left="0" w:right="0" w:firstLine="0"/>
              <w:jc w:val="center"/>
            </w:pPr>
            <w:r>
              <w:rPr>
                <w:rFonts w:ascii="TkgybXct+SimSun" w:hAnsi="TkgybXct+SimSun" w:eastAsia="TkgybXct+SimSun"/>
                <w:color w:val="000000"/>
                <w:sz w:val="21"/>
              </w:rPr>
              <w:t>解释</w:t>
            </w:r>
          </w:p>
        </w:tc>
      </w:tr>
      <w:tr w14:paraId="02C8A856">
        <w:tblPrEx>
          <w:tblCellMar>
            <w:top w:w="0" w:type="dxa"/>
            <w:left w:w="108" w:type="dxa"/>
            <w:bottom w:w="0" w:type="dxa"/>
            <w:right w:w="108" w:type="dxa"/>
          </w:tblCellMar>
        </w:tblPrEx>
        <w:trPr>
          <w:trHeight w:val="946" w:hRule="exact"/>
        </w:trPr>
        <w:tc>
          <w:tcPr>
            <w:tcW w:w="1668" w:type="dxa"/>
            <w:tcBorders>
              <w:top w:val="single" w:color="000000" w:sz="2" w:space="0"/>
              <w:left w:val="single" w:color="000000" w:sz="2" w:space="0"/>
              <w:bottom w:val="single" w:color="000000" w:sz="2" w:space="0"/>
              <w:right w:val="single" w:color="000000" w:sz="2" w:space="0"/>
            </w:tcBorders>
            <w:tcMar>
              <w:left w:w="0" w:type="dxa"/>
              <w:right w:w="0" w:type="dxa"/>
            </w:tcMar>
          </w:tcPr>
          <w:p w14:paraId="45A8BA1E">
            <w:pPr>
              <w:widowControl/>
              <w:autoSpaceDE w:val="0"/>
              <w:autoSpaceDN w:val="0"/>
              <w:spacing w:before="364" w:after="0" w:line="208" w:lineRule="exact"/>
              <w:ind w:left="0" w:right="0" w:firstLine="0"/>
              <w:jc w:val="center"/>
            </w:pPr>
            <w:r>
              <w:rPr>
                <w:rFonts w:ascii="TkgybXct+SimSun" w:hAnsi="TkgybXct+SimSun" w:eastAsia="TkgybXct+SimSun"/>
                <w:color w:val="000000"/>
                <w:sz w:val="21"/>
              </w:rPr>
              <w:t>学管系统软件</w:t>
            </w:r>
          </w:p>
        </w:tc>
        <w:tc>
          <w:tcPr>
            <w:tcW w:w="6548" w:type="dxa"/>
            <w:tcBorders>
              <w:top w:val="single" w:color="000000" w:sz="2" w:space="0"/>
              <w:left w:val="single" w:color="000000" w:sz="2" w:space="0"/>
              <w:bottom w:val="single" w:color="000000" w:sz="2" w:space="0"/>
              <w:right w:val="single" w:color="000000" w:sz="2" w:space="0"/>
            </w:tcBorders>
            <w:tcMar>
              <w:left w:w="0" w:type="dxa"/>
              <w:right w:w="0" w:type="dxa"/>
            </w:tcMar>
          </w:tcPr>
          <w:p w14:paraId="07B17F18">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用于教育机构、学校开展学生管理、课程管理、教务管理的数字化系</w:t>
            </w:r>
          </w:p>
          <w:p w14:paraId="529D5BB1">
            <w:pPr>
              <w:widowControl/>
              <w:autoSpaceDE w:val="0"/>
              <w:autoSpaceDN w:val="0"/>
              <w:spacing w:before="258" w:after="0" w:line="210" w:lineRule="exact"/>
              <w:ind w:left="0" w:right="0" w:firstLine="0"/>
              <w:jc w:val="center"/>
            </w:pPr>
            <w:r>
              <w:rPr>
                <w:rFonts w:ascii="TkgybXct+SimSun" w:hAnsi="TkgybXct+SimSun" w:eastAsia="TkgybXct+SimSun"/>
                <w:color w:val="000000"/>
                <w:sz w:val="21"/>
              </w:rPr>
              <w:t>统，实现教务工作规范化、高效化。</w:t>
            </w:r>
          </w:p>
        </w:tc>
      </w:tr>
      <w:tr w14:paraId="4ED28126">
        <w:tblPrEx>
          <w:tblCellMar>
            <w:top w:w="0" w:type="dxa"/>
            <w:left w:w="108" w:type="dxa"/>
            <w:bottom w:w="0" w:type="dxa"/>
            <w:right w:w="108" w:type="dxa"/>
          </w:tblCellMar>
        </w:tblPrEx>
        <w:trPr>
          <w:trHeight w:val="478" w:hRule="exact"/>
        </w:trPr>
        <w:tc>
          <w:tcPr>
            <w:tcW w:w="1668" w:type="dxa"/>
            <w:tcBorders>
              <w:top w:val="single" w:color="000000" w:sz="2" w:space="0"/>
              <w:left w:val="single" w:color="000000" w:sz="2" w:space="0"/>
              <w:bottom w:val="single" w:color="000000" w:sz="2" w:space="0"/>
              <w:right w:val="single" w:color="000000" w:sz="2" w:space="0"/>
            </w:tcBorders>
            <w:tcMar>
              <w:left w:w="0" w:type="dxa"/>
              <w:right w:w="0" w:type="dxa"/>
            </w:tcMar>
          </w:tcPr>
          <w:p w14:paraId="28B2DA55">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系统管理员</w:t>
            </w:r>
          </w:p>
        </w:tc>
        <w:tc>
          <w:tcPr>
            <w:tcW w:w="6548" w:type="dxa"/>
            <w:tcBorders>
              <w:top w:val="single" w:color="000000" w:sz="2" w:space="0"/>
              <w:left w:val="single" w:color="000000" w:sz="2" w:space="0"/>
              <w:bottom w:val="single" w:color="000000" w:sz="2" w:space="0"/>
              <w:right w:val="single" w:color="000000" w:sz="2" w:space="0"/>
            </w:tcBorders>
            <w:tcMar>
              <w:left w:w="0" w:type="dxa"/>
              <w:right w:w="0" w:type="dxa"/>
            </w:tcMar>
          </w:tcPr>
          <w:p w14:paraId="07156201">
            <w:pPr>
              <w:widowControl/>
              <w:autoSpaceDE w:val="0"/>
              <w:autoSpaceDN w:val="0"/>
              <w:spacing w:before="130" w:after="0" w:line="210" w:lineRule="exact"/>
              <w:ind w:left="104" w:right="0" w:firstLine="0"/>
              <w:jc w:val="left"/>
            </w:pPr>
            <w:r>
              <w:rPr>
                <w:rFonts w:ascii="TkgybXct+SimSun" w:hAnsi="TkgybXct+SimSun" w:eastAsia="TkgybXct+SimSun"/>
                <w:color w:val="000000"/>
                <w:sz w:val="21"/>
              </w:rPr>
              <w:t>负责学管系统整体配置、权限分配、数据维护及系统运维的核心用户。</w:t>
            </w:r>
          </w:p>
        </w:tc>
      </w:tr>
      <w:tr w14:paraId="3ADDEEC4">
        <w:tblPrEx>
          <w:tblCellMar>
            <w:top w:w="0" w:type="dxa"/>
            <w:left w:w="108" w:type="dxa"/>
            <w:bottom w:w="0" w:type="dxa"/>
            <w:right w:w="108" w:type="dxa"/>
          </w:tblCellMar>
        </w:tblPrEx>
        <w:trPr>
          <w:trHeight w:val="946" w:hRule="exact"/>
        </w:trPr>
        <w:tc>
          <w:tcPr>
            <w:tcW w:w="1668" w:type="dxa"/>
            <w:tcBorders>
              <w:top w:val="single" w:color="000000" w:sz="2" w:space="0"/>
              <w:left w:val="single" w:color="000000" w:sz="2" w:space="0"/>
              <w:bottom w:val="single" w:color="000000" w:sz="2" w:space="0"/>
              <w:right w:val="single" w:color="000000" w:sz="2" w:space="0"/>
            </w:tcBorders>
            <w:tcMar>
              <w:left w:w="0" w:type="dxa"/>
              <w:right w:w="0" w:type="dxa"/>
            </w:tcMar>
          </w:tcPr>
          <w:p w14:paraId="46EEC4D5">
            <w:pPr>
              <w:widowControl/>
              <w:autoSpaceDE w:val="0"/>
              <w:autoSpaceDN w:val="0"/>
              <w:spacing w:before="366" w:after="0" w:line="208" w:lineRule="exact"/>
              <w:ind w:left="0" w:right="0" w:firstLine="0"/>
              <w:jc w:val="center"/>
            </w:pPr>
            <w:r>
              <w:rPr>
                <w:rFonts w:ascii="TkgybXct+SimSun" w:hAnsi="TkgybXct+SimSun" w:eastAsia="TkgybXct+SimSun"/>
                <w:color w:val="000000"/>
                <w:sz w:val="21"/>
              </w:rPr>
              <w:t>教师用户</w:t>
            </w:r>
          </w:p>
        </w:tc>
        <w:tc>
          <w:tcPr>
            <w:tcW w:w="6548" w:type="dxa"/>
            <w:tcBorders>
              <w:top w:val="single" w:color="000000" w:sz="2" w:space="0"/>
              <w:left w:val="single" w:color="000000" w:sz="2" w:space="0"/>
              <w:bottom w:val="single" w:color="000000" w:sz="2" w:space="0"/>
              <w:right w:val="single" w:color="000000" w:sz="2" w:space="0"/>
            </w:tcBorders>
            <w:tcMar>
              <w:left w:w="0" w:type="dxa"/>
              <w:right w:w="0" w:type="dxa"/>
            </w:tcMar>
          </w:tcPr>
          <w:p w14:paraId="6FD2FFF0">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使用系统开展课程管理、考勤登记、成绩录入、学生管理等教学相关</w:t>
            </w:r>
          </w:p>
          <w:p w14:paraId="57DD3668">
            <w:pPr>
              <w:widowControl/>
              <w:autoSpaceDE w:val="0"/>
              <w:autoSpaceDN w:val="0"/>
              <w:spacing w:before="258" w:after="0" w:line="210" w:lineRule="exact"/>
              <w:ind w:left="0" w:right="0" w:firstLine="0"/>
              <w:jc w:val="center"/>
            </w:pPr>
            <w:r>
              <w:rPr>
                <w:rFonts w:ascii="TkgybXct+SimSun" w:hAnsi="TkgybXct+SimSun" w:eastAsia="TkgybXct+SimSun"/>
                <w:color w:val="000000"/>
                <w:sz w:val="21"/>
              </w:rPr>
              <w:t>工作的用户。</w:t>
            </w:r>
          </w:p>
        </w:tc>
      </w:tr>
      <w:tr w14:paraId="72F390D2">
        <w:tblPrEx>
          <w:tblCellMar>
            <w:top w:w="0" w:type="dxa"/>
            <w:left w:w="108" w:type="dxa"/>
            <w:bottom w:w="0" w:type="dxa"/>
            <w:right w:w="108" w:type="dxa"/>
          </w:tblCellMar>
        </w:tblPrEx>
        <w:trPr>
          <w:trHeight w:val="946" w:hRule="exact"/>
        </w:trPr>
        <w:tc>
          <w:tcPr>
            <w:tcW w:w="1668" w:type="dxa"/>
            <w:tcBorders>
              <w:top w:val="single" w:color="000000" w:sz="2" w:space="0"/>
              <w:left w:val="single" w:color="000000" w:sz="2" w:space="0"/>
              <w:bottom w:val="single" w:color="000000" w:sz="2" w:space="0"/>
              <w:right w:val="single" w:color="000000" w:sz="2" w:space="0"/>
            </w:tcBorders>
            <w:tcMar>
              <w:left w:w="0" w:type="dxa"/>
              <w:right w:w="0" w:type="dxa"/>
            </w:tcMar>
          </w:tcPr>
          <w:p w14:paraId="51266167">
            <w:pPr>
              <w:widowControl/>
              <w:autoSpaceDE w:val="0"/>
              <w:autoSpaceDN w:val="0"/>
              <w:spacing w:before="364" w:after="0" w:line="210" w:lineRule="exact"/>
              <w:ind w:left="0" w:right="0" w:firstLine="0"/>
              <w:jc w:val="center"/>
            </w:pPr>
            <w:r>
              <w:rPr>
                <w:rFonts w:ascii="TkgybXct+SimSun" w:hAnsi="TkgybXct+SimSun" w:eastAsia="TkgybXct+SimSun"/>
                <w:color w:val="000000"/>
                <w:sz w:val="21"/>
              </w:rPr>
              <w:t>学生用户</w:t>
            </w:r>
          </w:p>
        </w:tc>
        <w:tc>
          <w:tcPr>
            <w:tcW w:w="6548" w:type="dxa"/>
            <w:tcBorders>
              <w:top w:val="single" w:color="000000" w:sz="2" w:space="0"/>
              <w:left w:val="single" w:color="000000" w:sz="2" w:space="0"/>
              <w:bottom w:val="single" w:color="000000" w:sz="2" w:space="0"/>
              <w:right w:val="single" w:color="000000" w:sz="2" w:space="0"/>
            </w:tcBorders>
            <w:tcMar>
              <w:left w:w="0" w:type="dxa"/>
              <w:right w:w="0" w:type="dxa"/>
            </w:tcMar>
          </w:tcPr>
          <w:p w14:paraId="423A2B95">
            <w:pPr>
              <w:widowControl/>
              <w:autoSpaceDE w:val="0"/>
              <w:autoSpaceDN w:val="0"/>
              <w:spacing w:before="130" w:after="0" w:line="208" w:lineRule="exact"/>
              <w:ind w:left="0" w:right="0" w:firstLine="0"/>
              <w:jc w:val="center"/>
            </w:pPr>
            <w:r>
              <w:rPr>
                <w:rFonts w:ascii="TkgybXct+SimSun" w:hAnsi="TkgybXct+SimSun" w:eastAsia="TkgybXct+SimSun"/>
                <w:color w:val="000000"/>
                <w:sz w:val="21"/>
              </w:rPr>
              <w:t>通过系统查询个人课程、成绩、考勤等信息，完成相关学习相关操作</w:t>
            </w:r>
          </w:p>
          <w:p w14:paraId="2469ABDD">
            <w:pPr>
              <w:widowControl/>
              <w:autoSpaceDE w:val="0"/>
              <w:autoSpaceDN w:val="0"/>
              <w:spacing w:before="260" w:after="0" w:line="208" w:lineRule="exact"/>
              <w:ind w:left="0" w:right="0" w:firstLine="0"/>
              <w:jc w:val="center"/>
            </w:pPr>
            <w:r>
              <w:rPr>
                <w:rFonts w:ascii="TkgybXct+SimSun" w:hAnsi="TkgybXct+SimSun" w:eastAsia="TkgybXct+SimSun"/>
                <w:color w:val="000000"/>
                <w:sz w:val="21"/>
              </w:rPr>
              <w:t>的用户。</w:t>
            </w:r>
          </w:p>
        </w:tc>
      </w:tr>
      <w:tr w14:paraId="26B40B9E">
        <w:tblPrEx>
          <w:tblCellMar>
            <w:top w:w="0" w:type="dxa"/>
            <w:left w:w="108" w:type="dxa"/>
            <w:bottom w:w="0" w:type="dxa"/>
            <w:right w:w="108" w:type="dxa"/>
          </w:tblCellMar>
        </w:tblPrEx>
        <w:trPr>
          <w:trHeight w:val="946" w:hRule="exact"/>
        </w:trPr>
        <w:tc>
          <w:tcPr>
            <w:tcW w:w="1668" w:type="dxa"/>
            <w:tcBorders>
              <w:top w:val="single" w:color="000000" w:sz="2" w:space="0"/>
              <w:left w:val="single" w:color="000000" w:sz="2" w:space="0"/>
              <w:bottom w:val="single" w:color="000000" w:sz="2" w:space="0"/>
              <w:right w:val="single" w:color="000000" w:sz="2" w:space="0"/>
            </w:tcBorders>
            <w:tcMar>
              <w:left w:w="0" w:type="dxa"/>
              <w:right w:w="0" w:type="dxa"/>
            </w:tcMar>
          </w:tcPr>
          <w:p w14:paraId="07F3D9E2">
            <w:pPr>
              <w:widowControl/>
              <w:autoSpaceDE w:val="0"/>
              <w:autoSpaceDN w:val="0"/>
              <w:spacing w:before="364" w:after="0" w:line="210" w:lineRule="exact"/>
              <w:ind w:left="0" w:right="0" w:firstLine="0"/>
              <w:jc w:val="center"/>
            </w:pPr>
            <w:r>
              <w:rPr>
                <w:rFonts w:ascii="TkgybXct+SimSun" w:hAnsi="TkgybXct+SimSun" w:eastAsia="TkgybXct+SimSun"/>
                <w:color w:val="000000"/>
                <w:sz w:val="21"/>
              </w:rPr>
              <w:t>教务管理</w:t>
            </w:r>
          </w:p>
        </w:tc>
        <w:tc>
          <w:tcPr>
            <w:tcW w:w="6548" w:type="dxa"/>
            <w:tcBorders>
              <w:top w:val="single" w:color="000000" w:sz="2" w:space="0"/>
              <w:left w:val="single" w:color="000000" w:sz="2" w:space="0"/>
              <w:bottom w:val="single" w:color="000000" w:sz="2" w:space="0"/>
              <w:right w:val="single" w:color="000000" w:sz="2" w:space="0"/>
            </w:tcBorders>
            <w:tcMar>
              <w:left w:w="0" w:type="dxa"/>
              <w:right w:w="0" w:type="dxa"/>
            </w:tcMar>
          </w:tcPr>
          <w:p w14:paraId="084BC514">
            <w:pPr>
              <w:widowControl/>
              <w:autoSpaceDE w:val="0"/>
              <w:autoSpaceDN w:val="0"/>
              <w:spacing w:before="130" w:after="0" w:line="208" w:lineRule="exact"/>
              <w:ind w:left="0" w:right="0" w:firstLine="0"/>
              <w:jc w:val="center"/>
            </w:pPr>
            <w:r>
              <w:rPr>
                <w:rFonts w:ascii="TkgybXct+SimSun" w:hAnsi="TkgybXct+SimSun" w:eastAsia="TkgybXct+SimSun"/>
                <w:color w:val="000000"/>
                <w:sz w:val="21"/>
              </w:rPr>
              <w:t>涵盖课程安排、考勤统计、成绩管理、报表生成等与教学相关的管理</w:t>
            </w:r>
          </w:p>
          <w:p w14:paraId="49B8198C">
            <w:pPr>
              <w:widowControl/>
              <w:autoSpaceDE w:val="0"/>
              <w:autoSpaceDN w:val="0"/>
              <w:spacing w:before="260" w:after="0" w:line="208" w:lineRule="exact"/>
              <w:ind w:left="0" w:right="0" w:firstLine="0"/>
              <w:jc w:val="center"/>
            </w:pPr>
            <w:r>
              <w:rPr>
                <w:rFonts w:ascii="TkgybXct+SimSun" w:hAnsi="TkgybXct+SimSun" w:eastAsia="TkgybXct+SimSun"/>
                <w:color w:val="000000"/>
                <w:sz w:val="21"/>
              </w:rPr>
              <w:t>工作。</w:t>
            </w:r>
          </w:p>
        </w:tc>
      </w:tr>
      <w:tr w14:paraId="3CC779B3">
        <w:tblPrEx>
          <w:tblCellMar>
            <w:top w:w="0" w:type="dxa"/>
            <w:left w:w="108" w:type="dxa"/>
            <w:bottom w:w="0" w:type="dxa"/>
            <w:right w:w="108" w:type="dxa"/>
          </w:tblCellMar>
        </w:tblPrEx>
        <w:trPr>
          <w:trHeight w:val="946" w:hRule="exact"/>
        </w:trPr>
        <w:tc>
          <w:tcPr>
            <w:tcW w:w="1668" w:type="dxa"/>
            <w:tcBorders>
              <w:top w:val="single" w:color="000000" w:sz="2" w:space="0"/>
              <w:left w:val="single" w:color="000000" w:sz="2" w:space="0"/>
              <w:bottom w:val="single" w:color="000000" w:sz="2" w:space="0"/>
              <w:right w:val="single" w:color="000000" w:sz="2" w:space="0"/>
            </w:tcBorders>
            <w:tcMar>
              <w:left w:w="0" w:type="dxa"/>
              <w:right w:w="0" w:type="dxa"/>
            </w:tcMar>
          </w:tcPr>
          <w:p w14:paraId="5EE132BE">
            <w:pPr>
              <w:widowControl/>
              <w:autoSpaceDE w:val="0"/>
              <w:autoSpaceDN w:val="0"/>
              <w:spacing w:before="364" w:after="0" w:line="210" w:lineRule="exact"/>
              <w:ind w:left="0" w:right="0" w:firstLine="0"/>
              <w:jc w:val="center"/>
              <w:rPr>
                <w:rFonts w:hint="default" w:eastAsia="宋体"/>
                <w:lang w:val="en-US" w:eastAsia="zh-CN"/>
              </w:rPr>
            </w:pPr>
            <w:r>
              <w:rPr>
                <w:rFonts w:hint="eastAsia" w:eastAsia="宋体"/>
                <w:lang w:val="en-US" w:eastAsia="zh-CN"/>
              </w:rPr>
              <w:t>单机运行</w:t>
            </w:r>
          </w:p>
        </w:tc>
        <w:tc>
          <w:tcPr>
            <w:tcW w:w="6548" w:type="dxa"/>
            <w:tcBorders>
              <w:top w:val="single" w:color="000000" w:sz="2" w:space="0"/>
              <w:left w:val="single" w:color="000000" w:sz="2" w:space="0"/>
              <w:bottom w:val="single" w:color="000000" w:sz="2" w:space="0"/>
              <w:right w:val="single" w:color="000000" w:sz="2" w:space="0"/>
            </w:tcBorders>
            <w:tcMar>
              <w:left w:w="0" w:type="dxa"/>
              <w:right w:w="0" w:type="dxa"/>
            </w:tcMar>
          </w:tcPr>
          <w:p w14:paraId="2F1671D3">
            <w:pPr>
              <w:widowControl/>
              <w:autoSpaceDE w:val="0"/>
              <w:autoSpaceDN w:val="0"/>
              <w:spacing w:before="260" w:after="0" w:line="208" w:lineRule="exact"/>
              <w:ind w:left="0" w:right="0" w:firstLine="0"/>
              <w:jc w:val="center"/>
            </w:pPr>
            <w:r>
              <w:rPr>
                <w:rFonts w:hint="eastAsia" w:ascii="TkgybXct+SimSun" w:hAnsi="TkgybXct+SimSun" w:eastAsia="TkgybXct+SimSun"/>
                <w:color w:val="000000"/>
                <w:sz w:val="21"/>
              </w:rPr>
              <w:t>指的是这个软件不需要连接互联网，也不依赖远程服务器，直接在用户自己的电脑上安装和使用。</w:t>
            </w:r>
          </w:p>
        </w:tc>
      </w:tr>
      <w:tr w14:paraId="10762649">
        <w:tblPrEx>
          <w:tblCellMar>
            <w:top w:w="0" w:type="dxa"/>
            <w:left w:w="108" w:type="dxa"/>
            <w:bottom w:w="0" w:type="dxa"/>
            <w:right w:w="108" w:type="dxa"/>
          </w:tblCellMar>
        </w:tblPrEx>
        <w:trPr>
          <w:trHeight w:val="926" w:hRule="exact"/>
        </w:trPr>
        <w:tc>
          <w:tcPr>
            <w:tcW w:w="1668" w:type="dxa"/>
            <w:tcBorders>
              <w:top w:val="single" w:color="000000" w:sz="2" w:space="0"/>
              <w:left w:val="single" w:color="000000" w:sz="2" w:space="0"/>
              <w:bottom w:val="single" w:color="000000" w:sz="2" w:space="0"/>
              <w:right w:val="single" w:color="000000" w:sz="2" w:space="0"/>
            </w:tcBorders>
            <w:tcMar>
              <w:left w:w="0" w:type="dxa"/>
              <w:right w:w="0" w:type="dxa"/>
            </w:tcMar>
          </w:tcPr>
          <w:p w14:paraId="77899641">
            <w:pPr>
              <w:widowControl/>
              <w:autoSpaceDE w:val="0"/>
              <w:autoSpaceDN w:val="0"/>
              <w:spacing w:before="364" w:after="0" w:line="208" w:lineRule="exact"/>
              <w:ind w:left="0" w:right="0" w:firstLine="0"/>
              <w:jc w:val="center"/>
            </w:pPr>
            <w:r>
              <w:rPr>
                <w:rFonts w:ascii="TkgybXct+SimSun" w:hAnsi="TkgybXct+SimSun" w:eastAsia="TkgybXct+SimSun"/>
                <w:color w:val="000000"/>
                <w:sz w:val="21"/>
              </w:rPr>
              <w:t>数字化管理</w:t>
            </w:r>
          </w:p>
        </w:tc>
        <w:tc>
          <w:tcPr>
            <w:tcW w:w="6548" w:type="dxa"/>
            <w:tcBorders>
              <w:top w:val="single" w:color="000000" w:sz="2" w:space="0"/>
              <w:left w:val="single" w:color="000000" w:sz="2" w:space="0"/>
              <w:bottom w:val="single" w:color="000000" w:sz="2" w:space="0"/>
              <w:right w:val="single" w:color="000000" w:sz="2" w:space="0"/>
            </w:tcBorders>
            <w:tcMar>
              <w:left w:w="0" w:type="dxa"/>
              <w:right w:w="0" w:type="dxa"/>
            </w:tcMar>
          </w:tcPr>
          <w:p w14:paraId="06FDE4A0">
            <w:pPr>
              <w:widowControl/>
              <w:autoSpaceDE w:val="0"/>
              <w:autoSpaceDN w:val="0"/>
              <w:spacing w:before="130" w:after="0" w:line="210" w:lineRule="exact"/>
              <w:ind w:left="0" w:right="0" w:firstLine="0"/>
              <w:jc w:val="center"/>
            </w:pPr>
            <w:r>
              <w:rPr>
                <w:rFonts w:ascii="TkgybXct+SimSun" w:hAnsi="TkgybXct+SimSun" w:eastAsia="TkgybXct+SimSun"/>
                <w:color w:val="000000"/>
                <w:sz w:val="21"/>
              </w:rPr>
              <w:t>通过系统将教务工作中的各类信息转化为数字形式，实现线上操作、</w:t>
            </w:r>
          </w:p>
          <w:p w14:paraId="14DAA9CC">
            <w:pPr>
              <w:widowControl/>
              <w:autoSpaceDE w:val="0"/>
              <w:autoSpaceDN w:val="0"/>
              <w:spacing w:before="258" w:after="0" w:line="210" w:lineRule="exact"/>
              <w:ind w:left="0" w:right="0" w:firstLine="0"/>
              <w:jc w:val="center"/>
            </w:pPr>
            <w:r>
              <w:rPr>
                <w:rFonts w:ascii="TkgybXct+SimSun" w:hAnsi="TkgybXct+SimSun" w:eastAsia="TkgybXct+SimSun"/>
                <w:color w:val="000000"/>
                <w:sz w:val="21"/>
              </w:rPr>
              <w:t>数据统计与高效管理。</w:t>
            </w:r>
          </w:p>
        </w:tc>
      </w:tr>
    </w:tbl>
    <w:p w14:paraId="7FDBAD22">
      <w:pPr>
        <w:widowControl/>
        <w:autoSpaceDE w:val="0"/>
        <w:autoSpaceDN w:val="0"/>
        <w:spacing w:before="0" w:after="0" w:line="14" w:lineRule="exact"/>
        <w:ind w:left="0" w:right="0"/>
      </w:pPr>
    </w:p>
    <w:p w14:paraId="525869E8">
      <w:pPr>
        <w:sectPr>
          <w:pgSz w:w="11906" w:h="16838"/>
          <w:pgMar w:top="790" w:right="1440" w:bottom="1394" w:left="1440" w:header="720" w:footer="720" w:gutter="0"/>
          <w:cols w:equalWidth="0" w:num="1">
            <w:col w:w="9026"/>
          </w:cols>
          <w:docGrid w:linePitch="360" w:charSpace="0"/>
        </w:sectPr>
      </w:pPr>
    </w:p>
    <w:p w14:paraId="321E5F09">
      <w:pPr>
        <w:widowControl/>
        <w:autoSpaceDE w:val="0"/>
        <w:autoSpaceDN w:val="0"/>
        <w:spacing w:before="568" w:after="0" w:line="220" w:lineRule="exact"/>
        <w:ind w:left="0" w:right="0"/>
      </w:pPr>
    </w:p>
    <w:p w14:paraId="4405FF67">
      <w:pPr>
        <w:widowControl/>
        <w:autoSpaceDE w:val="0"/>
        <w:autoSpaceDN w:val="0"/>
        <w:spacing w:before="0" w:after="0" w:line="356" w:lineRule="exact"/>
        <w:ind w:left="360" w:right="0" w:firstLine="0"/>
        <w:jc w:val="left"/>
      </w:pPr>
      <w:r>
        <w:rPr>
          <w:rFonts w:ascii="iWGVU0Cc+Arial" w:hAnsi="iWGVU0Cc+Arial" w:eastAsia="iWGVU0Cc+Arial"/>
          <w:color w:val="000000"/>
          <w:sz w:val="32"/>
        </w:rPr>
        <w:t>1.2</w:t>
      </w:r>
      <w:r>
        <w:rPr>
          <w:rFonts w:ascii="fqd6oN0E+SimHei" w:hAnsi="fqd6oN0E+SimHei" w:eastAsia="fqd6oN0E+SimHei"/>
          <w:b/>
          <w:color w:val="000000"/>
          <w:sz w:val="32"/>
        </w:rPr>
        <w:t>关于学管系统软件</w:t>
      </w:r>
    </w:p>
    <w:p w14:paraId="6E3E9196">
      <w:pPr>
        <w:widowControl/>
        <w:tabs>
          <w:tab w:val="left" w:pos="1204"/>
        </w:tabs>
        <w:autoSpaceDE w:val="0"/>
        <w:autoSpaceDN w:val="0"/>
        <w:spacing w:before="0" w:after="0" w:line="468" w:lineRule="exact"/>
        <w:ind w:left="780" w:right="144"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学管系统软件是一款专为学校量身打造的数字化教务管理中枢，旨在全面替代传统的人工操作与繁琐的表格统计模式。系统聚焦于学生全生命周期的精细化管控与教务工作的深度落地，是推动校园管理效率升级、规范业务流程以及实现数据化科学决策的核心支撑平台。</w:t>
      </w:r>
    </w:p>
    <w:p w14:paraId="5678A17F">
      <w:pPr>
        <w:widowControl/>
        <w:tabs>
          <w:tab w:val="left" w:pos="1204"/>
        </w:tabs>
        <w:autoSpaceDE w:val="0"/>
        <w:autoSpaceDN w:val="0"/>
        <w:spacing w:before="0" w:after="0" w:line="468" w:lineRule="exact"/>
        <w:ind w:left="780" w:right="144"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通过部署学管系统软件，您可以实现以下核心价值：</w:t>
      </w:r>
    </w:p>
    <w:p w14:paraId="1694E5C6">
      <w:pPr>
        <w:widowControl/>
        <w:tabs>
          <w:tab w:val="left" w:pos="1204"/>
        </w:tabs>
        <w:autoSpaceDE w:val="0"/>
        <w:autoSpaceDN w:val="0"/>
        <w:spacing w:before="0" w:after="0" w:line="468" w:lineRule="exact"/>
        <w:ind w:left="780" w:right="144"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 xml:space="preserve">1 </w:t>
      </w:r>
      <w:r>
        <w:rPr>
          <w:rFonts w:hint="eastAsia" w:ascii="TkgybXct+SimSun" w:hAnsi="TkgybXct+SimSun" w:eastAsia="TkgybXct+SimSun"/>
          <w:color w:val="000000"/>
          <w:sz w:val="21"/>
        </w:rPr>
        <w:t>学生信息集中化治理：支持快速录入、查询与维护学生基础档案，实现学生信息的集中化与规范化管理，从根源上杜绝信息遗漏与重复录入的弊端。</w:t>
      </w:r>
    </w:p>
    <w:p w14:paraId="7ABB0A77">
      <w:pPr>
        <w:widowControl/>
        <w:tabs>
          <w:tab w:val="left" w:pos="1204"/>
        </w:tabs>
        <w:autoSpaceDE w:val="0"/>
        <w:autoSpaceDN w:val="0"/>
        <w:spacing w:before="0" w:after="0" w:line="468" w:lineRule="exact"/>
        <w:ind w:left="780" w:right="144"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 xml:space="preserve">2 </w:t>
      </w:r>
      <w:r>
        <w:rPr>
          <w:rFonts w:hint="eastAsia" w:ascii="TkgybXct+SimSun" w:hAnsi="TkgybXct+SimSun" w:eastAsia="TkgybXct+SimSun"/>
          <w:color w:val="000000"/>
          <w:sz w:val="21"/>
        </w:rPr>
        <w:t>灵活高效的教务排课：轻松完成课程编排、班级划分及课时管理，支持对课程信息进行实时修改、删除与检索，灵活适配多样化的教学场景需求。</w:t>
      </w:r>
    </w:p>
    <w:p w14:paraId="4D8082AE">
      <w:pPr>
        <w:widowControl/>
        <w:tabs>
          <w:tab w:val="left" w:pos="1204"/>
        </w:tabs>
        <w:autoSpaceDE w:val="0"/>
        <w:autoSpaceDN w:val="0"/>
        <w:spacing w:before="0" w:after="0" w:line="468" w:lineRule="exact"/>
        <w:ind w:left="780" w:right="144"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 xml:space="preserve">3 </w:t>
      </w:r>
      <w:r>
        <w:rPr>
          <w:rFonts w:hint="eastAsia" w:ascii="TkgybXct+SimSun" w:hAnsi="TkgybXct+SimSun" w:eastAsia="TkgybXct+SimSun"/>
          <w:color w:val="000000"/>
          <w:sz w:val="21"/>
        </w:rPr>
        <w:t>智能化的考勤与成绩管理：支持在线完成考勤登记与成绩录入，系统能够自动生成可视化的考勤与成绩报表，极大减少了人工核算与统计的工作量。</w:t>
      </w:r>
    </w:p>
    <w:p w14:paraId="5EE2BA12">
      <w:pPr>
        <w:widowControl/>
        <w:tabs>
          <w:tab w:val="left" w:pos="1204"/>
        </w:tabs>
        <w:autoSpaceDE w:val="0"/>
        <w:autoSpaceDN w:val="0"/>
        <w:spacing w:before="0" w:after="0" w:line="468" w:lineRule="exact"/>
        <w:ind w:left="780" w:right="144"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 xml:space="preserve">4 </w:t>
      </w:r>
      <w:r>
        <w:rPr>
          <w:rFonts w:hint="eastAsia" w:ascii="TkgybXct+SimSun" w:hAnsi="TkgybXct+SimSun" w:eastAsia="TkgybXct+SimSun"/>
          <w:color w:val="000000"/>
          <w:sz w:val="21"/>
        </w:rPr>
        <w:t>精细化的权限安全管控：能够精准划分用户权限，严格区分系统管理员、教师、学生等不同角色的操作边界，全方位保障系统数据的安全性与操作的合规性。</w:t>
      </w:r>
    </w:p>
    <w:p w14:paraId="7749B9A0">
      <w:pPr>
        <w:widowControl/>
        <w:tabs>
          <w:tab w:val="left" w:pos="1204"/>
        </w:tabs>
        <w:autoSpaceDE w:val="0"/>
        <w:autoSpaceDN w:val="0"/>
        <w:spacing w:before="0" w:after="0" w:line="468" w:lineRule="exact"/>
        <w:ind w:left="780" w:right="144"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 xml:space="preserve">5 </w:t>
      </w:r>
      <w:r>
        <w:rPr>
          <w:rFonts w:hint="eastAsia" w:ascii="TkgybXct+SimSun" w:hAnsi="TkgybXct+SimSun" w:eastAsia="TkgybXct+SimSun"/>
          <w:color w:val="000000"/>
          <w:sz w:val="21"/>
        </w:rPr>
        <w:t>打破壁垒的信息联动：彻底打破校内信息孤岛，实现教师、学生与管理员之间的高效信息互通，既方便教师开展日常教学管理，也便于学生随时查询个人相关数据。</w:t>
      </w:r>
    </w:p>
    <w:p w14:paraId="5D052B05">
      <w:pPr>
        <w:widowControl/>
        <w:tabs>
          <w:tab w:val="left" w:pos="1204"/>
        </w:tabs>
        <w:autoSpaceDE w:val="0"/>
        <w:autoSpaceDN w:val="0"/>
        <w:spacing w:before="0" w:after="0" w:line="468" w:lineRule="exact"/>
        <w:ind w:left="780" w:right="144" w:firstLine="0"/>
        <w:jc w:val="left"/>
      </w:pPr>
      <w:r>
        <w:rPr>
          <w:rFonts w:hint="eastAsia" w:ascii="TkgybXct+SimSun" w:hAnsi="TkgybXct+SimSun" w:eastAsia="宋体"/>
          <w:color w:val="000000"/>
          <w:sz w:val="21"/>
          <w:lang w:val="en-US" w:eastAsia="zh-CN"/>
        </w:rPr>
        <w:t xml:space="preserve">6 </w:t>
      </w:r>
      <w:bookmarkStart w:id="0" w:name="_GoBack"/>
      <w:bookmarkEnd w:id="0"/>
      <w:r>
        <w:rPr>
          <w:rFonts w:hint="eastAsia" w:ascii="TkgybXct+SimSun" w:hAnsi="TkgybXct+SimSun" w:eastAsia="TkgybXct+SimSun"/>
          <w:color w:val="000000"/>
          <w:sz w:val="21"/>
        </w:rPr>
        <w:t>数据驱动的决策支持：对海量教务数据进行深度的汇总与多维分析，为学校的教育教学改革与决策提供坚实的数据支撑，全面助力办学质量与管理水平的提升</w:t>
      </w:r>
      <w:r>
        <w:rPr>
          <w:rFonts w:ascii="TkgybXct+SimSun" w:hAnsi="TkgybXct+SimSun" w:eastAsia="TkgybXct+SimSun"/>
          <w:color w:val="000000"/>
          <w:sz w:val="21"/>
        </w:rPr>
        <w:t>。</w:t>
      </w:r>
    </w:p>
    <w:p w14:paraId="10823309">
      <w:pPr>
        <w:widowControl/>
        <w:autoSpaceDE w:val="0"/>
        <w:autoSpaceDN w:val="0"/>
        <w:spacing w:before="526" w:after="0" w:line="356" w:lineRule="exact"/>
        <w:ind w:left="360" w:right="0" w:firstLine="0"/>
        <w:jc w:val="left"/>
      </w:pPr>
      <w:r>
        <w:rPr>
          <w:rFonts w:ascii="iWGVU0Cc+Arial" w:hAnsi="iWGVU0Cc+Arial" w:eastAsia="iWGVU0Cc+Arial"/>
          <w:color w:val="000000"/>
          <w:sz w:val="32"/>
        </w:rPr>
        <w:t>1.3</w:t>
      </w:r>
      <w:r>
        <w:rPr>
          <w:rFonts w:ascii="fqd6oN0E+SimHei" w:hAnsi="fqd6oN0E+SimHei" w:eastAsia="fqd6oN0E+SimHei"/>
          <w:b/>
          <w:color w:val="000000"/>
          <w:sz w:val="32"/>
        </w:rPr>
        <w:t>功能模块详细操作</w:t>
      </w:r>
    </w:p>
    <w:p w14:paraId="34F33720">
      <w:pPr>
        <w:widowControl/>
        <w:autoSpaceDE w:val="0"/>
        <w:autoSpaceDN w:val="0"/>
        <w:spacing w:before="534" w:after="0" w:line="354" w:lineRule="exact"/>
        <w:ind w:left="360" w:right="0" w:firstLine="0"/>
        <w:jc w:val="left"/>
      </w:pPr>
      <w:r>
        <w:rPr>
          <w:rFonts w:ascii="lsQX6HI0+TimesNewRomanPS" w:hAnsi="lsQX6HI0+TimesNewRomanPS" w:eastAsia="lsQX6HI0+TimesNewRomanPS"/>
          <w:color w:val="000000"/>
          <w:sz w:val="32"/>
        </w:rPr>
        <w:t>1.3.1</w:t>
      </w:r>
      <w:r>
        <w:rPr>
          <w:rFonts w:ascii="TkgybXct+SimSun" w:hAnsi="TkgybXct+SimSun" w:eastAsia="TkgybXct+SimSun"/>
          <w:b/>
          <w:color w:val="000000"/>
          <w:sz w:val="32"/>
        </w:rPr>
        <w:t>登录与账号管理</w:t>
      </w:r>
    </w:p>
    <w:p w14:paraId="66DCB31A">
      <w:pPr>
        <w:widowControl/>
        <w:autoSpaceDE w:val="0"/>
        <w:autoSpaceDN w:val="0"/>
        <w:spacing w:before="516" w:after="0" w:line="210" w:lineRule="exact"/>
        <w:ind w:left="780" w:right="0" w:firstLine="0"/>
        <w:jc w:val="left"/>
      </w:pPr>
      <w:r>
        <w:rPr>
          <w:rFonts w:ascii="TkgybXct+SimSun" w:hAnsi="TkgybXct+SimSun" w:eastAsia="TkgybXct+SimSun"/>
          <w:color w:val="000000"/>
          <w:sz w:val="21"/>
        </w:rPr>
        <w:t>登录：</w:t>
      </w:r>
    </w:p>
    <w:p w14:paraId="4A6C119D">
      <w:pPr>
        <w:widowControl/>
        <w:tabs>
          <w:tab w:val="left" w:pos="1200"/>
        </w:tabs>
        <w:autoSpaceDE w:val="0"/>
        <w:autoSpaceDN w:val="0"/>
        <w:spacing w:before="250" w:after="0" w:line="480" w:lineRule="auto"/>
        <w:ind w:left="780" w:right="0" w:firstLine="0"/>
        <w:jc w:val="left"/>
      </w:pPr>
      <w:r>
        <w:rPr>
          <w:rFonts w:ascii="Wingdings-Regular" w:hAnsi="Wingdings-Regular" w:eastAsia="Wingdings-Regular"/>
          <w:color w:val="000000"/>
          <w:sz w:val="21"/>
        </w:rPr>
        <w:t></w:t>
      </w:r>
      <w:r>
        <w:tab/>
      </w:r>
      <w:r>
        <w:rPr>
          <w:rFonts w:hint="eastAsia"/>
        </w:rPr>
        <w:t>用户需通过本地浏览器访问系统入口，在登录界面准确录入用户名、密码及动态验证码以完成身份校验。系统内置智能路由机制，校验通过后会自动根据用户身份跳转至对应的专属工作台。若遇到验证码失效或账号被临时锁定的情况，系统会提供相应的刷新或提示功能；如遇密码遗忘等异常，需联系系统管理员在后台进行干预处理。</w:t>
      </w:r>
      <w:r>
        <w:rPr>
          <w:rFonts w:ascii="TkgybXct+SimSun" w:hAnsi="TkgybXct+SimSun" w:eastAsia="TkgybXct+SimSun"/>
          <w:color w:val="000000"/>
          <w:sz w:val="21"/>
        </w:rPr>
        <w:t>浏览器输入系统地址</w:t>
      </w:r>
      <w:r>
        <w:br w:type="textWrapping"/>
      </w:r>
      <w:r>
        <w:rPr>
          <w:rFonts w:ascii="TkgybXct+SimSun" w:hAnsi="TkgybXct+SimSun" w:eastAsia="TkgybXct+SimSun"/>
          <w:color w:val="000000"/>
          <w:sz w:val="21"/>
        </w:rPr>
        <w:t>账号管理（管理员）：</w:t>
      </w:r>
    </w:p>
    <w:p w14:paraId="64274819">
      <w:pPr>
        <w:widowControl/>
        <w:tabs>
          <w:tab w:val="left" w:pos="1200"/>
        </w:tabs>
        <w:autoSpaceDE w:val="0"/>
        <w:autoSpaceDN w:val="0"/>
        <w:spacing w:before="238" w:after="0" w:line="480" w:lineRule="auto"/>
        <w:ind w:left="780" w:right="0" w:firstLine="0"/>
        <w:jc w:val="left"/>
      </w:pPr>
      <w:r>
        <w:rPr>
          <w:rFonts w:ascii="Wingdings-Regular" w:hAnsi="Wingdings-Regular" w:eastAsia="Wingdings-Regular"/>
          <w:color w:val="000000"/>
          <w:sz w:val="21"/>
        </w:rPr>
        <w:t></w:t>
      </w:r>
      <w:r>
        <w:tab/>
      </w:r>
      <w:r>
        <w:rPr>
          <w:rFonts w:hint="eastAsia"/>
        </w:rPr>
        <w:t>管理员拥有最高级别的账户维护权限，支持对系统内的用户账号进行新增、信息编辑及状态禁用等操作。针对师生数据量大的特点，系统特别集成了批量导入功能，可快速完成基础账号的初始化。此外，管理员还负责处理用户的密码重置请求，并为其分配所属部门，确保组织架构的准确性。</w:t>
      </w:r>
    </w:p>
    <w:p w14:paraId="25F9D852">
      <w:pPr>
        <w:widowControl/>
        <w:autoSpaceDE w:val="0"/>
        <w:autoSpaceDN w:val="0"/>
        <w:spacing w:before="244" w:after="0" w:line="210" w:lineRule="exact"/>
        <w:ind w:left="780" w:right="0" w:firstLine="0"/>
        <w:jc w:val="left"/>
      </w:pPr>
      <w:r>
        <w:rPr>
          <w:rFonts w:ascii="TkgybXct+SimSun" w:hAnsi="TkgybXct+SimSun" w:eastAsia="TkgybXct+SimSun"/>
          <w:color w:val="000000"/>
          <w:sz w:val="21"/>
        </w:rPr>
        <w:t>角色与权限（管理员）：</w:t>
      </w:r>
    </w:p>
    <w:p w14:paraId="670AD091">
      <w:pPr>
        <w:widowControl/>
        <w:tabs>
          <w:tab w:val="left" w:pos="1200"/>
        </w:tabs>
        <w:autoSpaceDE w:val="0"/>
        <w:autoSpaceDN w:val="0"/>
        <w:spacing w:before="236" w:after="0" w:line="480" w:lineRule="auto"/>
        <w:ind w:left="780" w:right="0" w:firstLine="0"/>
        <w:jc w:val="left"/>
      </w:pPr>
      <w:r>
        <w:rPr>
          <w:rFonts w:ascii="Wingdings-Regular" w:hAnsi="Wingdings-Regular" w:eastAsia="Wingdings-Regular"/>
          <w:color w:val="000000"/>
          <w:sz w:val="21"/>
        </w:rPr>
        <w:t></w:t>
      </w:r>
      <w:r>
        <w:tab/>
      </w:r>
      <w:r>
        <w:rPr>
          <w:rFonts w:hint="eastAsia"/>
        </w:rPr>
        <w:t>系统采用基于角色的访问控制模型，管理员可灵活创建并定义管理员、教师、学生、领导及审核员等多种角色。权限分配支持菜单可见性与按钮操作级的双重控制，并具备严格的数据隔离机制（如仅限查看本人、本部门或全院数据）。所有的权限策略调整在保存后将实时生效，无需重启服务。</w:t>
      </w:r>
    </w:p>
    <w:p w14:paraId="7C9C9CC6">
      <w:pPr>
        <w:widowControl/>
        <w:autoSpaceDE w:val="0"/>
        <w:autoSpaceDN w:val="0"/>
        <w:spacing w:before="520" w:after="0" w:line="352" w:lineRule="exact"/>
        <w:ind w:left="360" w:right="0" w:firstLine="0"/>
        <w:jc w:val="left"/>
      </w:pPr>
      <w:r>
        <w:rPr>
          <w:rFonts w:ascii="lsQX6HI0+TimesNewRomanPS" w:hAnsi="lsQX6HI0+TimesNewRomanPS" w:eastAsia="lsQX6HI0+TimesNewRomanPS"/>
          <w:color w:val="000000"/>
          <w:sz w:val="32"/>
        </w:rPr>
        <w:t>1.3.2</w:t>
      </w:r>
      <w:r>
        <w:rPr>
          <w:rFonts w:ascii="TkgybXct+SimSun" w:hAnsi="TkgybXct+SimSun" w:eastAsia="TkgybXct+SimSun"/>
          <w:b/>
          <w:color w:val="000000"/>
          <w:sz w:val="32"/>
        </w:rPr>
        <w:t>数据填报（教师端）</w:t>
      </w:r>
    </w:p>
    <w:p w14:paraId="4B97E4EB">
      <w:pPr>
        <w:widowControl/>
        <w:tabs>
          <w:tab w:val="left" w:pos="1200"/>
        </w:tabs>
        <w:autoSpaceDE w:val="0"/>
        <w:autoSpaceDN w:val="0"/>
        <w:spacing w:before="238" w:after="0" w:line="480" w:lineRule="auto"/>
        <w:ind w:left="780" w:right="0" w:firstLine="0"/>
        <w:jc w:val="left"/>
        <w:rPr>
          <w:rFonts w:hint="eastAsia"/>
        </w:rPr>
      </w:pPr>
      <w:r>
        <w:rPr>
          <w:rFonts w:hint="eastAsia"/>
        </w:rPr>
        <w:t>科研论文数据录入</w:t>
      </w:r>
    </w:p>
    <w:p w14:paraId="5673FA9C">
      <w:pPr>
        <w:widowControl/>
        <w:tabs>
          <w:tab w:val="left" w:pos="1200"/>
        </w:tabs>
        <w:autoSpaceDE w:val="0"/>
        <w:autoSpaceDN w:val="0"/>
        <w:spacing w:before="238" w:after="0" w:line="480" w:lineRule="auto"/>
        <w:ind w:left="780" w:right="0" w:firstLine="0"/>
        <w:jc w:val="left"/>
        <w:rPr>
          <w:rFonts w:hint="eastAsia"/>
        </w:rPr>
      </w:pPr>
      <w:r>
        <w:rPr>
          <w:rFonts w:hint="eastAsia"/>
        </w:rPr>
        <w:t>用户进入系统后，导航至【科研管理】模块下的【论文管理】子菜单。点击界面中的【新增】按钮唤起录入窗口，依次填写论文标题、发表期刊、发表时间、分区情况以及作者排名等核心元数据。随后，将对应的论文电子文档作为附件上传至本地系统，确认无误后点击提交，该条数据状态将自动流转为“待审核”。</w:t>
      </w:r>
    </w:p>
    <w:p w14:paraId="142F057E">
      <w:pPr>
        <w:widowControl/>
        <w:tabs>
          <w:tab w:val="left" w:pos="1200"/>
        </w:tabs>
        <w:autoSpaceDE w:val="0"/>
        <w:autoSpaceDN w:val="0"/>
        <w:spacing w:before="238" w:after="0" w:line="480" w:lineRule="auto"/>
        <w:ind w:left="780" w:right="0" w:firstLine="0"/>
        <w:jc w:val="left"/>
        <w:rPr>
          <w:rFonts w:hint="eastAsia"/>
        </w:rPr>
      </w:pPr>
      <w:r>
        <w:rPr>
          <w:rFonts w:hint="eastAsia"/>
        </w:rPr>
        <w:t>科研项目信息登记</w:t>
      </w:r>
    </w:p>
    <w:p w14:paraId="353DD6D7">
      <w:pPr>
        <w:widowControl/>
        <w:tabs>
          <w:tab w:val="left" w:pos="1200"/>
        </w:tabs>
        <w:autoSpaceDE w:val="0"/>
        <w:autoSpaceDN w:val="0"/>
        <w:spacing w:before="238" w:after="0" w:line="480" w:lineRule="auto"/>
        <w:ind w:left="780" w:right="0" w:firstLine="0"/>
        <w:jc w:val="left"/>
        <w:rPr>
          <w:rFonts w:hint="eastAsia"/>
        </w:rPr>
      </w:pPr>
      <w:r>
        <w:rPr>
          <w:rFonts w:hint="eastAsia"/>
        </w:rPr>
        <w:t>在【科研管理】主菜单中选择【项目管理】功能项。在弹出的表单中，完整录入项目名称、项目级别、经费总额以及项目的起止周期。完成基础信息填写后，需上传项目申请书等佐证材料，最后提交至审核流程，等待管理员核查。</w:t>
      </w:r>
    </w:p>
    <w:p w14:paraId="18EFB555">
      <w:pPr>
        <w:widowControl/>
        <w:tabs>
          <w:tab w:val="left" w:pos="1200"/>
        </w:tabs>
        <w:autoSpaceDE w:val="0"/>
        <w:autoSpaceDN w:val="0"/>
        <w:spacing w:before="238" w:after="0" w:line="480" w:lineRule="auto"/>
        <w:ind w:left="780" w:right="0" w:firstLine="0"/>
        <w:jc w:val="left"/>
        <w:rPr>
          <w:rFonts w:hint="eastAsia"/>
        </w:rPr>
      </w:pPr>
      <w:r>
        <w:rPr>
          <w:rFonts w:hint="eastAsia"/>
        </w:rPr>
        <w:t>教学工作量申报</w:t>
      </w:r>
    </w:p>
    <w:p w14:paraId="6E26E751">
      <w:pPr>
        <w:widowControl/>
        <w:tabs>
          <w:tab w:val="left" w:pos="1200"/>
        </w:tabs>
        <w:autoSpaceDE w:val="0"/>
        <w:autoSpaceDN w:val="0"/>
        <w:spacing w:before="238" w:after="0" w:line="480" w:lineRule="auto"/>
        <w:ind w:left="780" w:right="0" w:firstLine="0"/>
        <w:jc w:val="left"/>
        <w:rPr>
          <w:rFonts w:hint="eastAsia"/>
        </w:rPr>
      </w:pPr>
      <w:r>
        <w:rPr>
          <w:rFonts w:hint="eastAsia"/>
        </w:rPr>
        <w:t>切换至【教学管理】模块，点击【工作量】页面。根据实际授课情况，在系统中选择对应的学期、具体课程名称以及核算后的课时数量。信息确认完毕后直接提交，进入后续的教学审核环节。</w:t>
      </w:r>
    </w:p>
    <w:p w14:paraId="4B558F30">
      <w:pPr>
        <w:widowControl/>
        <w:tabs>
          <w:tab w:val="left" w:pos="1200"/>
        </w:tabs>
        <w:autoSpaceDE w:val="0"/>
        <w:autoSpaceDN w:val="0"/>
        <w:spacing w:before="238" w:after="0" w:line="480" w:lineRule="auto"/>
        <w:ind w:left="780" w:right="0" w:firstLine="0"/>
        <w:jc w:val="left"/>
        <w:rPr>
          <w:rFonts w:hint="eastAsia"/>
        </w:rPr>
      </w:pPr>
      <w:r>
        <w:rPr>
          <w:rFonts w:hint="eastAsia"/>
        </w:rPr>
        <w:t>科研经费到账备案</w:t>
      </w:r>
    </w:p>
    <w:p w14:paraId="66634FC6">
      <w:pPr>
        <w:widowControl/>
        <w:tabs>
          <w:tab w:val="left" w:pos="1200"/>
        </w:tabs>
        <w:autoSpaceDE w:val="0"/>
        <w:autoSpaceDN w:val="0"/>
        <w:spacing w:before="238" w:after="0" w:line="480" w:lineRule="auto"/>
        <w:ind w:left="780" w:right="0" w:firstLine="0"/>
        <w:jc w:val="left"/>
        <w:rPr>
          <w:rFonts w:hint="eastAsia"/>
        </w:rPr>
      </w:pPr>
      <w:r>
        <w:rPr>
          <w:rFonts w:hint="eastAsia"/>
        </w:rPr>
        <w:t>进入【科研管理】模块中的【经费管理】板块。准确填写经费的实际到账金额以及具体的到账日期，并上传相关的财务凭证扫描件。完成上述操作后提交备案，由系统流转至相关负责人员进行经费审核</w:t>
      </w:r>
    </w:p>
    <w:p w14:paraId="3543B414">
      <w:pPr>
        <w:widowControl/>
        <w:tabs>
          <w:tab w:val="left" w:pos="1200"/>
        </w:tabs>
        <w:autoSpaceDE w:val="0"/>
        <w:autoSpaceDN w:val="0"/>
        <w:spacing w:before="250" w:after="0" w:line="230" w:lineRule="exact"/>
        <w:ind w:left="780" w:right="0" w:firstLine="0"/>
        <w:jc w:val="left"/>
        <w:rPr>
          <w:rFonts w:hint="eastAsia" w:ascii="TkgybXct+SimSun" w:hAnsi="TkgybXct+SimSun" w:eastAsia="TkgybXct+SimSun"/>
          <w:color w:val="000000"/>
          <w:sz w:val="21"/>
        </w:rPr>
      </w:pPr>
    </w:p>
    <w:p w14:paraId="15E6AF7E">
      <w:pPr>
        <w:widowControl/>
        <w:autoSpaceDE w:val="0"/>
        <w:autoSpaceDN w:val="0"/>
        <w:spacing w:before="0" w:after="0" w:line="354" w:lineRule="exact"/>
        <w:ind w:left="360" w:right="0" w:firstLine="0"/>
        <w:jc w:val="left"/>
        <w:rPr>
          <w:rFonts w:ascii="TkgybXct+SimSun" w:hAnsi="TkgybXct+SimSun" w:eastAsia="TkgybXct+SimSun"/>
          <w:b/>
          <w:color w:val="000000"/>
          <w:sz w:val="32"/>
        </w:rPr>
      </w:pPr>
      <w:r>
        <w:rPr>
          <w:rFonts w:ascii="lsQX6HI0+TimesNewRomanPS" w:hAnsi="lsQX6HI0+TimesNewRomanPS" w:eastAsia="lsQX6HI0+TimesNewRomanPS"/>
          <w:color w:val="000000"/>
          <w:sz w:val="32"/>
        </w:rPr>
        <w:t>1.3.3</w:t>
      </w:r>
      <w:r>
        <w:rPr>
          <w:rFonts w:ascii="TkgybXct+SimSun" w:hAnsi="TkgybXct+SimSun" w:eastAsia="TkgybXct+SimSun"/>
          <w:b/>
          <w:color w:val="000000"/>
          <w:sz w:val="32"/>
        </w:rPr>
        <w:t>数据审核（审核员</w:t>
      </w:r>
      <w:r>
        <w:rPr>
          <w:rFonts w:ascii="lsQX6HI0+TimesNewRomanPS" w:hAnsi="lsQX6HI0+TimesNewRomanPS" w:eastAsia="lsQX6HI0+TimesNewRomanPS"/>
          <w:color w:val="000000"/>
          <w:sz w:val="32"/>
        </w:rPr>
        <w:t>/</w:t>
      </w:r>
      <w:r>
        <w:rPr>
          <w:rFonts w:ascii="TkgybXct+SimSun" w:hAnsi="TkgybXct+SimSun" w:eastAsia="TkgybXct+SimSun"/>
          <w:b/>
          <w:color w:val="000000"/>
          <w:sz w:val="32"/>
        </w:rPr>
        <w:t>领导端）</w:t>
      </w:r>
    </w:p>
    <w:p w14:paraId="73164B8F">
      <w:pPr>
        <w:widowControl/>
        <w:tabs>
          <w:tab w:val="left" w:pos="1200"/>
        </w:tabs>
        <w:autoSpaceDE w:val="0"/>
        <w:autoSpaceDN w:val="0"/>
        <w:spacing w:before="238" w:after="0" w:line="480" w:lineRule="auto"/>
        <w:ind w:left="780" w:right="0" w:firstLine="0"/>
        <w:jc w:val="left"/>
        <w:rPr>
          <w:rFonts w:hint="eastAsia"/>
        </w:rPr>
      </w:pPr>
      <w:r>
        <w:rPr>
          <w:rFonts w:hint="eastAsia"/>
        </w:rPr>
        <w:t>待审核列表与审批操作</w:t>
      </w:r>
    </w:p>
    <w:p w14:paraId="2E8DDF79">
      <w:pPr>
        <w:widowControl/>
        <w:tabs>
          <w:tab w:val="left" w:pos="1200"/>
        </w:tabs>
        <w:autoSpaceDE w:val="0"/>
        <w:autoSpaceDN w:val="0"/>
        <w:spacing w:before="238" w:after="0" w:line="480" w:lineRule="auto"/>
        <w:ind w:left="780" w:right="0" w:firstLine="0"/>
        <w:jc w:val="left"/>
        <w:rPr>
          <w:rFonts w:hint="eastAsia"/>
        </w:rPr>
      </w:pPr>
      <w:r>
        <w:rPr>
          <w:rFonts w:hint="eastAsia"/>
        </w:rPr>
        <w:t>审核人员登录系统后，可直接在首页查看或点击【待办审批】进入审核工作台。系统支持按业务类型（如论文、项目、经费、教学等）进行快速筛选，以便精准定位待处理事项。</w:t>
      </w:r>
    </w:p>
    <w:p w14:paraId="199D8339">
      <w:pPr>
        <w:widowControl/>
        <w:tabs>
          <w:tab w:val="left" w:pos="1200"/>
        </w:tabs>
        <w:autoSpaceDE w:val="0"/>
        <w:autoSpaceDN w:val="0"/>
        <w:spacing w:before="238" w:after="0" w:line="480" w:lineRule="auto"/>
        <w:ind w:left="780" w:right="0" w:firstLine="0"/>
        <w:jc w:val="left"/>
        <w:rPr>
          <w:rFonts w:hint="eastAsia"/>
        </w:rPr>
      </w:pPr>
      <w:r>
        <w:rPr>
          <w:rFonts w:hint="eastAsia"/>
        </w:rPr>
        <w:t>在审核操作中，针对单条或多条数据，审核员可执行以下操作：</w:t>
      </w:r>
    </w:p>
    <w:p w14:paraId="564A296E">
      <w:pPr>
        <w:widowControl/>
        <w:tabs>
          <w:tab w:val="left" w:pos="1200"/>
        </w:tabs>
        <w:autoSpaceDE w:val="0"/>
        <w:autoSpaceDN w:val="0"/>
        <w:spacing w:before="238" w:after="0" w:line="480" w:lineRule="auto"/>
        <w:ind w:left="780" w:right="0" w:firstLine="0"/>
        <w:jc w:val="left"/>
        <w:rPr>
          <w:rFonts w:hint="eastAsia"/>
        </w:rPr>
      </w:pPr>
      <w:r>
        <w:rPr>
          <w:rFonts w:hint="eastAsia"/>
        </w:rPr>
        <w:t>审核通过：数据将正式写入本地数据库，并实时同步更新至系统数据大屏。</w:t>
      </w:r>
    </w:p>
    <w:p w14:paraId="56F1B658">
      <w:pPr>
        <w:widowControl/>
        <w:tabs>
          <w:tab w:val="left" w:pos="1200"/>
        </w:tabs>
        <w:autoSpaceDE w:val="0"/>
        <w:autoSpaceDN w:val="0"/>
        <w:spacing w:before="238" w:after="0" w:line="480" w:lineRule="auto"/>
        <w:ind w:left="780" w:right="0" w:firstLine="0"/>
        <w:jc w:val="left"/>
        <w:rPr>
          <w:rFonts w:hint="eastAsia"/>
        </w:rPr>
      </w:pPr>
      <w:r>
        <w:rPr>
          <w:rFonts w:hint="eastAsia"/>
        </w:rPr>
        <w:t>审核退回：需填写具体的退回原因，系统将自动通知填报教师，教师可根据意见修改后重新提交。</w:t>
      </w:r>
    </w:p>
    <w:p w14:paraId="2F4CB967">
      <w:pPr>
        <w:widowControl/>
        <w:tabs>
          <w:tab w:val="left" w:pos="1200"/>
        </w:tabs>
        <w:autoSpaceDE w:val="0"/>
        <w:autoSpaceDN w:val="0"/>
        <w:spacing w:before="238" w:after="0" w:line="480" w:lineRule="auto"/>
        <w:ind w:left="780" w:right="0" w:firstLine="0"/>
        <w:jc w:val="left"/>
        <w:rPr>
          <w:rFonts w:hint="eastAsia"/>
        </w:rPr>
      </w:pPr>
      <w:r>
        <w:rPr>
          <w:rFonts w:hint="eastAsia"/>
        </w:rPr>
        <w:t>批量处理：支持勾选多条同类数据，进行一次性批量审核，提升工作效率。</w:t>
      </w:r>
    </w:p>
    <w:p w14:paraId="220C1338">
      <w:pPr>
        <w:widowControl/>
        <w:tabs>
          <w:tab w:val="left" w:pos="1200"/>
        </w:tabs>
        <w:autoSpaceDE w:val="0"/>
        <w:autoSpaceDN w:val="0"/>
        <w:spacing w:before="238" w:after="0" w:line="480" w:lineRule="auto"/>
        <w:ind w:left="780" w:right="0" w:firstLine="0"/>
        <w:jc w:val="left"/>
        <w:rPr>
          <w:rFonts w:hint="eastAsia"/>
        </w:rPr>
      </w:pPr>
      <w:r>
        <w:rPr>
          <w:rFonts w:hint="eastAsia"/>
        </w:rPr>
        <w:t>申诉复核：若教师对退回结果发起申诉，审核员可重新调阅数据与申诉理由，进行二次审核与处理。</w:t>
      </w:r>
    </w:p>
    <w:p w14:paraId="16637F49">
      <w:pPr>
        <w:widowControl/>
        <w:tabs>
          <w:tab w:val="left" w:pos="1200"/>
        </w:tabs>
        <w:autoSpaceDE w:val="0"/>
        <w:autoSpaceDN w:val="0"/>
        <w:spacing w:before="238" w:after="0" w:line="480" w:lineRule="auto"/>
        <w:ind w:left="780" w:right="0" w:firstLine="0"/>
        <w:jc w:val="left"/>
        <w:rPr>
          <w:rFonts w:ascii="TkgybXct+SimSun" w:hAnsi="TkgybXct+SimSun" w:eastAsia="TkgybXct+SimSun"/>
          <w:b/>
          <w:color w:val="000000"/>
          <w:sz w:val="32"/>
        </w:rPr>
      </w:pPr>
      <w:r>
        <w:rPr>
          <w:rFonts w:hint="eastAsia"/>
        </w:rPr>
        <w:t>此外，系统内置完整的</w:t>
      </w:r>
      <w:r>
        <w:rPr>
          <w:rFonts w:hint="eastAsia" w:ascii="TkgybXct+SimSun" w:hAnsi="TkgybXct+SimSun" w:eastAsia="TkgybXct+SimSun"/>
          <w:color w:val="000000"/>
          <w:sz w:val="21"/>
        </w:rPr>
        <w:t>审核日志功能。审核人员可随时调阅所有历史审核记录，查看每条数据的详细审核意见、具体操作人以及操作时间，确保审批流程全程可追溯。</w:t>
      </w:r>
    </w:p>
    <w:p w14:paraId="31BCE5FF">
      <w:pPr>
        <w:widowControl/>
        <w:autoSpaceDE w:val="0"/>
        <w:autoSpaceDN w:val="0"/>
        <w:spacing w:before="520" w:after="0" w:line="354" w:lineRule="exact"/>
        <w:ind w:left="360" w:right="0" w:firstLine="0"/>
        <w:jc w:val="left"/>
      </w:pPr>
      <w:r>
        <w:rPr>
          <w:rFonts w:ascii="lsQX6HI0+TimesNewRomanPS" w:hAnsi="lsQX6HI0+TimesNewRomanPS" w:eastAsia="lsQX6HI0+TimesNewRomanPS"/>
          <w:color w:val="000000"/>
          <w:sz w:val="32"/>
        </w:rPr>
        <w:t>1.3.4</w:t>
      </w:r>
      <w:r>
        <w:rPr>
          <w:rFonts w:ascii="TkgybXct+SimSun" w:hAnsi="TkgybXct+SimSun" w:eastAsia="TkgybXct+SimSun"/>
          <w:b/>
          <w:color w:val="000000"/>
          <w:sz w:val="32"/>
        </w:rPr>
        <w:t>学生功能（学生端）</w:t>
      </w:r>
    </w:p>
    <w:p w14:paraId="7D7C40A5">
      <w:pPr>
        <w:widowControl/>
        <w:tabs>
          <w:tab w:val="left" w:pos="1200"/>
        </w:tabs>
        <w:autoSpaceDE w:val="0"/>
        <w:autoSpaceDN w:val="0"/>
        <w:spacing w:before="238" w:after="0" w:line="480" w:lineRule="auto"/>
        <w:ind w:left="780" w:right="0" w:firstLine="0"/>
        <w:jc w:val="left"/>
        <w:rPr>
          <w:rFonts w:hint="eastAsia"/>
          <w:lang w:val="en-US" w:eastAsia="zh-CN"/>
        </w:rPr>
      </w:pPr>
      <w:r>
        <w:rPr>
          <w:rFonts w:hint="eastAsia"/>
        </w:rPr>
        <w:t>个人学业档案</w:t>
      </w:r>
      <w:r>
        <w:rPr>
          <w:rFonts w:hint="eastAsia"/>
          <w:lang w:val="en-US" w:eastAsia="zh-CN"/>
        </w:rPr>
        <w:t>信息</w:t>
      </w:r>
    </w:p>
    <w:p w14:paraId="104AF9F6">
      <w:pPr>
        <w:widowControl/>
        <w:tabs>
          <w:tab w:val="left" w:pos="1200"/>
        </w:tabs>
        <w:autoSpaceDE w:val="0"/>
        <w:autoSpaceDN w:val="0"/>
        <w:spacing w:before="238" w:after="0" w:line="480" w:lineRule="auto"/>
        <w:ind w:left="780" w:right="0" w:firstLine="0"/>
        <w:jc w:val="left"/>
        <w:rPr>
          <w:rFonts w:hint="eastAsia"/>
        </w:rPr>
      </w:pPr>
      <w:r>
        <w:rPr>
          <w:rFonts w:hint="eastAsia"/>
        </w:rPr>
        <w:t>学生登录系统后，可直观查看个人的核心学业数据，包括平均学分绩点（GPA）、当前专业排名、总学分要求以及已修学分完成情况。同时，系统支持将历年成绩以折线图的形式进行可视化展示，帮助学生清晰掌握自身学业成绩的波动与发展趋势。</w:t>
      </w:r>
    </w:p>
    <w:p w14:paraId="1ACF9863">
      <w:pPr>
        <w:widowControl/>
        <w:tabs>
          <w:tab w:val="left" w:pos="1200"/>
        </w:tabs>
        <w:autoSpaceDE w:val="0"/>
        <w:autoSpaceDN w:val="0"/>
        <w:spacing w:before="238" w:after="0" w:line="480" w:lineRule="auto"/>
        <w:ind w:left="780" w:right="0" w:firstLine="0"/>
        <w:jc w:val="left"/>
        <w:rPr>
          <w:rFonts w:hint="eastAsia"/>
        </w:rPr>
      </w:pPr>
      <w:r>
        <w:rPr>
          <w:rFonts w:hint="eastAsia"/>
        </w:rPr>
        <w:t>选课管理与课表查询</w:t>
      </w:r>
    </w:p>
    <w:p w14:paraId="0EBC1289">
      <w:pPr>
        <w:widowControl/>
        <w:tabs>
          <w:tab w:val="left" w:pos="1200"/>
        </w:tabs>
        <w:autoSpaceDE w:val="0"/>
        <w:autoSpaceDN w:val="0"/>
        <w:spacing w:before="238" w:after="0" w:line="480" w:lineRule="auto"/>
        <w:ind w:left="780" w:right="0" w:firstLine="0"/>
        <w:jc w:val="left"/>
        <w:rPr>
          <w:rFonts w:hint="eastAsia"/>
        </w:rPr>
      </w:pPr>
      <w:r>
        <w:rPr>
          <w:rFonts w:hint="eastAsia"/>
        </w:rPr>
        <w:t>在选课开放期间，学生可进入选课模块，在线完成课程的选修与退课操作。选课结束后，系统会自动生成个人专属课表，学生可随时查看课程安排、上课时间及地点等信息。</w:t>
      </w:r>
    </w:p>
    <w:p w14:paraId="09C900EE">
      <w:pPr>
        <w:widowControl/>
        <w:tabs>
          <w:tab w:val="left" w:pos="1200"/>
        </w:tabs>
        <w:autoSpaceDE w:val="0"/>
        <w:autoSpaceDN w:val="0"/>
        <w:spacing w:before="238" w:after="0" w:line="480" w:lineRule="auto"/>
        <w:ind w:left="780" w:right="0" w:firstLine="0"/>
        <w:jc w:val="left"/>
        <w:rPr>
          <w:rFonts w:hint="eastAsia"/>
        </w:rPr>
      </w:pPr>
      <w:r>
        <w:rPr>
          <w:rFonts w:hint="eastAsia"/>
        </w:rPr>
        <w:t>课程成绩查询</w:t>
      </w:r>
    </w:p>
    <w:p w14:paraId="06D25DEA">
      <w:pPr>
        <w:widowControl/>
        <w:tabs>
          <w:tab w:val="left" w:pos="1200"/>
        </w:tabs>
        <w:autoSpaceDE w:val="0"/>
        <w:autoSpaceDN w:val="0"/>
        <w:spacing w:before="238" w:after="0" w:line="480" w:lineRule="auto"/>
        <w:ind w:left="780" w:right="0" w:firstLine="0"/>
        <w:jc w:val="left"/>
        <w:rPr>
          <w:rFonts w:hint="eastAsia"/>
        </w:rPr>
      </w:pPr>
      <w:r>
        <w:rPr>
          <w:rFonts w:hint="eastAsia"/>
        </w:rPr>
        <w:t>学生可进入成绩查询板块，详细查阅各门课程的考核成绩。系统会同步展示每门课程的及格状态以及对应的学分结算情况，方便学生核对学业进度。</w:t>
      </w:r>
    </w:p>
    <w:p w14:paraId="2B9932A5">
      <w:pPr>
        <w:widowControl/>
        <w:tabs>
          <w:tab w:val="left" w:pos="1200"/>
        </w:tabs>
        <w:autoSpaceDE w:val="0"/>
        <w:autoSpaceDN w:val="0"/>
        <w:spacing w:before="238" w:after="0" w:line="480" w:lineRule="auto"/>
        <w:ind w:left="780" w:right="0" w:firstLine="0"/>
        <w:jc w:val="left"/>
        <w:rPr>
          <w:rFonts w:hint="eastAsia"/>
        </w:rPr>
      </w:pPr>
      <w:r>
        <w:rPr>
          <w:rFonts w:hint="eastAsia"/>
        </w:rPr>
        <w:t>科研参与及荣誉档案</w:t>
      </w:r>
    </w:p>
    <w:p w14:paraId="04C18595">
      <w:pPr>
        <w:widowControl/>
        <w:tabs>
          <w:tab w:val="left" w:pos="1200"/>
        </w:tabs>
        <w:autoSpaceDE w:val="0"/>
        <w:autoSpaceDN w:val="0"/>
        <w:spacing w:before="238" w:after="0" w:line="480" w:lineRule="auto"/>
        <w:ind w:left="780" w:right="0" w:firstLine="0"/>
        <w:jc w:val="left"/>
        <w:rPr>
          <w:rFonts w:hint="eastAsia" w:ascii="TkgybXct+SimSun" w:hAnsi="TkgybXct+SimSun" w:eastAsia="TkgybXct+SimSun"/>
          <w:color w:val="000000"/>
          <w:sz w:val="21"/>
        </w:rPr>
      </w:pPr>
      <w:r>
        <w:rPr>
          <w:rFonts w:hint="eastAsia"/>
        </w:rPr>
        <w:t>在科研与获奖模块中，学生可以查看本人参与的科研项目记录，以及在校期间获得的各项荣誉奖项。系统支持在线预览与下载相关的电子获奖证书，便于学生进行个人成果的归档与展示。</w:t>
      </w:r>
    </w:p>
    <w:p w14:paraId="32DBD573">
      <w:pPr>
        <w:widowControl/>
        <w:tabs>
          <w:tab w:val="left" w:pos="1200"/>
        </w:tabs>
        <w:autoSpaceDE w:val="0"/>
        <w:autoSpaceDN w:val="0"/>
        <w:spacing w:before="250" w:after="0" w:line="230" w:lineRule="exact"/>
        <w:ind w:right="0" w:firstLine="320" w:firstLineChars="100"/>
        <w:jc w:val="left"/>
      </w:pPr>
      <w:r>
        <w:rPr>
          <w:rFonts w:ascii="lsQX6HI0+TimesNewRomanPS" w:hAnsi="lsQX6HI0+TimesNewRomanPS" w:eastAsia="lsQX6HI0+TimesNewRomanPS"/>
          <w:color w:val="000000"/>
          <w:sz w:val="32"/>
        </w:rPr>
        <w:t>1.3.5</w:t>
      </w:r>
      <w:r>
        <w:rPr>
          <w:rFonts w:ascii="TkgybXct+SimSun" w:hAnsi="TkgybXct+SimSun" w:eastAsia="TkgybXct+SimSun"/>
          <w:b/>
          <w:color w:val="000000"/>
          <w:sz w:val="32"/>
        </w:rPr>
        <w:t>数据可视化大屏（领导端）</w:t>
      </w:r>
    </w:p>
    <w:p w14:paraId="1E9FED22">
      <w:pPr>
        <w:widowControl/>
        <w:tabs>
          <w:tab w:val="left" w:pos="1200"/>
        </w:tabs>
        <w:autoSpaceDE w:val="0"/>
        <w:autoSpaceDN w:val="0"/>
        <w:spacing w:before="238" w:after="0" w:line="480" w:lineRule="auto"/>
        <w:ind w:left="780" w:right="0" w:firstLine="0"/>
        <w:jc w:val="left"/>
        <w:rPr>
          <w:rFonts w:hint="eastAsia"/>
        </w:rPr>
      </w:pPr>
      <w:r>
        <w:rPr>
          <w:rFonts w:hint="eastAsia"/>
        </w:rPr>
        <w:t>学院宏观运行态势</w:t>
      </w:r>
    </w:p>
    <w:p w14:paraId="11648BF1">
      <w:pPr>
        <w:widowControl/>
        <w:tabs>
          <w:tab w:val="left" w:pos="1200"/>
        </w:tabs>
        <w:autoSpaceDE w:val="0"/>
        <w:autoSpaceDN w:val="0"/>
        <w:spacing w:before="238" w:after="0" w:line="480" w:lineRule="auto"/>
        <w:ind w:left="780" w:right="0" w:firstLine="0"/>
        <w:jc w:val="left"/>
        <w:rPr>
          <w:rFonts w:hint="eastAsia"/>
        </w:rPr>
      </w:pPr>
      <w:r>
        <w:rPr>
          <w:rFonts w:hint="eastAsia"/>
        </w:rPr>
        <w:t>大屏核心区域实时展示学院的关键汇总指标，包括全院总开设课程数、在研项目总数、已收录论文总量以及科研经费总额。同时，通过可视化图表直观呈现各系部的课时量对比情况以及科研项目的分布结构，为学院整体教学与科研布局提供宏观视角。</w:t>
      </w:r>
    </w:p>
    <w:p w14:paraId="3BE13508">
      <w:pPr>
        <w:widowControl/>
        <w:tabs>
          <w:tab w:val="left" w:pos="1200"/>
        </w:tabs>
        <w:autoSpaceDE w:val="0"/>
        <w:autoSpaceDN w:val="0"/>
        <w:spacing w:before="238" w:after="0" w:line="480" w:lineRule="auto"/>
        <w:ind w:left="780" w:right="0" w:firstLine="0"/>
        <w:jc w:val="left"/>
        <w:rPr>
          <w:rFonts w:hint="eastAsia"/>
        </w:rPr>
      </w:pPr>
      <w:r>
        <w:rPr>
          <w:rFonts w:hint="eastAsia"/>
        </w:rPr>
        <w:t>教师与学生的多维数据视图</w:t>
      </w:r>
    </w:p>
    <w:p w14:paraId="109AB1EA">
      <w:pPr>
        <w:widowControl/>
        <w:tabs>
          <w:tab w:val="left" w:pos="1200"/>
        </w:tabs>
        <w:autoSpaceDE w:val="0"/>
        <w:autoSpaceDN w:val="0"/>
        <w:spacing w:before="238" w:after="0" w:line="480" w:lineRule="auto"/>
        <w:ind w:left="780" w:right="0" w:firstLine="0"/>
        <w:jc w:val="left"/>
        <w:rPr>
          <w:rFonts w:hint="eastAsia"/>
        </w:rPr>
      </w:pPr>
      <w:r>
        <w:rPr>
          <w:rFonts w:hint="eastAsia"/>
        </w:rPr>
        <w:t>系统支持从不同维度下钻查看明细数据。在教师视图中，可精准查看每位教师的年度授课课时、科研经费消耗进度以及个人论文产出统计；在学生视图中，则聚焦于学生的学业与科研参与情况，包括学分完成进度条、GPA专业排名分布以及参与科研项目的总数量。</w:t>
      </w:r>
    </w:p>
    <w:p w14:paraId="2260A94E">
      <w:pPr>
        <w:widowControl/>
        <w:tabs>
          <w:tab w:val="left" w:pos="1200"/>
        </w:tabs>
        <w:autoSpaceDE w:val="0"/>
        <w:autoSpaceDN w:val="0"/>
        <w:spacing w:before="238" w:after="0" w:line="480" w:lineRule="auto"/>
        <w:ind w:left="780" w:right="0" w:firstLine="0"/>
        <w:jc w:val="left"/>
        <w:rPr>
          <w:rFonts w:hint="eastAsia"/>
        </w:rPr>
      </w:pPr>
      <w:r>
        <w:rPr>
          <w:rFonts w:hint="eastAsia"/>
        </w:rPr>
        <w:t>数据实时同步与刷新机制</w:t>
      </w:r>
    </w:p>
    <w:p w14:paraId="57A87CCA">
      <w:pPr>
        <w:widowControl/>
        <w:tabs>
          <w:tab w:val="left" w:pos="1200"/>
        </w:tabs>
        <w:autoSpaceDE w:val="0"/>
        <w:autoSpaceDN w:val="0"/>
        <w:spacing w:before="238" w:after="0" w:line="480" w:lineRule="auto"/>
        <w:ind w:left="780" w:right="0" w:firstLine="0"/>
        <w:jc w:val="left"/>
        <w:rPr>
          <w:rFonts w:hint="eastAsia"/>
        </w:rPr>
      </w:pPr>
      <w:r>
        <w:rPr>
          <w:rFonts w:hint="eastAsia"/>
        </w:rPr>
        <w:t>系统具备高效的数据动态更新能力。当后台业务数据审核通过后，大屏展示数据将在5秒内自动完成同步更新。此外，系统内置了定时刷新机制，支持最小1分钟间隔的周期性数据轮询，确保大屏展示的始终是最新、最准确的学院运行数据。</w:t>
      </w:r>
    </w:p>
    <w:p w14:paraId="4BE2776C">
      <w:pPr>
        <w:widowControl/>
        <w:autoSpaceDE w:val="0"/>
        <w:autoSpaceDN w:val="0"/>
        <w:spacing w:before="518" w:after="0" w:line="352" w:lineRule="exact"/>
        <w:ind w:left="360" w:right="0" w:firstLine="0"/>
        <w:jc w:val="left"/>
      </w:pPr>
      <w:r>
        <w:rPr>
          <w:rFonts w:ascii="lsQX6HI0+TimesNewRomanPS" w:hAnsi="lsQX6HI0+TimesNewRomanPS" w:eastAsia="lsQX6HI0+TimesNewRomanPS"/>
          <w:color w:val="000000"/>
          <w:sz w:val="32"/>
        </w:rPr>
        <w:t>1.3.6</w:t>
      </w:r>
      <w:r>
        <w:rPr>
          <w:rFonts w:ascii="TkgybXct+SimSun" w:hAnsi="TkgybXct+SimSun" w:eastAsia="TkgybXct+SimSun"/>
          <w:b/>
          <w:color w:val="000000"/>
          <w:sz w:val="32"/>
        </w:rPr>
        <w:t>系统管理（管理员）</w:t>
      </w:r>
    </w:p>
    <w:p w14:paraId="0902C89A">
      <w:pPr>
        <w:widowControl/>
        <w:tabs>
          <w:tab w:val="left" w:pos="1200"/>
        </w:tabs>
        <w:autoSpaceDE w:val="0"/>
        <w:autoSpaceDN w:val="0"/>
        <w:spacing w:before="252" w:after="0" w:line="228" w:lineRule="exact"/>
        <w:ind w:left="780" w:right="0" w:firstLine="0"/>
        <w:jc w:val="left"/>
      </w:pPr>
    </w:p>
    <w:p w14:paraId="78A7505B">
      <w:pPr>
        <w:widowControl/>
        <w:tabs>
          <w:tab w:val="left" w:pos="1200"/>
        </w:tabs>
        <w:autoSpaceDE w:val="0"/>
        <w:autoSpaceDN w:val="0"/>
        <w:spacing w:before="238" w:after="0" w:line="480" w:lineRule="auto"/>
        <w:ind w:left="780" w:right="0" w:firstLine="0"/>
        <w:jc w:val="left"/>
        <w:rPr>
          <w:rFonts w:hint="eastAsia"/>
        </w:rPr>
      </w:pPr>
      <w:r>
        <w:rPr>
          <w:rFonts w:hint="eastAsia"/>
        </w:rPr>
        <w:t>系统日志审计与监控</w:t>
      </w:r>
    </w:p>
    <w:p w14:paraId="4F0F98EA">
      <w:pPr>
        <w:widowControl/>
        <w:tabs>
          <w:tab w:val="left" w:pos="1200"/>
        </w:tabs>
        <w:autoSpaceDE w:val="0"/>
        <w:autoSpaceDN w:val="0"/>
        <w:spacing w:before="238" w:after="0" w:line="480" w:lineRule="auto"/>
        <w:ind w:left="780" w:right="0" w:firstLine="0"/>
        <w:jc w:val="left"/>
        <w:rPr>
          <w:rFonts w:hint="eastAsia"/>
        </w:rPr>
      </w:pPr>
      <w:r>
        <w:rPr>
          <w:rFonts w:hint="eastAsia"/>
        </w:rPr>
        <w:t>系统内置全方位的操作日志审计功能，支持管理员查看全院所有用户的系统行为记录。无论是日常登录、数据的新增与修改、信息的删除，还是业务审核及报表导出等关键操作，系统均会进行详细记录，确保所有操作全程可追溯，保障系统运行的规范性与安全性。</w:t>
      </w:r>
    </w:p>
    <w:p w14:paraId="3E70B8CD">
      <w:pPr>
        <w:widowControl/>
        <w:tabs>
          <w:tab w:val="left" w:pos="1200"/>
        </w:tabs>
        <w:autoSpaceDE w:val="0"/>
        <w:autoSpaceDN w:val="0"/>
        <w:spacing w:before="238" w:after="0" w:line="480" w:lineRule="auto"/>
        <w:ind w:left="780" w:right="0" w:firstLine="0"/>
        <w:jc w:val="left"/>
        <w:rPr>
          <w:rFonts w:hint="eastAsia"/>
        </w:rPr>
      </w:pPr>
      <w:r>
        <w:rPr>
          <w:rFonts w:hint="eastAsia"/>
        </w:rPr>
        <w:t>数据安全备份与恢复机制</w:t>
      </w:r>
    </w:p>
    <w:p w14:paraId="0FB7B06E">
      <w:pPr>
        <w:widowControl/>
        <w:tabs>
          <w:tab w:val="left" w:pos="1200"/>
        </w:tabs>
        <w:autoSpaceDE w:val="0"/>
        <w:autoSpaceDN w:val="0"/>
        <w:spacing w:before="238" w:after="0" w:line="480" w:lineRule="auto"/>
        <w:ind w:left="780" w:right="0" w:firstLine="0"/>
        <w:jc w:val="left"/>
        <w:rPr>
          <w:rFonts w:hint="eastAsia"/>
        </w:rPr>
      </w:pPr>
      <w:r>
        <w:rPr>
          <w:rFonts w:hint="eastAsia"/>
        </w:rPr>
        <w:t>为保障单机环境下的数据安全，系统提供了双重备份策略。一方面支持自动定时备份，系统可按预设周期在后台静默执行数据存档；另一方面，管理员可随时进行手动备份操作。当系统遭遇异常或数据损坏时，可通过手动恢复功能，快速将数据库回滚至指定备份节点，确保业务连续性。</w:t>
      </w:r>
    </w:p>
    <w:p w14:paraId="4A1018BB">
      <w:pPr>
        <w:widowControl/>
        <w:tabs>
          <w:tab w:val="left" w:pos="1200"/>
        </w:tabs>
        <w:autoSpaceDE w:val="0"/>
        <w:autoSpaceDN w:val="0"/>
        <w:spacing w:before="238" w:after="0" w:line="480" w:lineRule="auto"/>
        <w:ind w:left="780" w:right="0" w:firstLine="0"/>
        <w:jc w:val="left"/>
        <w:rPr>
          <w:rFonts w:hint="eastAsia"/>
        </w:rPr>
      </w:pPr>
      <w:r>
        <w:rPr>
          <w:rFonts w:hint="eastAsia"/>
        </w:rPr>
        <w:t>基础字典与标准化维护</w:t>
      </w:r>
    </w:p>
    <w:p w14:paraId="266EE63F">
      <w:pPr>
        <w:widowControl/>
        <w:tabs>
          <w:tab w:val="left" w:pos="1200"/>
        </w:tabs>
        <w:autoSpaceDE w:val="0"/>
        <w:autoSpaceDN w:val="0"/>
        <w:spacing w:before="238" w:after="0" w:line="480" w:lineRule="auto"/>
        <w:ind w:left="780" w:right="0" w:firstLine="0"/>
        <w:jc w:val="left"/>
        <w:sectPr>
          <w:pgSz w:w="11906" w:h="16838"/>
          <w:pgMar w:top="780" w:right="1440" w:bottom="1440" w:left="1440" w:header="720" w:footer="720" w:gutter="0"/>
          <w:cols w:equalWidth="0" w:num="1">
            <w:col w:w="9026"/>
          </w:cols>
          <w:docGrid w:linePitch="360" w:charSpace="0"/>
        </w:sectPr>
      </w:pPr>
      <w:r>
        <w:rPr>
          <w:rFonts w:hint="eastAsia"/>
        </w:rPr>
        <w:t>系统提供统一的基础数据字典管理模块，用于维护全院通用的标准化数据。管理员可在此集中配置和管理项目级别、论文分区标准、奖项类型、课程类别等基础信息。通过统一的字典维护，确保了全院各业务模块在数据录入与统计时的一致性和规范性。</w:t>
      </w:r>
    </w:p>
    <w:p w14:paraId="2682A760">
      <w:pPr>
        <w:widowControl/>
        <w:autoSpaceDE w:val="0"/>
        <w:autoSpaceDN w:val="0"/>
        <w:spacing w:before="572" w:after="0" w:line="220" w:lineRule="exact"/>
        <w:ind w:left="0" w:right="0"/>
      </w:pPr>
    </w:p>
    <w:p w14:paraId="0DED7BFD">
      <w:pPr>
        <w:widowControl/>
        <w:autoSpaceDE w:val="0"/>
        <w:autoSpaceDN w:val="0"/>
        <w:spacing w:before="0" w:after="0" w:line="486" w:lineRule="exact"/>
        <w:ind w:left="360" w:right="0" w:firstLine="0"/>
        <w:jc w:val="left"/>
      </w:pPr>
      <w:r>
        <w:rPr>
          <w:rFonts w:ascii="lsQX6HI0+TimesNewRomanPS" w:hAnsi="lsQX6HI0+TimesNewRomanPS" w:eastAsia="lsQX6HI0+TimesNewRomanPS"/>
          <w:color w:val="000000"/>
          <w:sz w:val="44"/>
        </w:rPr>
        <w:t>2</w:t>
      </w:r>
      <w:r>
        <w:rPr>
          <w:rFonts w:ascii="TkgybXct+SimSun" w:hAnsi="TkgybXct+SimSun" w:eastAsia="TkgybXct+SimSun"/>
          <w:b/>
          <w:color w:val="000000"/>
          <w:sz w:val="44"/>
        </w:rPr>
        <w:t>系统安装</w:t>
      </w:r>
    </w:p>
    <w:p w14:paraId="36951356">
      <w:pPr>
        <w:widowControl/>
        <w:autoSpaceDE w:val="0"/>
        <w:autoSpaceDN w:val="0"/>
        <w:spacing w:before="344" w:after="0" w:line="464" w:lineRule="exact"/>
        <w:ind w:left="360" w:right="362" w:firstLine="420"/>
        <w:jc w:val="both"/>
      </w:pPr>
      <w:r>
        <w:rPr>
          <w:rFonts w:ascii="TkgybXct+SimSun" w:hAnsi="TkgybXct+SimSun" w:eastAsia="TkgybXct+SimSun"/>
          <w:color w:val="000000"/>
          <w:sz w:val="21"/>
        </w:rPr>
        <w:t>学管软件系统部署包为</w:t>
      </w:r>
      <w:r>
        <w:rPr>
          <w:rFonts w:ascii="rTbxCmva+TimesNewRomanPSMT" w:hAnsi="rTbxCmva+TimesNewRomanPSMT" w:eastAsia="rTbxCmva+TimesNewRomanPSMT"/>
          <w:color w:val="000000"/>
          <w:sz w:val="21"/>
        </w:rPr>
        <w:t>XUEGUAN.war</w:t>
      </w:r>
      <w:r>
        <w:rPr>
          <w:rFonts w:ascii="TkgybXct+SimSun" w:hAnsi="TkgybXct+SimSun" w:eastAsia="TkgybXct+SimSun"/>
          <w:color w:val="000000"/>
          <w:sz w:val="21"/>
        </w:rPr>
        <w:t>，属于标准</w:t>
      </w:r>
      <w:r>
        <w:rPr>
          <w:rFonts w:ascii="rTbxCmva+TimesNewRomanPSMT" w:hAnsi="rTbxCmva+TimesNewRomanPSMT" w:eastAsia="rTbxCmva+TimesNewRomanPSMT"/>
          <w:color w:val="000000"/>
          <w:sz w:val="21"/>
        </w:rPr>
        <w:t>JavaWeb</w:t>
      </w:r>
      <w:r>
        <w:rPr>
          <w:rFonts w:ascii="TkgybXct+SimSun" w:hAnsi="TkgybXct+SimSun" w:eastAsia="TkgybXct+SimSun"/>
          <w:color w:val="000000"/>
          <w:sz w:val="21"/>
        </w:rPr>
        <w:t>应用程序，需在服务器端提前完成基础运行环境的安装、配置与调优，确保系统能够稳定启动、正常访问并支撑多用户并发操作。</w:t>
      </w:r>
      <w:r>
        <w:rPr>
          <w:rFonts w:hint="eastAsia" w:ascii="TkgybXct+SimSun" w:hAnsi="TkgybXct+SimSun" w:eastAsia="TkgybXct+SimSun"/>
          <w:color w:val="000000"/>
          <w:sz w:val="21"/>
        </w:rPr>
        <w:t>本系统采用前后端分离架构，所有数据均存储于本地数据库，不依赖外部网络环境。</w:t>
      </w:r>
      <w:r>
        <w:rPr>
          <w:rFonts w:ascii="TkgybXct+SimSun" w:hAnsi="TkgybXct+SimSun" w:eastAsia="TkgybXct+SimSun"/>
          <w:color w:val="000000"/>
          <w:sz w:val="21"/>
        </w:rPr>
        <w:t>在部署系统前，必须依次完成以下基础环境的部署与配置工作，所有环境需保持版本一致、参数配置正确、服务启动正常，否则会导致系统无法启动、功能异常或数据存储失败。</w:t>
      </w:r>
    </w:p>
    <w:p w14:paraId="5FFD5B82">
      <w:pPr>
        <w:widowControl/>
        <w:tabs>
          <w:tab w:val="left" w:pos="1204"/>
        </w:tabs>
        <w:autoSpaceDE w:val="0"/>
        <w:autoSpaceDN w:val="0"/>
        <w:spacing w:before="32" w:after="0" w:line="452" w:lineRule="exact"/>
        <w:ind w:left="780" w:right="288" w:firstLine="0"/>
        <w:jc w:val="left"/>
      </w:pPr>
      <w:r>
        <w:rPr>
          <w:rFonts w:ascii="rTbxCmva+TimesNewRomanPSMT" w:hAnsi="rTbxCmva+TimesNewRomanPSMT" w:eastAsia="rTbxCmva+TimesNewRomanPSMT"/>
          <w:color w:val="000000"/>
          <w:sz w:val="21"/>
        </w:rPr>
        <w:t xml:space="preserve">1. </w:t>
      </w:r>
      <w:r>
        <w:tab/>
      </w:r>
      <w:r>
        <w:rPr>
          <w:rFonts w:hint="eastAsia"/>
        </w:rPr>
        <w:t>后端：基于 JDK 21 与 SpringBoot 框架，集成 MyBatis-Plus 进行数据持久化操作。</w:t>
      </w:r>
    </w:p>
    <w:p w14:paraId="7AFC1F08">
      <w:pPr>
        <w:widowControl/>
        <w:tabs>
          <w:tab w:val="left" w:pos="1204"/>
        </w:tabs>
        <w:autoSpaceDE w:val="0"/>
        <w:autoSpaceDN w:val="0"/>
        <w:spacing w:before="16" w:after="0" w:line="468" w:lineRule="exact"/>
        <w:ind w:left="780" w:right="288" w:firstLine="0"/>
        <w:jc w:val="left"/>
      </w:pPr>
      <w:r>
        <w:rPr>
          <w:rFonts w:ascii="rTbxCmva+TimesNewRomanPSMT" w:hAnsi="rTbxCmva+TimesNewRomanPSMT" w:eastAsia="rTbxCmva+TimesNewRomanPSMT"/>
          <w:color w:val="000000"/>
          <w:sz w:val="21"/>
        </w:rPr>
        <w:t xml:space="preserve">2. </w:t>
      </w:r>
      <w:r>
        <w:tab/>
      </w:r>
      <w:r>
        <w:rPr>
          <w:rFonts w:hint="eastAsia"/>
        </w:rPr>
        <w:t>前端：采用 Vue.js 3.2 框架构建用户界面，使用 ElementPlus 作为 UI 库。</w:t>
      </w:r>
    </w:p>
    <w:p w14:paraId="0A459CC3">
      <w:pPr>
        <w:widowControl/>
        <w:tabs>
          <w:tab w:val="left" w:pos="1204"/>
        </w:tabs>
        <w:autoSpaceDE w:val="0"/>
        <w:autoSpaceDN w:val="0"/>
        <w:spacing w:before="6" w:after="0" w:line="462" w:lineRule="exact"/>
        <w:ind w:left="780" w:right="288" w:firstLine="0"/>
        <w:jc w:val="left"/>
      </w:pPr>
      <w:r>
        <w:rPr>
          <w:rFonts w:ascii="rTbxCmva+TimesNewRomanPSMT" w:hAnsi="rTbxCmva+TimesNewRomanPSMT" w:eastAsia="rTbxCmva+TimesNewRomanPSMT"/>
          <w:color w:val="000000"/>
          <w:sz w:val="21"/>
        </w:rPr>
        <w:t xml:space="preserve">3. </w:t>
      </w:r>
      <w:r>
        <w:tab/>
      </w:r>
      <w:r>
        <w:rPr>
          <w:rFonts w:hint="eastAsia"/>
        </w:rPr>
        <w:t>数据存储：MySQL 8.0 关系型数据库（本地存储），Redis 6.2 作为本地缓存中间件。</w:t>
      </w:r>
      <w:r>
        <w:rPr>
          <w:rFonts w:ascii="TkgybXct+SimSun" w:hAnsi="TkgybXct+SimSun" w:eastAsia="TkgybXct+SimSun"/>
          <w:color w:val="000000"/>
          <w:sz w:val="21"/>
        </w:rPr>
        <w:t>。</w:t>
      </w:r>
    </w:p>
    <w:p w14:paraId="0D9BE13F">
      <w:pPr>
        <w:widowControl/>
        <w:autoSpaceDE w:val="0"/>
        <w:autoSpaceDN w:val="0"/>
        <w:spacing w:before="528" w:after="0" w:line="358" w:lineRule="exact"/>
        <w:ind w:left="360" w:right="0" w:firstLine="0"/>
        <w:jc w:val="left"/>
      </w:pPr>
      <w:r>
        <w:rPr>
          <w:rFonts w:ascii="iWGVU0Cc+Arial" w:hAnsi="iWGVU0Cc+Arial" w:eastAsia="iWGVU0Cc+Arial"/>
          <w:color w:val="000000"/>
          <w:sz w:val="32"/>
        </w:rPr>
        <w:t>2.1</w:t>
      </w:r>
      <w:r>
        <w:rPr>
          <w:rFonts w:ascii="fqd6oN0E+SimHei" w:hAnsi="fqd6oN0E+SimHei" w:eastAsia="fqd6oN0E+SimHei"/>
          <w:b/>
          <w:color w:val="000000"/>
          <w:sz w:val="32"/>
        </w:rPr>
        <w:t>前期准备</w:t>
      </w:r>
    </w:p>
    <w:p w14:paraId="7E15FBEF">
      <w:pPr>
        <w:widowControl/>
        <w:autoSpaceDE w:val="0"/>
        <w:autoSpaceDN w:val="0"/>
        <w:spacing w:before="532" w:after="0" w:line="354" w:lineRule="exact"/>
        <w:ind w:left="360" w:right="0" w:firstLine="0"/>
        <w:jc w:val="left"/>
      </w:pPr>
      <w:r>
        <w:rPr>
          <w:rFonts w:ascii="lsQX6HI0+TimesNewRomanPS" w:hAnsi="lsQX6HI0+TimesNewRomanPS" w:eastAsia="lsQX6HI0+TimesNewRomanPS"/>
          <w:color w:val="000000"/>
          <w:sz w:val="32"/>
        </w:rPr>
        <w:t>2.1.1</w:t>
      </w:r>
      <w:r>
        <w:rPr>
          <w:rFonts w:ascii="TkgybXct+SimSun" w:hAnsi="TkgybXct+SimSun" w:eastAsia="TkgybXct+SimSun"/>
          <w:b/>
          <w:color w:val="000000"/>
          <w:sz w:val="32"/>
        </w:rPr>
        <w:t>硬件准备</w:t>
      </w:r>
    </w:p>
    <w:p w14:paraId="64899679">
      <w:pPr>
        <w:widowControl/>
        <w:autoSpaceDE w:val="0"/>
        <w:autoSpaceDN w:val="0"/>
        <w:spacing w:before="514" w:after="130" w:line="210" w:lineRule="exact"/>
        <w:ind w:left="780" w:right="0" w:firstLine="0"/>
        <w:jc w:val="left"/>
      </w:pPr>
      <w:r>
        <w:rPr>
          <w:rFonts w:ascii="TkgybXct+SimSun" w:hAnsi="TkgybXct+SimSun" w:eastAsia="TkgybXct+SimSun"/>
          <w:color w:val="000000"/>
          <w:sz w:val="21"/>
        </w:rPr>
        <w:t>需要准备的服务器信息：</w:t>
      </w:r>
    </w:p>
    <w:tbl>
      <w:tblPr>
        <w:tblStyle w:val="2"/>
        <w:tblW w:w="0" w:type="auto"/>
        <w:tblInd w:w="544" w:type="dxa"/>
        <w:tblLayout w:type="fixed"/>
        <w:tblCellMar>
          <w:top w:w="0" w:type="dxa"/>
          <w:left w:w="108" w:type="dxa"/>
          <w:bottom w:w="0" w:type="dxa"/>
          <w:right w:w="108" w:type="dxa"/>
        </w:tblCellMar>
      </w:tblPr>
      <w:tblGrid>
        <w:gridCol w:w="1344"/>
        <w:gridCol w:w="1774"/>
        <w:gridCol w:w="2268"/>
        <w:gridCol w:w="2552"/>
      </w:tblGrid>
      <w:tr w14:paraId="0A56BD8D">
        <w:tblPrEx>
          <w:tblCellMar>
            <w:top w:w="0" w:type="dxa"/>
            <w:left w:w="108" w:type="dxa"/>
            <w:bottom w:w="0" w:type="dxa"/>
            <w:right w:w="108" w:type="dxa"/>
          </w:tblCellMar>
        </w:tblPrEx>
        <w:trPr>
          <w:trHeight w:val="580" w:hRule="exact"/>
        </w:trPr>
        <w:tc>
          <w:tcPr>
            <w:tcW w:w="1344" w:type="dxa"/>
            <w:tcBorders>
              <w:top w:val="single" w:color="000000" w:sz="2" w:space="0"/>
              <w:left w:val="single" w:color="000000" w:sz="2" w:space="0"/>
              <w:bottom w:val="single" w:color="000000" w:sz="2" w:space="0"/>
              <w:right w:val="single" w:color="000000" w:sz="2" w:space="0"/>
            </w:tcBorders>
            <w:tcMar>
              <w:left w:w="0" w:type="dxa"/>
              <w:right w:w="0" w:type="dxa"/>
            </w:tcMar>
          </w:tcPr>
          <w:p w14:paraId="0FE6BBB8">
            <w:pPr>
              <w:widowControl/>
              <w:autoSpaceDE w:val="0"/>
              <w:autoSpaceDN w:val="0"/>
              <w:spacing w:before="182" w:after="0" w:line="210" w:lineRule="exact"/>
              <w:ind w:left="0" w:right="0" w:firstLine="0"/>
              <w:jc w:val="center"/>
            </w:pPr>
            <w:r>
              <w:rPr>
                <w:rFonts w:ascii="TkgybXct+SimSun" w:hAnsi="TkgybXct+SimSun" w:eastAsia="TkgybXct+SimSun"/>
                <w:color w:val="000000"/>
                <w:sz w:val="21"/>
              </w:rPr>
              <w:t>序号</w:t>
            </w:r>
          </w:p>
        </w:tc>
        <w:tc>
          <w:tcPr>
            <w:tcW w:w="1774" w:type="dxa"/>
            <w:tcBorders>
              <w:top w:val="single" w:color="000000" w:sz="2" w:space="0"/>
              <w:left w:val="single" w:color="000000" w:sz="2" w:space="0"/>
              <w:bottom w:val="single" w:color="000000" w:sz="2" w:space="0"/>
              <w:right w:val="single" w:color="000000" w:sz="2" w:space="0"/>
            </w:tcBorders>
            <w:tcMar>
              <w:left w:w="0" w:type="dxa"/>
              <w:right w:w="0" w:type="dxa"/>
            </w:tcMar>
          </w:tcPr>
          <w:p w14:paraId="45BFF296">
            <w:pPr>
              <w:widowControl/>
              <w:autoSpaceDE w:val="0"/>
              <w:autoSpaceDN w:val="0"/>
              <w:spacing w:before="182" w:after="0" w:line="210" w:lineRule="exact"/>
              <w:ind w:left="0" w:right="0" w:firstLine="0"/>
              <w:jc w:val="center"/>
            </w:pPr>
            <w:r>
              <w:rPr>
                <w:rFonts w:ascii="TkgybXct+SimSun" w:hAnsi="TkgybXct+SimSun" w:eastAsia="TkgybXct+SimSun"/>
                <w:color w:val="000000"/>
                <w:sz w:val="21"/>
              </w:rPr>
              <w:t>系统</w:t>
            </w:r>
          </w:p>
        </w:tc>
        <w:tc>
          <w:tcPr>
            <w:tcW w:w="2268" w:type="dxa"/>
            <w:tcBorders>
              <w:top w:val="single" w:color="000000" w:sz="2" w:space="0"/>
              <w:left w:val="single" w:color="000000" w:sz="2" w:space="0"/>
              <w:bottom w:val="single" w:color="000000" w:sz="2" w:space="0"/>
              <w:right w:val="single" w:color="000000" w:sz="2" w:space="0"/>
            </w:tcBorders>
            <w:tcMar>
              <w:left w:w="0" w:type="dxa"/>
              <w:right w:w="0" w:type="dxa"/>
            </w:tcMar>
          </w:tcPr>
          <w:p w14:paraId="3F8AB601">
            <w:pPr>
              <w:widowControl/>
              <w:autoSpaceDE w:val="0"/>
              <w:autoSpaceDN w:val="0"/>
              <w:spacing w:before="182" w:after="0" w:line="210" w:lineRule="exact"/>
              <w:ind w:left="0" w:right="0" w:firstLine="0"/>
              <w:jc w:val="center"/>
            </w:pPr>
            <w:r>
              <w:rPr>
                <w:rFonts w:ascii="TkgybXct+SimSun" w:hAnsi="TkgybXct+SimSun" w:eastAsia="TkgybXct+SimSun"/>
                <w:color w:val="000000"/>
                <w:sz w:val="21"/>
              </w:rPr>
              <w:t>配置最低要求</w:t>
            </w:r>
          </w:p>
        </w:tc>
        <w:tc>
          <w:tcPr>
            <w:tcW w:w="2552" w:type="dxa"/>
            <w:tcBorders>
              <w:top w:val="single" w:color="000000" w:sz="2" w:space="0"/>
              <w:left w:val="single" w:color="000000" w:sz="2" w:space="0"/>
              <w:bottom w:val="single" w:color="000000" w:sz="2" w:space="0"/>
              <w:right w:val="single" w:color="000000" w:sz="2" w:space="0"/>
            </w:tcBorders>
            <w:tcMar>
              <w:left w:w="0" w:type="dxa"/>
              <w:right w:w="0" w:type="dxa"/>
            </w:tcMar>
          </w:tcPr>
          <w:p w14:paraId="766ACA8C">
            <w:pPr>
              <w:widowControl/>
              <w:autoSpaceDE w:val="0"/>
              <w:autoSpaceDN w:val="0"/>
              <w:spacing w:before="182" w:after="0" w:line="210" w:lineRule="exact"/>
              <w:ind w:left="0" w:right="0" w:firstLine="0"/>
              <w:jc w:val="center"/>
            </w:pPr>
            <w:r>
              <w:rPr>
                <w:rFonts w:ascii="TkgybXct+SimSun" w:hAnsi="TkgybXct+SimSun" w:eastAsia="TkgybXct+SimSun"/>
                <w:color w:val="000000"/>
                <w:sz w:val="21"/>
              </w:rPr>
              <w:t>部署软件包及版本</w:t>
            </w:r>
          </w:p>
        </w:tc>
      </w:tr>
      <w:tr w14:paraId="01302AD9">
        <w:tblPrEx>
          <w:tblCellMar>
            <w:top w:w="0" w:type="dxa"/>
            <w:left w:w="108" w:type="dxa"/>
            <w:bottom w:w="0" w:type="dxa"/>
            <w:right w:w="108" w:type="dxa"/>
          </w:tblCellMar>
        </w:tblPrEx>
        <w:trPr>
          <w:trHeight w:val="4690" w:hRule="exact"/>
        </w:trPr>
        <w:tc>
          <w:tcPr>
            <w:tcW w:w="1344" w:type="dxa"/>
            <w:tcBorders>
              <w:top w:val="single" w:color="000000" w:sz="2" w:space="0"/>
              <w:left w:val="single" w:color="000000" w:sz="2" w:space="0"/>
              <w:bottom w:val="single" w:color="000000" w:sz="2" w:space="0"/>
              <w:right w:val="single" w:color="000000" w:sz="2" w:space="0"/>
            </w:tcBorders>
            <w:tcMar>
              <w:left w:w="0" w:type="dxa"/>
              <w:right w:w="0" w:type="dxa"/>
            </w:tcMar>
          </w:tcPr>
          <w:p w14:paraId="1E74B32C">
            <w:pPr>
              <w:widowControl/>
              <w:autoSpaceDE w:val="0"/>
              <w:autoSpaceDN w:val="0"/>
              <w:spacing w:before="2232" w:after="0" w:line="232" w:lineRule="exact"/>
              <w:ind w:left="0" w:right="0" w:firstLine="0"/>
              <w:jc w:val="center"/>
            </w:pPr>
            <w:r>
              <w:rPr>
                <w:rFonts w:ascii="rTbxCmva+TimesNewRomanPSMT" w:hAnsi="rTbxCmva+TimesNewRomanPSMT" w:eastAsia="rTbxCmva+TimesNewRomanPSMT"/>
                <w:color w:val="000000"/>
                <w:sz w:val="21"/>
              </w:rPr>
              <w:t>1</w:t>
            </w:r>
          </w:p>
        </w:tc>
        <w:tc>
          <w:tcPr>
            <w:tcW w:w="1774" w:type="dxa"/>
            <w:tcBorders>
              <w:top w:val="single" w:color="000000" w:sz="2" w:space="0"/>
              <w:left w:val="single" w:color="000000" w:sz="2" w:space="0"/>
              <w:bottom w:val="single" w:color="000000" w:sz="2" w:space="0"/>
              <w:right w:val="single" w:color="000000" w:sz="2" w:space="0"/>
            </w:tcBorders>
            <w:tcMar>
              <w:left w:w="0" w:type="dxa"/>
              <w:right w:w="0" w:type="dxa"/>
            </w:tcMar>
          </w:tcPr>
          <w:p w14:paraId="4EF99619">
            <w:pPr>
              <w:widowControl/>
              <w:autoSpaceDE w:val="0"/>
              <w:autoSpaceDN w:val="0"/>
              <w:spacing w:before="1064" w:after="0" w:line="464" w:lineRule="exact"/>
              <w:ind w:left="104" w:right="0" w:firstLine="0"/>
              <w:jc w:val="left"/>
            </w:pPr>
            <w:r>
              <w:rPr>
                <w:rFonts w:ascii="rTbxCmva+TimesNewRomanPSMT" w:hAnsi="rTbxCmva+TimesNewRomanPSMT" w:eastAsia="rTbxCmva+TimesNewRomanPSMT"/>
                <w:color w:val="000000"/>
                <w:sz w:val="21"/>
              </w:rPr>
              <w:t>Windows7</w:t>
            </w:r>
            <w:r>
              <w:rPr>
                <w:rFonts w:ascii="TkgybXct+SimSun" w:hAnsi="TkgybXct+SimSun" w:eastAsia="TkgybXct+SimSun"/>
                <w:color w:val="000000"/>
                <w:sz w:val="21"/>
              </w:rPr>
              <w:t>以上版本（建议</w:t>
            </w:r>
            <w:r>
              <w:rPr>
                <w:rFonts w:ascii="rTbxCmva+TimesNewRomanPSMT" w:hAnsi="rTbxCmva+TimesNewRomanPSMT" w:eastAsia="rTbxCmva+TimesNewRomanPSMT"/>
                <w:color w:val="000000"/>
                <w:sz w:val="21"/>
              </w:rPr>
              <w:t>Windows10/Wind owsServer2016</w:t>
            </w:r>
            <w:r>
              <w:rPr>
                <w:rFonts w:ascii="TkgybXct+SimSun" w:hAnsi="TkgybXct+SimSun" w:eastAsia="TkgybXct+SimSun"/>
                <w:color w:val="000000"/>
                <w:sz w:val="21"/>
              </w:rPr>
              <w:t>及以上）</w:t>
            </w:r>
          </w:p>
        </w:tc>
        <w:tc>
          <w:tcPr>
            <w:tcW w:w="2268" w:type="dxa"/>
            <w:tcBorders>
              <w:top w:val="single" w:color="000000" w:sz="2" w:space="0"/>
              <w:left w:val="single" w:color="000000" w:sz="2" w:space="0"/>
              <w:bottom w:val="single" w:color="000000" w:sz="2" w:space="0"/>
              <w:right w:val="single" w:color="000000" w:sz="2" w:space="0"/>
            </w:tcBorders>
            <w:tcMar>
              <w:left w:w="0" w:type="dxa"/>
              <w:right w:w="0" w:type="dxa"/>
            </w:tcMar>
          </w:tcPr>
          <w:p w14:paraId="383A436B">
            <w:pPr>
              <w:widowControl/>
              <w:autoSpaceDE w:val="0"/>
              <w:autoSpaceDN w:val="0"/>
              <w:spacing w:before="0" w:after="0" w:line="456" w:lineRule="exact"/>
              <w:ind w:left="104" w:right="0" w:firstLine="0"/>
              <w:jc w:val="left"/>
            </w:pPr>
            <w:r>
              <w:rPr>
                <w:rFonts w:hint="eastAsia"/>
              </w:rPr>
              <w:t>最低配置 8核CPU/8GB内存，建议配置 16核/16GB 以支持多用户并发。</w:t>
            </w:r>
          </w:p>
        </w:tc>
        <w:tc>
          <w:tcPr>
            <w:tcW w:w="2552" w:type="dxa"/>
            <w:tcBorders>
              <w:top w:val="single" w:color="000000" w:sz="2" w:space="0"/>
              <w:left w:val="single" w:color="000000" w:sz="2" w:space="0"/>
              <w:bottom w:val="single" w:color="000000" w:sz="2" w:space="0"/>
              <w:right w:val="single" w:color="000000" w:sz="2" w:space="0"/>
            </w:tcBorders>
            <w:tcMar>
              <w:left w:w="0" w:type="dxa"/>
              <w:right w:w="0" w:type="dxa"/>
            </w:tcMar>
          </w:tcPr>
          <w:p w14:paraId="072DC574">
            <w:pPr>
              <w:widowControl/>
              <w:autoSpaceDE w:val="0"/>
              <w:autoSpaceDN w:val="0"/>
              <w:spacing w:before="126" w:after="0" w:line="466" w:lineRule="exact"/>
              <w:ind w:left="104" w:right="0" w:firstLine="0"/>
              <w:jc w:val="left"/>
            </w:pPr>
            <w:r>
              <w:rPr>
                <w:rFonts w:hint="eastAsia"/>
              </w:rPr>
              <w:t>需预装 Tomcat 9+、Node.js、Maven 及 Nginx（用于本地静态资源服务）</w:t>
            </w:r>
          </w:p>
        </w:tc>
      </w:tr>
      <w:tr w14:paraId="59183B1C">
        <w:tblPrEx>
          <w:tblCellMar>
            <w:top w:w="0" w:type="dxa"/>
            <w:left w:w="108" w:type="dxa"/>
            <w:bottom w:w="0" w:type="dxa"/>
            <w:right w:w="108" w:type="dxa"/>
          </w:tblCellMar>
        </w:tblPrEx>
        <w:trPr>
          <w:trHeight w:val="2350" w:hRule="exact"/>
        </w:trPr>
        <w:tc>
          <w:tcPr>
            <w:tcW w:w="1344" w:type="dxa"/>
            <w:tcBorders>
              <w:top w:val="single" w:color="000000" w:sz="2" w:space="0"/>
              <w:left w:val="single" w:color="000000" w:sz="2" w:space="0"/>
              <w:bottom w:val="single" w:color="000000" w:sz="2" w:space="0"/>
              <w:right w:val="single" w:color="000000" w:sz="2" w:space="0"/>
            </w:tcBorders>
            <w:tcMar>
              <w:left w:w="0" w:type="dxa"/>
              <w:right w:w="0" w:type="dxa"/>
            </w:tcMar>
          </w:tcPr>
          <w:p w14:paraId="6355DC34">
            <w:pPr>
              <w:widowControl/>
              <w:autoSpaceDE w:val="0"/>
              <w:autoSpaceDN w:val="0"/>
              <w:spacing w:before="1060" w:after="0" w:line="232" w:lineRule="exact"/>
              <w:ind w:left="0" w:right="0" w:firstLine="0"/>
              <w:jc w:val="center"/>
            </w:pPr>
            <w:r>
              <w:rPr>
                <w:rFonts w:ascii="rTbxCmva+TimesNewRomanPSMT" w:hAnsi="rTbxCmva+TimesNewRomanPSMT" w:eastAsia="rTbxCmva+TimesNewRomanPSMT"/>
                <w:color w:val="000000"/>
                <w:sz w:val="21"/>
              </w:rPr>
              <w:t>2</w:t>
            </w:r>
          </w:p>
        </w:tc>
        <w:tc>
          <w:tcPr>
            <w:tcW w:w="1774" w:type="dxa"/>
            <w:tcBorders>
              <w:top w:val="single" w:color="000000" w:sz="2" w:space="0"/>
              <w:left w:val="single" w:color="000000" w:sz="2" w:space="0"/>
              <w:bottom w:val="single" w:color="000000" w:sz="2" w:space="0"/>
              <w:right w:val="single" w:color="000000" w:sz="2" w:space="0"/>
            </w:tcBorders>
            <w:tcMar>
              <w:left w:w="0" w:type="dxa"/>
              <w:right w:w="0" w:type="dxa"/>
            </w:tcMar>
          </w:tcPr>
          <w:p w14:paraId="1DE2DAAD">
            <w:pPr>
              <w:widowControl/>
              <w:autoSpaceDE w:val="0"/>
              <w:autoSpaceDN w:val="0"/>
              <w:spacing w:before="364" w:after="0" w:line="460" w:lineRule="exact"/>
              <w:ind w:left="104" w:right="104" w:firstLine="0"/>
              <w:jc w:val="both"/>
            </w:pPr>
            <w:r>
              <w:rPr>
                <w:rFonts w:ascii="rTbxCmva+TimesNewRomanPSMT" w:hAnsi="rTbxCmva+TimesNewRomanPSMT" w:eastAsia="rTbxCmva+TimesNewRomanPSMT"/>
                <w:color w:val="000000"/>
                <w:sz w:val="21"/>
              </w:rPr>
              <w:t>Linux</w:t>
            </w:r>
            <w:r>
              <w:rPr>
                <w:rFonts w:ascii="TkgybXct+SimSun" w:hAnsi="TkgybXct+SimSun" w:eastAsia="TkgybXct+SimSun"/>
                <w:color w:val="000000"/>
                <w:sz w:val="21"/>
              </w:rPr>
              <w:t>系统（可选，建议</w:t>
            </w:r>
            <w:r>
              <w:rPr>
                <w:rFonts w:ascii="rTbxCmva+TimesNewRomanPSMT" w:hAnsi="rTbxCmva+TimesNewRomanPSMT" w:eastAsia="rTbxCmva+TimesNewRomanPSMT"/>
                <w:color w:val="000000"/>
                <w:sz w:val="21"/>
              </w:rPr>
              <w:t>CentOS7</w:t>
            </w:r>
            <w:r>
              <w:rPr>
                <w:rFonts w:ascii="TkgybXct+SimSun" w:hAnsi="TkgybXct+SimSun" w:eastAsia="TkgybXct+SimSun"/>
                <w:color w:val="000000"/>
                <w:sz w:val="21"/>
              </w:rPr>
              <w:t>及以上版本）</w:t>
            </w:r>
          </w:p>
        </w:tc>
        <w:tc>
          <w:tcPr>
            <w:tcW w:w="2268" w:type="dxa"/>
            <w:tcBorders>
              <w:top w:val="single" w:color="000000" w:sz="2" w:space="0"/>
              <w:left w:val="single" w:color="000000" w:sz="2" w:space="0"/>
              <w:bottom w:val="single" w:color="000000" w:sz="2" w:space="0"/>
              <w:right w:val="single" w:color="000000" w:sz="2" w:space="0"/>
            </w:tcBorders>
            <w:tcMar>
              <w:left w:w="0" w:type="dxa"/>
              <w:right w:w="0" w:type="dxa"/>
            </w:tcMar>
          </w:tcPr>
          <w:p w14:paraId="234C9ED7">
            <w:pPr>
              <w:widowControl/>
              <w:autoSpaceDE w:val="0"/>
              <w:autoSpaceDN w:val="0"/>
              <w:spacing w:before="0" w:after="0" w:line="446" w:lineRule="exact"/>
              <w:ind w:left="104" w:right="0" w:firstLine="0"/>
              <w:jc w:val="left"/>
            </w:pPr>
            <w:r>
              <w:rPr>
                <w:rFonts w:ascii="rTbxCmva+TimesNewRomanPSMT" w:hAnsi="rTbxCmva+TimesNewRomanPSMT" w:eastAsia="rTbxCmva+TimesNewRomanPSMT"/>
                <w:color w:val="000000"/>
                <w:sz w:val="21"/>
              </w:rPr>
              <w:t>CPU:8</w:t>
            </w:r>
            <w:r>
              <w:rPr>
                <w:rFonts w:ascii="TkgybXct+SimSun" w:hAnsi="TkgybXct+SimSun" w:eastAsia="TkgybXct+SimSun"/>
                <w:color w:val="000000"/>
                <w:sz w:val="21"/>
              </w:rPr>
              <w:t>核（建议</w:t>
            </w:r>
            <w:r>
              <w:rPr>
                <w:rFonts w:ascii="rTbxCmva+TimesNewRomanPSMT" w:hAnsi="rTbxCmva+TimesNewRomanPSMT" w:eastAsia="rTbxCmva+TimesNewRomanPSMT"/>
                <w:color w:val="000000"/>
                <w:sz w:val="21"/>
              </w:rPr>
              <w:t>16</w:t>
            </w:r>
            <w:r>
              <w:rPr>
                <w:rFonts w:ascii="TkgybXct+SimSun" w:hAnsi="TkgybXct+SimSun" w:eastAsia="TkgybXct+SimSun"/>
                <w:color w:val="000000"/>
                <w:sz w:val="21"/>
              </w:rPr>
              <w:t>核）内存：</w:t>
            </w:r>
            <w:r>
              <w:rPr>
                <w:rFonts w:ascii="rTbxCmva+TimesNewRomanPSMT" w:hAnsi="rTbxCmva+TimesNewRomanPSMT" w:eastAsia="rTbxCmva+TimesNewRomanPSMT"/>
                <w:color w:val="000000"/>
                <w:sz w:val="21"/>
              </w:rPr>
              <w:t>8Gb</w:t>
            </w:r>
            <w:r>
              <w:rPr>
                <w:rFonts w:ascii="TkgybXct+SimSun" w:hAnsi="TkgybXct+SimSun" w:eastAsia="TkgybXct+SimSun"/>
                <w:color w:val="000000"/>
                <w:sz w:val="21"/>
              </w:rPr>
              <w:t>（建议</w:t>
            </w:r>
            <w:r>
              <w:rPr>
                <w:rFonts w:ascii="rTbxCmva+TimesNewRomanPSMT" w:hAnsi="rTbxCmva+TimesNewRomanPSMT" w:eastAsia="rTbxCmva+TimesNewRomanPSMT"/>
                <w:color w:val="000000"/>
                <w:sz w:val="21"/>
              </w:rPr>
              <w:t>16Gb</w:t>
            </w:r>
            <w:r>
              <w:rPr>
                <w:rFonts w:ascii="TkgybXct+SimSun" w:hAnsi="TkgybXct+SimSun" w:eastAsia="TkgybXct+SimSun"/>
                <w:color w:val="000000"/>
                <w:sz w:val="21"/>
              </w:rPr>
              <w:t>）云磁盘：</w:t>
            </w:r>
            <w:r>
              <w:rPr>
                <w:rFonts w:ascii="rTbxCmva+TimesNewRomanPSMT" w:hAnsi="rTbxCmva+TimesNewRomanPSMT" w:eastAsia="rTbxCmva+TimesNewRomanPSMT"/>
                <w:color w:val="000000"/>
                <w:sz w:val="21"/>
              </w:rPr>
              <w:t>500G</w:t>
            </w:r>
            <w:r>
              <w:rPr>
                <w:rFonts w:ascii="TkgybXct+SimSun" w:hAnsi="TkgybXct+SimSun" w:eastAsia="TkgybXct+SimSun"/>
                <w:color w:val="000000"/>
                <w:sz w:val="21"/>
              </w:rPr>
              <w:t>（建议</w:t>
            </w:r>
            <w:r>
              <w:rPr>
                <w:rFonts w:ascii="rTbxCmva+TimesNewRomanPSMT" w:hAnsi="rTbxCmva+TimesNewRomanPSMT" w:eastAsia="rTbxCmva+TimesNewRomanPSMT"/>
                <w:color w:val="000000"/>
                <w:sz w:val="21"/>
              </w:rPr>
              <w:t>1TB</w:t>
            </w:r>
            <w:r>
              <w:rPr>
                <w:rFonts w:ascii="TkgybXct+SimSun" w:hAnsi="TkgybXct+SimSun" w:eastAsia="TkgybXct+SimSun"/>
                <w:color w:val="000000"/>
                <w:sz w:val="21"/>
              </w:rPr>
              <w:t>）带宽：</w:t>
            </w:r>
            <w:r>
              <w:rPr>
                <w:rFonts w:ascii="rTbxCmva+TimesNewRomanPSMT" w:hAnsi="rTbxCmva+TimesNewRomanPSMT" w:eastAsia="rTbxCmva+TimesNewRomanPSMT"/>
                <w:color w:val="000000"/>
                <w:sz w:val="21"/>
              </w:rPr>
              <w:t>1Gbps</w:t>
            </w:r>
            <w:r>
              <w:rPr>
                <w:rFonts w:ascii="TkgybXct+SimSun" w:hAnsi="TkgybXct+SimSun" w:eastAsia="TkgybXct+SimSun"/>
                <w:color w:val="000000"/>
                <w:sz w:val="21"/>
              </w:rPr>
              <w:t>（建议</w:t>
            </w:r>
            <w:r>
              <w:rPr>
                <w:rFonts w:ascii="rTbxCmva+TimesNewRomanPSMT" w:hAnsi="rTbxCmva+TimesNewRomanPSMT" w:eastAsia="rTbxCmva+TimesNewRomanPSMT"/>
                <w:color w:val="000000"/>
                <w:sz w:val="21"/>
              </w:rPr>
              <w:t>10Gbps</w:t>
            </w:r>
            <w:r>
              <w:rPr>
                <w:rFonts w:ascii="TkgybXct+SimSun" w:hAnsi="TkgybXct+SimSun" w:eastAsia="TkgybXct+SimSun"/>
                <w:color w:val="000000"/>
                <w:sz w:val="21"/>
              </w:rPr>
              <w:t>）</w:t>
            </w:r>
          </w:p>
        </w:tc>
        <w:tc>
          <w:tcPr>
            <w:tcW w:w="2552" w:type="dxa"/>
            <w:tcBorders>
              <w:top w:val="single" w:color="000000" w:sz="2" w:space="0"/>
              <w:left w:val="single" w:color="000000" w:sz="2" w:space="0"/>
              <w:bottom w:val="single" w:color="000000" w:sz="2" w:space="0"/>
              <w:right w:val="single" w:color="000000" w:sz="2" w:space="0"/>
            </w:tcBorders>
            <w:tcMar>
              <w:left w:w="0" w:type="dxa"/>
              <w:right w:w="0" w:type="dxa"/>
            </w:tcMar>
          </w:tcPr>
          <w:p w14:paraId="53019E47">
            <w:pPr>
              <w:widowControl/>
              <w:autoSpaceDE w:val="0"/>
              <w:autoSpaceDN w:val="0"/>
              <w:spacing w:before="130" w:after="0" w:line="460" w:lineRule="exact"/>
              <w:ind w:left="104" w:right="104" w:firstLine="0"/>
              <w:jc w:val="both"/>
            </w:pPr>
            <w:r>
              <w:rPr>
                <w:rFonts w:ascii="rTbxCmva+TimesNewRomanPSMT" w:hAnsi="rTbxCmva+TimesNewRomanPSMT" w:eastAsia="rTbxCmva+TimesNewRomanPSMT"/>
                <w:color w:val="000000"/>
                <w:sz w:val="21"/>
              </w:rPr>
              <w:t>JDK1.8tomcat8.0mysql8.0r edis4.0.2Nginx1.20.x</w:t>
            </w:r>
            <w:r>
              <w:rPr>
                <w:rFonts w:ascii="TkgybXct+SimSun" w:hAnsi="TkgybXct+SimSun" w:eastAsia="TkgybXct+SimSun"/>
                <w:color w:val="000000"/>
                <w:sz w:val="21"/>
              </w:rPr>
              <w:t>（可选，用于反向代理、负载</w:t>
            </w:r>
          </w:p>
          <w:p w14:paraId="5665910E">
            <w:pPr>
              <w:widowControl/>
              <w:autoSpaceDE w:val="0"/>
              <w:autoSpaceDN w:val="0"/>
              <w:spacing w:before="260" w:after="0" w:line="208" w:lineRule="exact"/>
              <w:ind w:left="104" w:right="0" w:firstLine="0"/>
              <w:jc w:val="left"/>
            </w:pPr>
            <w:r>
              <w:rPr>
                <w:rFonts w:ascii="TkgybXct+SimSun" w:hAnsi="TkgybXct+SimSun" w:eastAsia="TkgybXct+SimSun"/>
                <w:color w:val="000000"/>
                <w:sz w:val="21"/>
              </w:rPr>
              <w:t>均衡）</w:t>
            </w:r>
          </w:p>
        </w:tc>
      </w:tr>
    </w:tbl>
    <w:p w14:paraId="40AFFF49">
      <w:pPr>
        <w:widowControl/>
        <w:tabs>
          <w:tab w:val="left" w:pos="780"/>
        </w:tabs>
        <w:autoSpaceDE w:val="0"/>
        <w:autoSpaceDN w:val="0"/>
        <w:spacing w:before="0" w:after="0" w:line="412" w:lineRule="exact"/>
        <w:ind w:left="360" w:right="288" w:firstLine="0"/>
        <w:jc w:val="left"/>
      </w:pPr>
      <w:r>
        <w:tab/>
      </w:r>
      <w:r>
        <w:rPr>
          <w:rFonts w:ascii="TkgybXct+SimSun" w:hAnsi="TkgybXct+SimSun" w:eastAsia="TkgybXct+SimSun"/>
          <w:color w:val="000000"/>
          <w:sz w:val="21"/>
        </w:rPr>
        <w:t>注：若系统部署用户量较大（如超过</w:t>
      </w:r>
      <w:r>
        <w:rPr>
          <w:rFonts w:ascii="rTbxCmva+TimesNewRomanPSMT" w:hAnsi="rTbxCmva+TimesNewRomanPSMT" w:eastAsia="rTbxCmva+TimesNewRomanPSMT"/>
          <w:color w:val="000000"/>
          <w:sz w:val="21"/>
        </w:rPr>
        <w:t>500</w:t>
      </w:r>
      <w:r>
        <w:rPr>
          <w:rFonts w:ascii="TkgybXct+SimSun" w:hAnsi="TkgybXct+SimSun" w:eastAsia="TkgybXct+SimSun"/>
          <w:color w:val="000000"/>
          <w:sz w:val="21"/>
        </w:rPr>
        <w:t>人同时在线），可根据实际需求提升服务器</w:t>
      </w:r>
      <w:r>
        <w:rPr>
          <w:rFonts w:ascii="rTbxCmva+TimesNewRomanPSMT" w:hAnsi="rTbxCmva+TimesNewRomanPSMT" w:eastAsia="rTbxCmva+TimesNewRomanPSMT"/>
          <w:color w:val="000000"/>
          <w:sz w:val="21"/>
        </w:rPr>
        <w:t>CPU</w:t>
      </w:r>
      <w:r>
        <w:rPr>
          <w:rFonts w:ascii="TkgybXct+SimSun" w:hAnsi="TkgybXct+SimSun" w:eastAsia="TkgybXct+SimSun"/>
          <w:color w:val="000000"/>
          <w:sz w:val="21"/>
        </w:rPr>
        <w:t>、内存、带宽等配置，确保系统运行流畅。</w:t>
      </w:r>
    </w:p>
    <w:p w14:paraId="590F6E4D">
      <w:pPr>
        <w:sectPr>
          <w:pgSz w:w="11906" w:h="17238"/>
          <w:pgMar w:top="780" w:right="1440" w:bottom="822" w:left="1440" w:header="720" w:footer="720" w:gutter="0"/>
          <w:cols w:equalWidth="0" w:num="1">
            <w:col w:w="9026"/>
          </w:cols>
          <w:docGrid w:linePitch="360" w:charSpace="0"/>
        </w:sectPr>
      </w:pPr>
    </w:p>
    <w:p w14:paraId="2E8F6D32">
      <w:pPr>
        <w:widowControl/>
        <w:autoSpaceDE w:val="0"/>
        <w:autoSpaceDN w:val="0"/>
        <w:spacing w:before="572" w:after="0" w:line="220" w:lineRule="exact"/>
        <w:ind w:left="0" w:right="0"/>
      </w:pPr>
    </w:p>
    <w:p w14:paraId="00A19E20">
      <w:pPr>
        <w:widowControl/>
        <w:autoSpaceDE w:val="0"/>
        <w:autoSpaceDN w:val="0"/>
        <w:spacing w:before="0" w:after="386" w:line="354" w:lineRule="exact"/>
        <w:ind w:left="360" w:right="0" w:firstLine="0"/>
        <w:jc w:val="left"/>
      </w:pPr>
      <w:r>
        <w:rPr>
          <w:rFonts w:ascii="lsQX6HI0+TimesNewRomanPS" w:hAnsi="lsQX6HI0+TimesNewRomanPS" w:eastAsia="lsQX6HI0+TimesNewRomanPS"/>
          <w:color w:val="000000"/>
          <w:sz w:val="32"/>
        </w:rPr>
        <w:t>2.1.2</w:t>
      </w:r>
      <w:r>
        <w:rPr>
          <w:rFonts w:ascii="TkgybXct+SimSun" w:hAnsi="TkgybXct+SimSun" w:eastAsia="TkgybXct+SimSun"/>
          <w:b/>
          <w:color w:val="000000"/>
          <w:sz w:val="32"/>
        </w:rPr>
        <w:t>软件准备</w:t>
      </w:r>
    </w:p>
    <w:tbl>
      <w:tblPr>
        <w:tblStyle w:val="2"/>
        <w:tblW w:w="0" w:type="auto"/>
        <w:tblInd w:w="364" w:type="dxa"/>
        <w:tblLayout w:type="fixed"/>
        <w:tblCellMar>
          <w:top w:w="0" w:type="dxa"/>
          <w:left w:w="108" w:type="dxa"/>
          <w:bottom w:w="0" w:type="dxa"/>
          <w:right w:w="108" w:type="dxa"/>
        </w:tblCellMar>
      </w:tblPr>
      <w:tblGrid>
        <w:gridCol w:w="1130"/>
        <w:gridCol w:w="2128"/>
        <w:gridCol w:w="2966"/>
        <w:gridCol w:w="2072"/>
      </w:tblGrid>
      <w:tr w14:paraId="07C8C8AE">
        <w:tblPrEx>
          <w:tblCellMar>
            <w:top w:w="0" w:type="dxa"/>
            <w:left w:w="108" w:type="dxa"/>
            <w:bottom w:w="0" w:type="dxa"/>
            <w:right w:w="108" w:type="dxa"/>
          </w:tblCellMar>
        </w:tblPrEx>
        <w:trPr>
          <w:trHeight w:val="322"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00AB5380">
            <w:pPr>
              <w:widowControl/>
              <w:autoSpaceDE w:val="0"/>
              <w:autoSpaceDN w:val="0"/>
              <w:spacing w:before="52" w:after="0" w:line="210" w:lineRule="exact"/>
              <w:ind w:left="0" w:right="0" w:firstLine="0"/>
              <w:jc w:val="center"/>
            </w:pPr>
            <w:r>
              <w:rPr>
                <w:rFonts w:ascii="TkgybXct+SimSun" w:hAnsi="TkgybXct+SimSun" w:eastAsia="TkgybXct+SimSun"/>
                <w:color w:val="000000"/>
                <w:sz w:val="21"/>
              </w:rPr>
              <w:t>序号</w:t>
            </w:r>
          </w:p>
        </w:tc>
        <w:tc>
          <w:tcPr>
            <w:tcW w:w="2128" w:type="dxa"/>
            <w:tcBorders>
              <w:top w:val="single" w:color="000000" w:sz="2" w:space="0"/>
              <w:left w:val="single" w:color="000000" w:sz="2" w:space="0"/>
              <w:bottom w:val="single" w:color="000000" w:sz="2" w:space="0"/>
              <w:right w:val="single" w:color="000000" w:sz="2" w:space="0"/>
            </w:tcBorders>
            <w:tcMar>
              <w:left w:w="0" w:type="dxa"/>
              <w:right w:w="0" w:type="dxa"/>
            </w:tcMar>
          </w:tcPr>
          <w:p w14:paraId="4438A615">
            <w:pPr>
              <w:widowControl/>
              <w:autoSpaceDE w:val="0"/>
              <w:autoSpaceDN w:val="0"/>
              <w:spacing w:before="52" w:after="0" w:line="210" w:lineRule="exact"/>
              <w:ind w:left="0" w:right="0" w:firstLine="0"/>
              <w:jc w:val="center"/>
            </w:pPr>
            <w:r>
              <w:rPr>
                <w:rFonts w:ascii="TkgybXct+SimSun" w:hAnsi="TkgybXct+SimSun" w:eastAsia="TkgybXct+SimSun"/>
                <w:color w:val="000000"/>
                <w:sz w:val="21"/>
              </w:rPr>
              <w:t>软件类型</w:t>
            </w:r>
          </w:p>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48D888C4">
            <w:pPr>
              <w:widowControl/>
              <w:autoSpaceDE w:val="0"/>
              <w:autoSpaceDN w:val="0"/>
              <w:spacing w:before="52" w:after="0" w:line="210" w:lineRule="exact"/>
              <w:ind w:left="0" w:right="0" w:firstLine="0"/>
              <w:jc w:val="center"/>
            </w:pPr>
            <w:r>
              <w:rPr>
                <w:rFonts w:ascii="TkgybXct+SimSun" w:hAnsi="TkgybXct+SimSun" w:eastAsia="TkgybXct+SimSun"/>
                <w:color w:val="000000"/>
                <w:sz w:val="21"/>
              </w:rPr>
              <w:t>软件名</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69AD21E0">
            <w:pPr>
              <w:widowControl/>
              <w:autoSpaceDE w:val="0"/>
              <w:autoSpaceDN w:val="0"/>
              <w:spacing w:before="52" w:after="0" w:line="210" w:lineRule="exact"/>
              <w:ind w:left="0" w:right="0" w:firstLine="0"/>
              <w:jc w:val="center"/>
            </w:pPr>
            <w:r>
              <w:rPr>
                <w:rFonts w:ascii="TkgybXct+SimSun" w:hAnsi="TkgybXct+SimSun" w:eastAsia="TkgybXct+SimSun"/>
                <w:color w:val="000000"/>
                <w:sz w:val="21"/>
              </w:rPr>
              <w:t>版本</w:t>
            </w:r>
          </w:p>
        </w:tc>
      </w:tr>
      <w:tr w14:paraId="73AD4465">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68E61931">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w:t>
            </w:r>
          </w:p>
        </w:tc>
        <w:tc>
          <w:tcPr>
            <w:tcW w:w="2128" w:type="dxa"/>
            <w:vMerge w:val="restart"/>
            <w:tcBorders>
              <w:top w:val="single" w:color="000000" w:sz="2" w:space="0"/>
              <w:left w:val="single" w:color="000000" w:sz="2" w:space="0"/>
              <w:bottom w:val="single" w:color="000000" w:sz="2" w:space="0"/>
              <w:right w:val="single" w:color="000000" w:sz="2" w:space="0"/>
            </w:tcBorders>
            <w:tcMar>
              <w:left w:w="0" w:type="dxa"/>
              <w:right w:w="0" w:type="dxa"/>
            </w:tcMar>
          </w:tcPr>
          <w:p w14:paraId="7DF956D6">
            <w:pPr>
              <w:widowControl/>
              <w:autoSpaceDE w:val="0"/>
              <w:autoSpaceDN w:val="0"/>
              <w:spacing w:before="608" w:after="0" w:line="210" w:lineRule="exact"/>
              <w:ind w:left="0" w:right="0" w:firstLine="0"/>
              <w:jc w:val="center"/>
            </w:pPr>
            <w:r>
              <w:rPr>
                <w:rFonts w:ascii="TkgybXct+SimSun" w:hAnsi="TkgybXct+SimSun" w:eastAsia="TkgybXct+SimSun"/>
                <w:color w:val="000000"/>
                <w:sz w:val="21"/>
              </w:rPr>
              <w:t>系统环境</w:t>
            </w:r>
          </w:p>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24A9B35B">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JavaEE</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7665F1EE">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8</w:t>
            </w:r>
          </w:p>
        </w:tc>
      </w:tr>
      <w:tr w14:paraId="20F26623">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6D63C67C">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2</w:t>
            </w:r>
          </w:p>
        </w:tc>
        <w:tc>
          <w:tcPr>
            <w:tcW w:w="2256" w:type="dxa"/>
            <w:vMerge w:val="continue"/>
            <w:tcBorders>
              <w:top w:val="single" w:color="000000" w:sz="2" w:space="0"/>
              <w:left w:val="single" w:color="000000" w:sz="2" w:space="0"/>
              <w:bottom w:val="single" w:color="000000" w:sz="2" w:space="0"/>
              <w:right w:val="single" w:color="000000" w:sz="2" w:space="0"/>
            </w:tcBorders>
          </w:tcPr>
          <w:p w14:paraId="742B6F4D"/>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4119A836">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Servlet</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1818CEAB">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3</w:t>
            </w:r>
          </w:p>
        </w:tc>
      </w:tr>
      <w:tr w14:paraId="060DE397">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14BFD383">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3</w:t>
            </w:r>
          </w:p>
        </w:tc>
        <w:tc>
          <w:tcPr>
            <w:tcW w:w="2256" w:type="dxa"/>
            <w:vMerge w:val="continue"/>
            <w:tcBorders>
              <w:top w:val="single" w:color="000000" w:sz="2" w:space="0"/>
              <w:left w:val="single" w:color="000000" w:sz="2" w:space="0"/>
              <w:bottom w:val="single" w:color="000000" w:sz="2" w:space="0"/>
              <w:right w:val="single" w:color="000000" w:sz="2" w:space="0"/>
            </w:tcBorders>
          </w:tcPr>
          <w:p w14:paraId="53CC90BE"/>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108FC6EE">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ApacheMaven</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401A3F47">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3</w:t>
            </w:r>
          </w:p>
        </w:tc>
      </w:tr>
      <w:tr w14:paraId="350C1EF3">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1481F428">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4</w:t>
            </w:r>
          </w:p>
        </w:tc>
        <w:tc>
          <w:tcPr>
            <w:tcW w:w="2128" w:type="dxa"/>
            <w:vMerge w:val="restart"/>
            <w:tcBorders>
              <w:top w:val="single" w:color="000000" w:sz="2" w:space="0"/>
              <w:left w:val="single" w:color="000000" w:sz="2" w:space="0"/>
              <w:bottom w:val="single" w:color="000000" w:sz="2" w:space="0"/>
              <w:right w:val="single" w:color="000000" w:sz="2" w:space="0"/>
            </w:tcBorders>
            <w:tcMar>
              <w:left w:w="0" w:type="dxa"/>
              <w:right w:w="0" w:type="dxa"/>
            </w:tcMar>
          </w:tcPr>
          <w:p w14:paraId="287A889D">
            <w:pPr>
              <w:widowControl/>
              <w:autoSpaceDE w:val="0"/>
              <w:autoSpaceDN w:val="0"/>
              <w:spacing w:before="610" w:after="0" w:line="210" w:lineRule="exact"/>
              <w:ind w:left="0" w:right="0" w:firstLine="0"/>
              <w:jc w:val="center"/>
            </w:pPr>
            <w:r>
              <w:rPr>
                <w:rFonts w:ascii="TkgybXct+SimSun" w:hAnsi="TkgybXct+SimSun" w:eastAsia="TkgybXct+SimSun"/>
                <w:color w:val="000000"/>
                <w:sz w:val="21"/>
              </w:rPr>
              <w:t>主框架</w:t>
            </w:r>
          </w:p>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78A56A3E">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SpringBoot</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135F8A6C">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2.2x</w:t>
            </w:r>
          </w:p>
        </w:tc>
      </w:tr>
      <w:tr w14:paraId="514F80E4">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4E41DE87">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5</w:t>
            </w:r>
          </w:p>
        </w:tc>
        <w:tc>
          <w:tcPr>
            <w:tcW w:w="2256" w:type="dxa"/>
            <w:vMerge w:val="continue"/>
            <w:tcBorders>
              <w:top w:val="single" w:color="000000" w:sz="2" w:space="0"/>
              <w:left w:val="single" w:color="000000" w:sz="2" w:space="0"/>
              <w:bottom w:val="single" w:color="000000" w:sz="2" w:space="0"/>
              <w:right w:val="single" w:color="000000" w:sz="2" w:space="0"/>
            </w:tcBorders>
          </w:tcPr>
          <w:p w14:paraId="16489AA7"/>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6BAFB0B2">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SpringFramework</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66E2C8D6">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5.2x</w:t>
            </w:r>
          </w:p>
        </w:tc>
      </w:tr>
      <w:tr w14:paraId="0ED4F080">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79F93F72">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6</w:t>
            </w:r>
          </w:p>
        </w:tc>
        <w:tc>
          <w:tcPr>
            <w:tcW w:w="2256" w:type="dxa"/>
            <w:vMerge w:val="continue"/>
            <w:tcBorders>
              <w:top w:val="single" w:color="000000" w:sz="2" w:space="0"/>
              <w:left w:val="single" w:color="000000" w:sz="2" w:space="0"/>
              <w:bottom w:val="single" w:color="000000" w:sz="2" w:space="0"/>
              <w:right w:val="single" w:color="000000" w:sz="2" w:space="0"/>
            </w:tcBorders>
          </w:tcPr>
          <w:p w14:paraId="3594EF37"/>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62E0CFD3">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ApacheShiro</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0979BF62">
            <w:pPr>
              <w:widowControl/>
              <w:autoSpaceDE w:val="0"/>
              <w:autoSpaceDN w:val="0"/>
              <w:spacing w:before="126" w:after="0" w:line="230" w:lineRule="exact"/>
              <w:ind w:left="0" w:right="0" w:firstLine="0"/>
              <w:jc w:val="center"/>
            </w:pPr>
            <w:r>
              <w:rPr>
                <w:rFonts w:ascii="rTbxCmva+TimesNewRomanPSMT" w:hAnsi="rTbxCmva+TimesNewRomanPSMT" w:eastAsia="rTbxCmva+TimesNewRomanPSMT"/>
                <w:color w:val="000000"/>
                <w:sz w:val="21"/>
              </w:rPr>
              <w:t>1.7</w:t>
            </w:r>
          </w:p>
        </w:tc>
      </w:tr>
      <w:tr w14:paraId="4A7FBE65">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7D0D6EA2">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7</w:t>
            </w:r>
          </w:p>
        </w:tc>
        <w:tc>
          <w:tcPr>
            <w:tcW w:w="2128" w:type="dxa"/>
            <w:vMerge w:val="restart"/>
            <w:tcBorders>
              <w:top w:val="single" w:color="000000" w:sz="2" w:space="0"/>
              <w:left w:val="single" w:color="000000" w:sz="2" w:space="0"/>
              <w:bottom w:val="single" w:color="000000" w:sz="2" w:space="0"/>
              <w:right w:val="single" w:color="000000" w:sz="2" w:space="0"/>
            </w:tcBorders>
            <w:tcMar>
              <w:left w:w="0" w:type="dxa"/>
              <w:right w:w="0" w:type="dxa"/>
            </w:tcMar>
          </w:tcPr>
          <w:p w14:paraId="7AF03F99">
            <w:pPr>
              <w:widowControl/>
              <w:autoSpaceDE w:val="0"/>
              <w:autoSpaceDN w:val="0"/>
              <w:spacing w:before="608" w:after="0" w:line="210" w:lineRule="exact"/>
              <w:ind w:left="0" w:right="0" w:firstLine="0"/>
              <w:jc w:val="center"/>
            </w:pPr>
            <w:r>
              <w:rPr>
                <w:rFonts w:ascii="TkgybXct+SimSun" w:hAnsi="TkgybXct+SimSun" w:eastAsia="TkgybXct+SimSun"/>
                <w:color w:val="000000"/>
                <w:sz w:val="21"/>
              </w:rPr>
              <w:t>持久层</w:t>
            </w:r>
          </w:p>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11A3CC0C">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ApacheMybatis</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20E68B5F">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3.5.x</w:t>
            </w:r>
          </w:p>
        </w:tc>
      </w:tr>
      <w:tr w14:paraId="50A6613A">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4850BA0F">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8</w:t>
            </w:r>
          </w:p>
        </w:tc>
        <w:tc>
          <w:tcPr>
            <w:tcW w:w="2256" w:type="dxa"/>
            <w:vMerge w:val="continue"/>
            <w:tcBorders>
              <w:top w:val="single" w:color="000000" w:sz="2" w:space="0"/>
              <w:left w:val="single" w:color="000000" w:sz="2" w:space="0"/>
              <w:bottom w:val="single" w:color="000000" w:sz="2" w:space="0"/>
              <w:right w:val="single" w:color="000000" w:sz="2" w:space="0"/>
            </w:tcBorders>
          </w:tcPr>
          <w:p w14:paraId="78CF3A91"/>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05697572">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HibernateValidation</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205F176E">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6.0</w:t>
            </w:r>
          </w:p>
        </w:tc>
      </w:tr>
      <w:tr w14:paraId="10D0998F">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6EBFF72E">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9</w:t>
            </w:r>
          </w:p>
        </w:tc>
        <w:tc>
          <w:tcPr>
            <w:tcW w:w="2256" w:type="dxa"/>
            <w:vMerge w:val="continue"/>
            <w:tcBorders>
              <w:top w:val="single" w:color="000000" w:sz="2" w:space="0"/>
              <w:left w:val="single" w:color="000000" w:sz="2" w:space="0"/>
              <w:bottom w:val="single" w:color="000000" w:sz="2" w:space="0"/>
              <w:right w:val="single" w:color="000000" w:sz="2" w:space="0"/>
            </w:tcBorders>
          </w:tcPr>
          <w:p w14:paraId="5C60055C"/>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5A94879D">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AlibabaDruid</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282661D0">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1.2.x</w:t>
            </w:r>
          </w:p>
        </w:tc>
      </w:tr>
      <w:tr w14:paraId="0A052797">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0B54C115">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10</w:t>
            </w:r>
          </w:p>
        </w:tc>
        <w:tc>
          <w:tcPr>
            <w:tcW w:w="2128" w:type="dxa"/>
            <w:vMerge w:val="restart"/>
            <w:tcBorders>
              <w:top w:val="single" w:color="000000" w:sz="2" w:space="0"/>
              <w:left w:val="single" w:color="000000" w:sz="2" w:space="0"/>
              <w:bottom w:val="single" w:color="000000" w:sz="2" w:space="0"/>
              <w:right w:val="single" w:color="000000" w:sz="2" w:space="0"/>
            </w:tcBorders>
            <w:tcMar>
              <w:left w:w="0" w:type="dxa"/>
              <w:right w:w="0" w:type="dxa"/>
            </w:tcMar>
          </w:tcPr>
          <w:p w14:paraId="42222B21">
            <w:pPr>
              <w:widowControl/>
              <w:autoSpaceDE w:val="0"/>
              <w:autoSpaceDN w:val="0"/>
              <w:spacing w:before="370" w:after="0" w:line="210" w:lineRule="exact"/>
              <w:ind w:left="0" w:right="0" w:firstLine="0"/>
              <w:jc w:val="center"/>
            </w:pPr>
            <w:r>
              <w:rPr>
                <w:rFonts w:ascii="TkgybXct+SimSun" w:hAnsi="TkgybXct+SimSun" w:eastAsia="TkgybXct+SimSun"/>
                <w:color w:val="000000"/>
                <w:sz w:val="21"/>
              </w:rPr>
              <w:t>视图层</w:t>
            </w:r>
          </w:p>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65E1FF8A">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Bootstrap</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226C7C7A">
            <w:pPr>
              <w:widowControl/>
              <w:autoSpaceDE w:val="0"/>
              <w:autoSpaceDN w:val="0"/>
              <w:spacing w:before="124" w:after="0" w:line="232" w:lineRule="exact"/>
              <w:ind w:left="0" w:right="0" w:firstLine="0"/>
              <w:jc w:val="center"/>
            </w:pPr>
            <w:r>
              <w:rPr>
                <w:rFonts w:ascii="rTbxCmva+TimesNewRomanPSMT" w:hAnsi="rTbxCmva+TimesNewRomanPSMT" w:eastAsia="rTbxCmva+TimesNewRomanPSMT"/>
                <w:color w:val="000000"/>
                <w:sz w:val="21"/>
              </w:rPr>
              <w:t>3.3.7</w:t>
            </w:r>
          </w:p>
        </w:tc>
      </w:tr>
      <w:tr w14:paraId="5149416C">
        <w:tblPrEx>
          <w:tblCellMar>
            <w:top w:w="0" w:type="dxa"/>
            <w:left w:w="108" w:type="dxa"/>
            <w:bottom w:w="0" w:type="dxa"/>
            <w:right w:w="108" w:type="dxa"/>
          </w:tblCellMar>
        </w:tblPrEx>
        <w:trPr>
          <w:trHeight w:val="478" w:hRule="exact"/>
        </w:trPr>
        <w:tc>
          <w:tcPr>
            <w:tcW w:w="1130" w:type="dxa"/>
            <w:tcBorders>
              <w:top w:val="single" w:color="000000" w:sz="2" w:space="0"/>
              <w:left w:val="single" w:color="000000" w:sz="2" w:space="0"/>
              <w:bottom w:val="single" w:color="000000" w:sz="2" w:space="0"/>
              <w:right w:val="single" w:color="000000" w:sz="2" w:space="0"/>
            </w:tcBorders>
            <w:tcMar>
              <w:left w:w="0" w:type="dxa"/>
              <w:right w:w="0" w:type="dxa"/>
            </w:tcMar>
          </w:tcPr>
          <w:p w14:paraId="439E6803">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11</w:t>
            </w:r>
          </w:p>
        </w:tc>
        <w:tc>
          <w:tcPr>
            <w:tcW w:w="2256" w:type="dxa"/>
            <w:vMerge w:val="continue"/>
            <w:tcBorders>
              <w:top w:val="single" w:color="000000" w:sz="2" w:space="0"/>
              <w:left w:val="single" w:color="000000" w:sz="2" w:space="0"/>
              <w:bottom w:val="single" w:color="000000" w:sz="2" w:space="0"/>
              <w:right w:val="single" w:color="000000" w:sz="2" w:space="0"/>
            </w:tcBorders>
          </w:tcPr>
          <w:p w14:paraId="144C2A9F"/>
        </w:tc>
        <w:tc>
          <w:tcPr>
            <w:tcW w:w="2966" w:type="dxa"/>
            <w:tcBorders>
              <w:top w:val="single" w:color="000000" w:sz="2" w:space="0"/>
              <w:left w:val="single" w:color="000000" w:sz="2" w:space="0"/>
              <w:bottom w:val="single" w:color="000000" w:sz="2" w:space="0"/>
              <w:right w:val="single" w:color="000000" w:sz="2" w:space="0"/>
            </w:tcBorders>
            <w:tcMar>
              <w:left w:w="0" w:type="dxa"/>
              <w:right w:w="0" w:type="dxa"/>
            </w:tcMar>
          </w:tcPr>
          <w:p w14:paraId="2C32FF72">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Thymeleaf</w:t>
            </w:r>
          </w:p>
        </w:tc>
        <w:tc>
          <w:tcPr>
            <w:tcW w:w="2072" w:type="dxa"/>
            <w:tcBorders>
              <w:top w:val="single" w:color="000000" w:sz="2" w:space="0"/>
              <w:left w:val="single" w:color="000000" w:sz="2" w:space="0"/>
              <w:bottom w:val="single" w:color="000000" w:sz="2" w:space="0"/>
              <w:right w:val="single" w:color="000000" w:sz="2" w:space="0"/>
            </w:tcBorders>
            <w:tcMar>
              <w:left w:w="0" w:type="dxa"/>
              <w:right w:w="0" w:type="dxa"/>
            </w:tcMar>
          </w:tcPr>
          <w:p w14:paraId="0E8E3577">
            <w:pPr>
              <w:widowControl/>
              <w:autoSpaceDE w:val="0"/>
              <w:autoSpaceDN w:val="0"/>
              <w:spacing w:before="126" w:after="0" w:line="232" w:lineRule="exact"/>
              <w:ind w:left="0" w:right="0" w:firstLine="0"/>
              <w:jc w:val="center"/>
            </w:pPr>
            <w:r>
              <w:rPr>
                <w:rFonts w:ascii="rTbxCmva+TimesNewRomanPSMT" w:hAnsi="rTbxCmva+TimesNewRomanPSMT" w:eastAsia="rTbxCmva+TimesNewRomanPSMT"/>
                <w:color w:val="000000"/>
                <w:sz w:val="21"/>
              </w:rPr>
              <w:t>3.0.x</w:t>
            </w:r>
          </w:p>
        </w:tc>
      </w:tr>
    </w:tbl>
    <w:p w14:paraId="7BC8B146">
      <w:pPr>
        <w:widowControl/>
        <w:autoSpaceDE w:val="0"/>
        <w:autoSpaceDN w:val="0"/>
        <w:spacing w:before="400" w:after="0" w:line="356" w:lineRule="exact"/>
        <w:ind w:left="360" w:right="0" w:firstLine="0"/>
        <w:jc w:val="left"/>
      </w:pPr>
      <w:r>
        <w:rPr>
          <w:rFonts w:ascii="iWGVU0Cc+Arial" w:hAnsi="iWGVU0Cc+Arial" w:eastAsia="iWGVU0Cc+Arial"/>
          <w:color w:val="000000"/>
          <w:sz w:val="32"/>
        </w:rPr>
        <w:t>2.2</w:t>
      </w:r>
      <w:r>
        <w:rPr>
          <w:rFonts w:ascii="fqd6oN0E+SimHei" w:hAnsi="fqd6oN0E+SimHei" w:eastAsia="fqd6oN0E+SimHei"/>
          <w:b/>
          <w:color w:val="000000"/>
          <w:sz w:val="32"/>
        </w:rPr>
        <w:t>软件安装</w:t>
      </w:r>
    </w:p>
    <w:p w14:paraId="678F6634">
      <w:pPr>
        <w:widowControl/>
        <w:autoSpaceDE w:val="0"/>
        <w:autoSpaceDN w:val="0"/>
        <w:spacing w:before="534" w:after="0" w:line="352" w:lineRule="exact"/>
        <w:ind w:left="360" w:right="0" w:firstLine="0"/>
        <w:jc w:val="left"/>
      </w:pPr>
      <w:r>
        <w:rPr>
          <w:rFonts w:ascii="lsQX6HI0+TimesNewRomanPS" w:hAnsi="lsQX6HI0+TimesNewRomanPS" w:eastAsia="lsQX6HI0+TimesNewRomanPS"/>
          <w:color w:val="000000"/>
          <w:sz w:val="32"/>
        </w:rPr>
        <w:t>2.2.1</w:t>
      </w:r>
      <w:r>
        <w:rPr>
          <w:rFonts w:ascii="TkgybXct+SimSun" w:hAnsi="TkgybXct+SimSun" w:eastAsia="TkgybXct+SimSun"/>
          <w:b/>
          <w:color w:val="000000"/>
          <w:sz w:val="32"/>
        </w:rPr>
        <w:t>操作系统</w:t>
      </w:r>
    </w:p>
    <w:p w14:paraId="356FAA3D">
      <w:pPr>
        <w:widowControl/>
        <w:autoSpaceDE w:val="0"/>
        <w:autoSpaceDN w:val="0"/>
        <w:spacing w:before="290" w:after="0" w:line="452" w:lineRule="exact"/>
        <w:ind w:left="360" w:right="288" w:firstLine="420"/>
        <w:jc w:val="left"/>
      </w:pPr>
      <w:r>
        <w:rPr>
          <w:rFonts w:ascii="TkgybXct+SimSun" w:hAnsi="TkgybXct+SimSun" w:eastAsia="TkgybXct+SimSun"/>
          <w:color w:val="000000"/>
          <w:sz w:val="21"/>
        </w:rPr>
        <w:t>服务器端安装的操作系统版本为：</w:t>
      </w:r>
      <w:r>
        <w:rPr>
          <w:rFonts w:ascii="rTbxCmva+TimesNewRomanPSMT" w:hAnsi="rTbxCmva+TimesNewRomanPSMT" w:eastAsia="rTbxCmva+TimesNewRomanPSMT"/>
          <w:color w:val="000000"/>
          <w:sz w:val="21"/>
        </w:rPr>
        <w:t>CentOSStream9</w:t>
      </w:r>
      <w:r>
        <w:rPr>
          <w:rFonts w:ascii="TkgybXct+SimSun" w:hAnsi="TkgybXct+SimSun" w:eastAsia="TkgybXct+SimSun"/>
          <w:color w:val="000000"/>
          <w:sz w:val="21"/>
        </w:rPr>
        <w:t>，具体安装请联系服务器售后支持，售后支持人员会协助完成操作系统安装。安装完成后，需确保操作系统网络通畅、权限配置</w:t>
      </w:r>
    </w:p>
    <w:p w14:paraId="74F06C57">
      <w:pPr>
        <w:widowControl/>
        <w:autoSpaceDE w:val="0"/>
        <w:autoSpaceDN w:val="0"/>
        <w:spacing w:before="260" w:after="0" w:line="208" w:lineRule="exact"/>
        <w:ind w:left="0" w:right="0" w:firstLine="0"/>
        <w:jc w:val="center"/>
      </w:pPr>
      <w:r>
        <w:rPr>
          <w:rFonts w:ascii="TkgybXct+SimSun" w:hAnsi="TkgybXct+SimSun" w:eastAsia="TkgybXct+SimSun"/>
          <w:color w:val="000000"/>
          <w:sz w:val="21"/>
        </w:rPr>
        <w:t>正常，为后续软件部署、系统运行提供稳定基础；建议安装完成后重启服务器，检查系统运</w:t>
      </w:r>
    </w:p>
    <w:p w14:paraId="7CB82872">
      <w:pPr>
        <w:widowControl/>
        <w:autoSpaceDE w:val="0"/>
        <w:autoSpaceDN w:val="0"/>
        <w:spacing w:before="260" w:after="0" w:line="208" w:lineRule="exact"/>
        <w:ind w:left="360" w:right="0" w:firstLine="0"/>
        <w:jc w:val="left"/>
      </w:pPr>
      <w:r>
        <w:rPr>
          <w:rFonts w:ascii="TkgybXct+SimSun" w:hAnsi="TkgybXct+SimSun" w:eastAsia="TkgybXct+SimSun"/>
          <w:color w:val="000000"/>
          <w:sz w:val="21"/>
        </w:rPr>
        <w:t>行状态，避免因安装残留问题影响后续操作。</w:t>
      </w:r>
    </w:p>
    <w:p w14:paraId="16CE0AF1">
      <w:pPr>
        <w:widowControl/>
        <w:autoSpaceDE w:val="0"/>
        <w:autoSpaceDN w:val="0"/>
        <w:spacing w:before="534" w:after="0" w:line="354" w:lineRule="exact"/>
        <w:ind w:left="360" w:right="0" w:firstLine="0"/>
        <w:jc w:val="left"/>
      </w:pPr>
      <w:r>
        <w:rPr>
          <w:rFonts w:ascii="lsQX6HI0+TimesNewRomanPS" w:hAnsi="lsQX6HI0+TimesNewRomanPS" w:eastAsia="lsQX6HI0+TimesNewRomanPS"/>
          <w:color w:val="000000"/>
          <w:sz w:val="32"/>
        </w:rPr>
        <w:t>2.2.2JDK</w:t>
      </w:r>
      <w:r>
        <w:rPr>
          <w:rFonts w:ascii="TkgybXct+SimSun" w:hAnsi="TkgybXct+SimSun" w:eastAsia="TkgybXct+SimSun"/>
          <w:b/>
          <w:color w:val="000000"/>
          <w:sz w:val="32"/>
        </w:rPr>
        <w:t>安装</w:t>
      </w:r>
    </w:p>
    <w:p w14:paraId="66668AF5">
      <w:pPr>
        <w:widowControl/>
        <w:tabs>
          <w:tab w:val="left" w:pos="780"/>
          <w:tab w:val="left" w:pos="1200"/>
        </w:tabs>
        <w:autoSpaceDE w:val="0"/>
        <w:autoSpaceDN w:val="0"/>
        <w:spacing w:before="272" w:after="0" w:line="468" w:lineRule="exact"/>
        <w:ind w:left="360" w:right="288" w:firstLine="0"/>
        <w:jc w:val="left"/>
      </w:pPr>
      <w:r>
        <w:tab/>
      </w:r>
      <w:r>
        <w:rPr>
          <w:rFonts w:ascii="rTbxCmva+TimesNewRomanPSMT" w:hAnsi="rTbxCmva+TimesNewRomanPSMT" w:eastAsia="rTbxCmva+TimesNewRomanPSMT"/>
          <w:color w:val="000000"/>
          <w:sz w:val="21"/>
        </w:rPr>
        <w:t>JDK</w:t>
      </w:r>
      <w:r>
        <w:rPr>
          <w:rFonts w:ascii="TkgybXct+SimSun" w:hAnsi="TkgybXct+SimSun" w:eastAsia="TkgybXct+SimSun"/>
          <w:color w:val="000000"/>
          <w:sz w:val="21"/>
        </w:rPr>
        <w:t>为学管系统后端运行必备基础环境，本系统统一采用</w:t>
      </w:r>
      <w:r>
        <w:rPr>
          <w:rFonts w:ascii="rTbxCmva+TimesNewRomanPSMT" w:hAnsi="rTbxCmva+TimesNewRomanPSMT" w:eastAsia="rTbxCmva+TimesNewRomanPSMT"/>
          <w:color w:val="000000"/>
          <w:sz w:val="21"/>
        </w:rPr>
        <w:t>JDK21</w:t>
      </w:r>
      <w:r>
        <w:rPr>
          <w:rFonts w:ascii="TkgybXct+SimSun" w:hAnsi="TkgybXct+SimSun" w:eastAsia="TkgybXct+SimSun"/>
          <w:color w:val="000000"/>
          <w:sz w:val="21"/>
        </w:rPr>
        <w:t>版本，适配</w:t>
      </w:r>
      <w:r>
        <w:rPr>
          <w:rFonts w:ascii="rTbxCmva+TimesNewRomanPSMT" w:hAnsi="rTbxCmva+TimesNewRomanPSMT" w:eastAsia="rTbxCmva+TimesNewRomanPSMT"/>
          <w:color w:val="000000"/>
          <w:sz w:val="21"/>
        </w:rPr>
        <w:t>CentOSStream9</w:t>
      </w:r>
      <w:r>
        <w:rPr>
          <w:rFonts w:ascii="TkgybXct+SimSun" w:hAnsi="TkgybXct+SimSun" w:eastAsia="TkgybXct+SimSun"/>
          <w:color w:val="000000"/>
          <w:sz w:val="21"/>
        </w:rPr>
        <w:t>服务器环境，具体安装步骤如下：</w:t>
      </w:r>
      <w:r>
        <w:br w:type="textWrapping"/>
      </w:r>
      <w:r>
        <w:tab/>
      </w:r>
      <w:r>
        <w:rPr>
          <w:rFonts w:ascii="rTbxCmva+TimesNewRomanPSMT" w:hAnsi="rTbxCmva+TimesNewRomanPSMT" w:eastAsia="rTbxCmva+TimesNewRomanPSMT"/>
          <w:color w:val="000000"/>
          <w:sz w:val="21"/>
        </w:rPr>
        <w:t>1.</w:t>
      </w:r>
      <w:r>
        <w:rPr>
          <w:rFonts w:ascii="TkgybXct+SimSun" w:hAnsi="TkgybXct+SimSun" w:eastAsia="TkgybXct+SimSun"/>
          <w:color w:val="000000"/>
          <w:sz w:val="21"/>
        </w:rPr>
        <w:t>下载</w:t>
      </w:r>
      <w:r>
        <w:rPr>
          <w:rFonts w:ascii="rTbxCmva+TimesNewRomanPSMT" w:hAnsi="rTbxCmva+TimesNewRomanPSMT" w:eastAsia="rTbxCmva+TimesNewRomanPSMT"/>
          <w:color w:val="000000"/>
          <w:sz w:val="21"/>
        </w:rPr>
        <w:t>JDK</w:t>
      </w:r>
      <w:r>
        <w:rPr>
          <w:rFonts w:ascii="TkgybXct+SimSun" w:hAnsi="TkgybXct+SimSun" w:eastAsia="TkgybXct+SimSun"/>
          <w:color w:val="000000"/>
          <w:sz w:val="21"/>
        </w:rPr>
        <w:t>安装包：从</w:t>
      </w:r>
      <w:r>
        <w:rPr>
          <w:rFonts w:ascii="rTbxCmva+TimesNewRomanPSMT" w:hAnsi="rTbxCmva+TimesNewRomanPSMT" w:eastAsia="rTbxCmva+TimesNewRomanPSMT"/>
          <w:color w:val="000000"/>
          <w:sz w:val="21"/>
        </w:rPr>
        <w:t>Oracle</w:t>
      </w:r>
      <w:r>
        <w:rPr>
          <w:rFonts w:ascii="TkgybXct+SimSun" w:hAnsi="TkgybXct+SimSun" w:eastAsia="TkgybXct+SimSun"/>
          <w:color w:val="000000"/>
          <w:sz w:val="21"/>
        </w:rPr>
        <w:t>官网下载</w:t>
      </w:r>
      <w:r>
        <w:rPr>
          <w:rFonts w:ascii="rTbxCmva+TimesNewRomanPSMT" w:hAnsi="rTbxCmva+TimesNewRomanPSMT" w:eastAsia="rTbxCmva+TimesNewRomanPSMT"/>
          <w:color w:val="000000"/>
          <w:sz w:val="21"/>
        </w:rPr>
        <w:t>JDK21</w:t>
      </w:r>
      <w:r>
        <w:rPr>
          <w:rFonts w:ascii="TkgybXct+SimSun" w:hAnsi="TkgybXct+SimSun" w:eastAsia="TkgybXct+SimSun"/>
          <w:color w:val="000000"/>
          <w:sz w:val="21"/>
        </w:rPr>
        <w:t>版本压缩包，推荐格式为：</w:t>
      </w:r>
      <w:r>
        <w:tab/>
      </w:r>
      <w:r>
        <w:rPr>
          <w:rFonts w:ascii="rTbxCmva+TimesNewRomanPSMT" w:hAnsi="rTbxCmva+TimesNewRomanPSMT" w:eastAsia="rTbxCmva+TimesNewRomanPSMT"/>
          <w:color w:val="000000"/>
          <w:sz w:val="21"/>
        </w:rPr>
        <w:t>jdk-21_linux-x64_bin.tar.gz</w:t>
      </w:r>
      <w:r>
        <w:rPr>
          <w:rFonts w:ascii="TkgybXct+SimSun" w:hAnsi="TkgybXct+SimSun" w:eastAsia="TkgybXct+SimSun"/>
          <w:color w:val="000000"/>
          <w:sz w:val="21"/>
        </w:rPr>
        <w:t>，选择</w:t>
      </w:r>
      <w:r>
        <w:rPr>
          <w:rFonts w:ascii="rTbxCmva+TimesNewRomanPSMT" w:hAnsi="rTbxCmva+TimesNewRomanPSMT" w:eastAsia="rTbxCmva+TimesNewRomanPSMT"/>
          <w:color w:val="000000"/>
          <w:sz w:val="21"/>
        </w:rPr>
        <w:t>Linuxx64</w:t>
      </w:r>
      <w:r>
        <w:rPr>
          <w:rFonts w:ascii="TkgybXct+SimSun" w:hAnsi="TkgybXct+SimSun" w:eastAsia="TkgybXct+SimSun"/>
          <w:color w:val="000000"/>
          <w:sz w:val="21"/>
        </w:rPr>
        <w:t>适配版本，保证安装包完整无损坏。</w:t>
      </w:r>
      <w:r>
        <w:tab/>
      </w:r>
      <w:r>
        <w:rPr>
          <w:rFonts w:ascii="rTbxCmva+TimesNewRomanPSMT" w:hAnsi="rTbxCmva+TimesNewRomanPSMT" w:eastAsia="rTbxCmva+TimesNewRomanPSMT"/>
          <w:color w:val="000000"/>
          <w:sz w:val="21"/>
        </w:rPr>
        <w:t>2.</w:t>
      </w:r>
      <w:r>
        <w:rPr>
          <w:rFonts w:ascii="TkgybXct+SimSun" w:hAnsi="TkgybXct+SimSun" w:eastAsia="TkgybXct+SimSun"/>
          <w:color w:val="000000"/>
          <w:sz w:val="21"/>
        </w:rPr>
        <w:t>上传安装包至服务器：使用</w:t>
      </w:r>
      <w:r>
        <w:rPr>
          <w:rFonts w:ascii="rTbxCmva+TimesNewRomanPSMT" w:hAnsi="rTbxCmva+TimesNewRomanPSMT" w:eastAsia="rTbxCmva+TimesNewRomanPSMT"/>
          <w:color w:val="000000"/>
          <w:sz w:val="21"/>
        </w:rPr>
        <w:t>FTP</w:t>
      </w:r>
      <w:r>
        <w:rPr>
          <w:rFonts w:ascii="TkgybXct+SimSun" w:hAnsi="TkgybXct+SimSun" w:eastAsia="TkgybXct+SimSun"/>
          <w:color w:val="000000"/>
          <w:sz w:val="21"/>
        </w:rPr>
        <w:t>工具或</w:t>
      </w:r>
      <w:r>
        <w:rPr>
          <w:rFonts w:ascii="rTbxCmva+TimesNewRomanPSMT" w:hAnsi="rTbxCmva+TimesNewRomanPSMT" w:eastAsia="rTbxCmva+TimesNewRomanPSMT"/>
          <w:color w:val="000000"/>
          <w:sz w:val="21"/>
        </w:rPr>
        <w:t>Xshell</w:t>
      </w:r>
      <w:r>
        <w:rPr>
          <w:rFonts w:ascii="TkgybXct+SimSun" w:hAnsi="TkgybXct+SimSun" w:eastAsia="TkgybXct+SimSun"/>
          <w:color w:val="000000"/>
          <w:sz w:val="21"/>
        </w:rPr>
        <w:t>传输工具，将下载好的</w:t>
      </w:r>
      <w:r>
        <w:rPr>
          <w:rFonts w:ascii="rTbxCmva+TimesNewRomanPSMT" w:hAnsi="rTbxCmva+TimesNewRomanPSMT" w:eastAsia="rTbxCmva+TimesNewRomanPSMT"/>
          <w:color w:val="000000"/>
          <w:sz w:val="21"/>
        </w:rPr>
        <w:t>JDK</w:t>
      </w:r>
      <w:r>
        <w:rPr>
          <w:rFonts w:ascii="TkgybXct+SimSun" w:hAnsi="TkgybXct+SimSun" w:eastAsia="TkgybXct+SimSun"/>
          <w:color w:val="000000"/>
          <w:sz w:val="21"/>
        </w:rPr>
        <w:t>压缩包上</w:t>
      </w:r>
    </w:p>
    <w:p w14:paraId="35D9A2A2">
      <w:pPr>
        <w:sectPr>
          <w:pgSz w:w="11906" w:h="17238"/>
          <w:pgMar w:top="792" w:right="1440" w:bottom="828" w:left="1440" w:header="720" w:footer="720" w:gutter="0"/>
          <w:cols w:equalWidth="0" w:num="1">
            <w:col w:w="9026"/>
          </w:cols>
          <w:docGrid w:linePitch="360" w:charSpace="0"/>
        </w:sectPr>
      </w:pPr>
    </w:p>
    <w:p w14:paraId="43B71CBC">
      <w:pPr>
        <w:widowControl/>
        <w:autoSpaceDE w:val="0"/>
        <w:autoSpaceDN w:val="0"/>
        <w:spacing w:before="562" w:after="0" w:line="220" w:lineRule="exact"/>
        <w:ind w:left="0" w:right="0"/>
      </w:pPr>
    </w:p>
    <w:p w14:paraId="678B1445">
      <w:pPr>
        <w:widowControl/>
        <w:autoSpaceDE w:val="0"/>
        <w:autoSpaceDN w:val="0"/>
        <w:spacing w:before="0" w:after="0" w:line="232" w:lineRule="exact"/>
        <w:ind w:left="1200" w:right="0" w:firstLine="0"/>
        <w:jc w:val="left"/>
      </w:pPr>
      <w:r>
        <w:rPr>
          <w:rFonts w:ascii="TkgybXct+SimSun" w:hAnsi="TkgybXct+SimSun" w:eastAsia="TkgybXct+SimSun"/>
          <w:color w:val="000000"/>
          <w:sz w:val="21"/>
        </w:rPr>
        <w:t>传到服务器</w:t>
      </w:r>
      <w:r>
        <w:rPr>
          <w:rFonts w:ascii="rTbxCmva+TimesNewRomanPSMT" w:hAnsi="rTbxCmva+TimesNewRomanPSMT" w:eastAsia="rTbxCmva+TimesNewRomanPSMT"/>
          <w:color w:val="000000"/>
          <w:sz w:val="21"/>
        </w:rPr>
        <w:t>/usr/java</w:t>
      </w:r>
      <w:r>
        <w:rPr>
          <w:rFonts w:ascii="TkgybXct+SimSun" w:hAnsi="TkgybXct+SimSun" w:eastAsia="TkgybXct+SimSun"/>
          <w:color w:val="000000"/>
          <w:sz w:val="21"/>
        </w:rPr>
        <w:t>目录下。</w:t>
      </w:r>
    </w:p>
    <w:p w14:paraId="0E1ADDAC">
      <w:pPr>
        <w:widowControl/>
        <w:autoSpaceDE w:val="0"/>
        <w:autoSpaceDN w:val="0"/>
        <w:spacing w:before="8" w:after="0" w:line="460" w:lineRule="exact"/>
        <w:ind w:left="1200" w:right="362" w:hanging="420"/>
        <w:jc w:val="both"/>
      </w:pPr>
      <w:r>
        <w:rPr>
          <w:rFonts w:ascii="rTbxCmva+TimesNewRomanPSMT" w:hAnsi="rTbxCmva+TimesNewRomanPSMT" w:eastAsia="rTbxCmva+TimesNewRomanPSMT"/>
          <w:color w:val="000000"/>
          <w:sz w:val="21"/>
        </w:rPr>
        <w:t>3.</w:t>
      </w:r>
      <w:r>
        <w:rPr>
          <w:rFonts w:ascii="TkgybXct+SimSun" w:hAnsi="TkgybXct+SimSun" w:eastAsia="TkgybXct+SimSun"/>
          <w:color w:val="000000"/>
          <w:sz w:val="21"/>
        </w:rPr>
        <w:t>创建目录并授权：若服务器</w:t>
      </w:r>
      <w:r>
        <w:rPr>
          <w:rFonts w:ascii="rTbxCmva+TimesNewRomanPSMT" w:hAnsi="rTbxCmva+TimesNewRomanPSMT" w:eastAsia="rTbxCmva+TimesNewRomanPSMT"/>
          <w:color w:val="000000"/>
          <w:sz w:val="21"/>
        </w:rPr>
        <w:t>/usr</w:t>
      </w:r>
      <w:r>
        <w:rPr>
          <w:rFonts w:ascii="TkgybXct+SimSun" w:hAnsi="TkgybXct+SimSun" w:eastAsia="TkgybXct+SimSun"/>
          <w:color w:val="000000"/>
          <w:sz w:val="21"/>
        </w:rPr>
        <w:t>路径下无</w:t>
      </w:r>
      <w:r>
        <w:rPr>
          <w:rFonts w:ascii="rTbxCmva+TimesNewRomanPSMT" w:hAnsi="rTbxCmva+TimesNewRomanPSMT" w:eastAsia="rTbxCmva+TimesNewRomanPSMT"/>
          <w:color w:val="000000"/>
          <w:sz w:val="21"/>
        </w:rPr>
        <w:t>java</w:t>
      </w:r>
      <w:r>
        <w:rPr>
          <w:rFonts w:ascii="TkgybXct+SimSun" w:hAnsi="TkgybXct+SimSun" w:eastAsia="TkgybXct+SimSun"/>
          <w:color w:val="000000"/>
          <w:sz w:val="21"/>
        </w:rPr>
        <w:t>目录，登录服务器终端，执行创建目录与授权命令：</w:t>
      </w:r>
      <w:r>
        <w:rPr>
          <w:rFonts w:ascii="rTbxCmva+TimesNewRomanPSMT" w:hAnsi="rTbxCmva+TimesNewRomanPSMT" w:eastAsia="rTbxCmva+TimesNewRomanPSMT"/>
          <w:color w:val="000000"/>
          <w:sz w:val="21"/>
        </w:rPr>
        <w:t>mkdirjava;chmod777java</w:t>
      </w:r>
      <w:r>
        <w:rPr>
          <w:rFonts w:ascii="TkgybXct+SimSun" w:hAnsi="TkgybXct+SimSun" w:eastAsia="TkgybXct+SimSun"/>
          <w:color w:val="000000"/>
          <w:sz w:val="21"/>
        </w:rPr>
        <w:t>，赋予目录读写执行权限，防止后续解压、配置权限报错。</w:t>
      </w:r>
    </w:p>
    <w:p w14:paraId="4C1FE352">
      <w:pPr>
        <w:widowControl/>
        <w:tabs>
          <w:tab w:val="left" w:pos="1200"/>
        </w:tabs>
        <w:autoSpaceDE w:val="0"/>
        <w:autoSpaceDN w:val="0"/>
        <w:spacing w:before="16" w:after="0" w:line="468" w:lineRule="exact"/>
        <w:ind w:left="780" w:right="288" w:firstLine="0"/>
        <w:jc w:val="left"/>
      </w:pPr>
      <w:r>
        <w:rPr>
          <w:rFonts w:ascii="rTbxCmva+TimesNewRomanPSMT" w:hAnsi="rTbxCmva+TimesNewRomanPSMT" w:eastAsia="rTbxCmva+TimesNewRomanPSMT"/>
          <w:color w:val="000000"/>
          <w:sz w:val="21"/>
        </w:rPr>
        <w:t>4.</w:t>
      </w:r>
      <w:r>
        <w:rPr>
          <w:rFonts w:ascii="TkgybXct+SimSun" w:hAnsi="TkgybXct+SimSun" w:eastAsia="TkgybXct+SimSun"/>
          <w:color w:val="000000"/>
          <w:sz w:val="21"/>
        </w:rPr>
        <w:t>解压安装包：进入</w:t>
      </w:r>
      <w:r>
        <w:rPr>
          <w:rFonts w:ascii="rTbxCmva+TimesNewRomanPSMT" w:hAnsi="rTbxCmva+TimesNewRomanPSMT" w:eastAsia="rTbxCmva+TimesNewRomanPSMT"/>
          <w:color w:val="000000"/>
          <w:sz w:val="21"/>
        </w:rPr>
        <w:t>/usr/java</w:t>
      </w:r>
      <w:r>
        <w:rPr>
          <w:rFonts w:ascii="TkgybXct+SimSun" w:hAnsi="TkgybXct+SimSun" w:eastAsia="TkgybXct+SimSun"/>
          <w:color w:val="000000"/>
          <w:sz w:val="21"/>
        </w:rPr>
        <w:t>目录，执行解压命令：</w:t>
      </w:r>
      <w:r>
        <w:rPr>
          <w:rFonts w:ascii="rTbxCmva+TimesNewRomanPSMT" w:hAnsi="rTbxCmva+TimesNewRomanPSMT" w:eastAsia="rTbxCmva+TimesNewRomanPSMT"/>
          <w:color w:val="000000"/>
          <w:sz w:val="21"/>
        </w:rPr>
        <w:t>tar-zxvfjdk-21_linux-x64_bin.tar.gz</w:t>
      </w:r>
      <w:r>
        <w:rPr>
          <w:rFonts w:ascii="TkgybXct+SimSun" w:hAnsi="TkgybXct+SimSun" w:eastAsia="TkgybXct+SimSun"/>
          <w:color w:val="000000"/>
          <w:sz w:val="21"/>
        </w:rPr>
        <w:t>，</w:t>
      </w:r>
      <w:r>
        <w:tab/>
      </w:r>
      <w:r>
        <w:rPr>
          <w:rFonts w:ascii="TkgybXct+SimSun" w:hAnsi="TkgybXct+SimSun" w:eastAsia="TkgybXct+SimSun"/>
          <w:color w:val="000000"/>
          <w:sz w:val="21"/>
        </w:rPr>
        <w:t>解压完成后自动生成</w:t>
      </w:r>
      <w:r>
        <w:rPr>
          <w:rFonts w:ascii="rTbxCmva+TimesNewRomanPSMT" w:hAnsi="rTbxCmva+TimesNewRomanPSMT" w:eastAsia="rTbxCmva+TimesNewRomanPSMT"/>
          <w:color w:val="000000"/>
          <w:sz w:val="21"/>
        </w:rPr>
        <w:t>jdk-21</w:t>
      </w:r>
      <w:r>
        <w:rPr>
          <w:rFonts w:ascii="TkgybXct+SimSun" w:hAnsi="TkgybXct+SimSun" w:eastAsia="TkgybXct+SimSun"/>
          <w:color w:val="000000"/>
          <w:sz w:val="21"/>
        </w:rPr>
        <w:t>程序目录。</w:t>
      </w:r>
    </w:p>
    <w:p w14:paraId="43276350">
      <w:pPr>
        <w:widowControl/>
        <w:tabs>
          <w:tab w:val="left" w:pos="1200"/>
        </w:tabs>
        <w:autoSpaceDE w:val="0"/>
        <w:autoSpaceDN w:val="0"/>
        <w:spacing w:before="16" w:after="0" w:line="452" w:lineRule="exact"/>
        <w:ind w:left="780" w:right="288" w:firstLine="0"/>
        <w:jc w:val="left"/>
      </w:pPr>
      <w:r>
        <w:rPr>
          <w:rFonts w:ascii="rTbxCmva+TimesNewRomanPSMT" w:hAnsi="rTbxCmva+TimesNewRomanPSMT" w:eastAsia="rTbxCmva+TimesNewRomanPSMT"/>
          <w:color w:val="000000"/>
          <w:sz w:val="21"/>
        </w:rPr>
        <w:t>5.</w:t>
      </w:r>
      <w:r>
        <w:rPr>
          <w:rFonts w:ascii="TkgybXct+SimSun" w:hAnsi="TkgybXct+SimSun" w:eastAsia="TkgybXct+SimSun"/>
          <w:color w:val="000000"/>
          <w:sz w:val="21"/>
        </w:rPr>
        <w:t>配置系统环境变量：执行编辑配置文件命令</w:t>
      </w:r>
      <w:r>
        <w:rPr>
          <w:rFonts w:ascii="rTbxCmva+TimesNewRomanPSMT" w:hAnsi="rTbxCmva+TimesNewRomanPSMT" w:eastAsia="rTbxCmva+TimesNewRomanPSMT"/>
          <w:color w:val="000000"/>
          <w:sz w:val="21"/>
        </w:rPr>
        <w:t>vi/etc/profile</w:t>
      </w:r>
      <w:r>
        <w:rPr>
          <w:rFonts w:ascii="TkgybXct+SimSun" w:hAnsi="TkgybXct+SimSun" w:eastAsia="TkgybXct+SimSun"/>
          <w:color w:val="000000"/>
          <w:sz w:val="21"/>
        </w:rPr>
        <w:t>，在文件末尾追加全局环境</w:t>
      </w:r>
      <w:r>
        <w:tab/>
      </w:r>
      <w:r>
        <w:rPr>
          <w:rFonts w:ascii="TkgybXct+SimSun" w:hAnsi="TkgybXct+SimSun" w:eastAsia="TkgybXct+SimSun"/>
          <w:color w:val="000000"/>
          <w:sz w:val="21"/>
        </w:rPr>
        <w:t>变量配置：</w:t>
      </w:r>
    </w:p>
    <w:p w14:paraId="765E5557">
      <w:pPr>
        <w:widowControl/>
        <w:autoSpaceDE w:val="0"/>
        <w:autoSpaceDN w:val="0"/>
        <w:spacing w:before="252" w:after="0" w:line="232" w:lineRule="exact"/>
        <w:ind w:left="780" w:right="0" w:firstLine="0"/>
        <w:jc w:val="left"/>
      </w:pPr>
      <w:r>
        <w:rPr>
          <w:rFonts w:ascii="rTbxCmva+TimesNewRomanPSMT" w:hAnsi="rTbxCmva+TimesNewRomanPSMT" w:eastAsia="rTbxCmva+TimesNewRomanPSMT"/>
          <w:color w:val="000000"/>
          <w:sz w:val="21"/>
        </w:rPr>
        <w:t>exportJAVA_HOME=/usr/java/jdk-21</w:t>
      </w:r>
    </w:p>
    <w:p w14:paraId="5B662E52">
      <w:pPr>
        <w:widowControl/>
        <w:autoSpaceDE w:val="0"/>
        <w:autoSpaceDN w:val="0"/>
        <w:spacing w:before="0" w:after="0" w:line="468" w:lineRule="exact"/>
        <w:ind w:left="780" w:right="1152" w:firstLine="0"/>
        <w:jc w:val="left"/>
      </w:pPr>
      <w:r>
        <w:rPr>
          <w:rFonts w:ascii="rTbxCmva+TimesNewRomanPSMT" w:hAnsi="rTbxCmva+TimesNewRomanPSMT" w:eastAsia="rTbxCmva+TimesNewRomanPSMT"/>
          <w:color w:val="000000"/>
          <w:sz w:val="21"/>
        </w:rPr>
        <w:t xml:space="preserve">exportJRE_HOME=${JAVA_HOME}/jre </w:t>
      </w:r>
      <w:r>
        <w:br w:type="textWrapping"/>
      </w:r>
      <w:r>
        <w:rPr>
          <w:rFonts w:ascii="rTbxCmva+TimesNewRomanPSMT" w:hAnsi="rTbxCmva+TimesNewRomanPSMT" w:eastAsia="rTbxCmva+TimesNewRomanPSMT"/>
          <w:color w:val="000000"/>
          <w:sz w:val="21"/>
        </w:rPr>
        <w:t xml:space="preserve">exportCLASSPATH=.:${JAVA_HOME}/lib:${JRE_HOME}/lib </w:t>
      </w:r>
      <w:r>
        <w:br w:type="textWrapping"/>
      </w:r>
      <w:r>
        <w:rPr>
          <w:rFonts w:ascii="rTbxCmva+TimesNewRomanPSMT" w:hAnsi="rTbxCmva+TimesNewRomanPSMT" w:eastAsia="rTbxCmva+TimesNewRomanPSMT"/>
          <w:color w:val="000000"/>
          <w:sz w:val="21"/>
        </w:rPr>
        <w:t xml:space="preserve">exportPATH=${JAVA_HOME}/bin:$PATH </w:t>
      </w:r>
      <w:r>
        <w:br w:type="textWrapping"/>
      </w:r>
      <w:r>
        <w:rPr>
          <w:rFonts w:ascii="rTbxCmva+TimesNewRomanPSMT" w:hAnsi="rTbxCmva+TimesNewRomanPSMT" w:eastAsia="rTbxCmva+TimesNewRomanPSMT"/>
          <w:color w:val="000000"/>
          <w:sz w:val="21"/>
        </w:rPr>
        <w:t>6.</w:t>
      </w:r>
      <w:r>
        <w:rPr>
          <w:rFonts w:ascii="TkgybXct+SimSun" w:hAnsi="TkgybXct+SimSun" w:eastAsia="TkgybXct+SimSun"/>
          <w:color w:val="000000"/>
          <w:sz w:val="21"/>
        </w:rPr>
        <w:t>生效配置：保存退出文件后，执行</w:t>
      </w:r>
      <w:r>
        <w:rPr>
          <w:rFonts w:ascii="rTbxCmva+TimesNewRomanPSMT" w:hAnsi="rTbxCmva+TimesNewRomanPSMT" w:eastAsia="rTbxCmva+TimesNewRomanPSMT"/>
          <w:color w:val="000000"/>
          <w:sz w:val="21"/>
        </w:rPr>
        <w:t>source/etc/profile</w:t>
      </w:r>
      <w:r>
        <w:rPr>
          <w:rFonts w:ascii="TkgybXct+SimSun" w:hAnsi="TkgybXct+SimSun" w:eastAsia="TkgybXct+SimSun"/>
          <w:color w:val="000000"/>
          <w:sz w:val="21"/>
        </w:rPr>
        <w:t>使环境变量立即生效。</w:t>
      </w:r>
    </w:p>
    <w:p w14:paraId="3D8CEAC8">
      <w:pPr>
        <w:widowControl/>
        <w:tabs>
          <w:tab w:val="left" w:pos="1200"/>
        </w:tabs>
        <w:autoSpaceDE w:val="0"/>
        <w:autoSpaceDN w:val="0"/>
        <w:spacing w:before="16" w:after="0" w:line="452" w:lineRule="exact"/>
        <w:ind w:left="780" w:right="288" w:firstLine="0"/>
        <w:jc w:val="left"/>
      </w:pPr>
      <w:r>
        <w:rPr>
          <w:rFonts w:ascii="rTbxCmva+TimesNewRomanPSMT" w:hAnsi="rTbxCmva+TimesNewRomanPSMT" w:eastAsia="rTbxCmva+TimesNewRomanPSMT"/>
          <w:color w:val="000000"/>
          <w:sz w:val="21"/>
        </w:rPr>
        <w:t>7.</w:t>
      </w:r>
      <w:r>
        <w:rPr>
          <w:rFonts w:ascii="TkgybXct+SimSun" w:hAnsi="TkgybXct+SimSun" w:eastAsia="TkgybXct+SimSun"/>
          <w:color w:val="000000"/>
          <w:sz w:val="21"/>
        </w:rPr>
        <w:t>验证安装：终端输入</w:t>
      </w:r>
      <w:r>
        <w:rPr>
          <w:rFonts w:ascii="rTbxCmva+TimesNewRomanPSMT" w:hAnsi="rTbxCmva+TimesNewRomanPSMT" w:eastAsia="rTbxCmva+TimesNewRomanPSMT"/>
          <w:color w:val="000000"/>
          <w:sz w:val="21"/>
        </w:rPr>
        <w:t>java-version</w:t>
      </w:r>
      <w:r>
        <w:rPr>
          <w:rFonts w:ascii="TkgybXct+SimSun" w:hAnsi="TkgybXct+SimSun" w:eastAsia="TkgybXct+SimSun"/>
          <w:color w:val="000000"/>
          <w:sz w:val="21"/>
        </w:rPr>
        <w:t>，若正常输出</w:t>
      </w:r>
      <w:r>
        <w:rPr>
          <w:rFonts w:ascii="rTbxCmva+TimesNewRomanPSMT" w:hAnsi="rTbxCmva+TimesNewRomanPSMT" w:eastAsia="rTbxCmva+TimesNewRomanPSMT"/>
          <w:color w:val="000000"/>
          <w:sz w:val="21"/>
        </w:rPr>
        <w:t>JDK21</w:t>
      </w:r>
      <w:r>
        <w:rPr>
          <w:rFonts w:ascii="TkgybXct+SimSun" w:hAnsi="TkgybXct+SimSun" w:eastAsia="TkgybXct+SimSun"/>
          <w:color w:val="000000"/>
          <w:sz w:val="21"/>
        </w:rPr>
        <w:t>版本信息，则代表安装配置成</w:t>
      </w:r>
      <w:r>
        <w:tab/>
      </w:r>
      <w:r>
        <w:rPr>
          <w:rFonts w:ascii="TkgybXct+SimSun" w:hAnsi="TkgybXct+SimSun" w:eastAsia="TkgybXct+SimSun"/>
          <w:color w:val="000000"/>
          <w:sz w:val="21"/>
        </w:rPr>
        <w:t>功。</w:t>
      </w:r>
    </w:p>
    <w:p w14:paraId="65060DCD">
      <w:pPr>
        <w:widowControl/>
        <w:autoSpaceDE w:val="0"/>
        <w:autoSpaceDN w:val="0"/>
        <w:spacing w:before="252" w:after="0" w:line="232" w:lineRule="exact"/>
        <w:ind w:left="780" w:right="0" w:firstLine="0"/>
        <w:jc w:val="left"/>
      </w:pPr>
      <w:r>
        <w:rPr>
          <w:rFonts w:ascii="TkgybXct+SimSun" w:hAnsi="TkgybXct+SimSun" w:eastAsia="TkgybXct+SimSun"/>
          <w:color w:val="000000"/>
          <w:sz w:val="21"/>
        </w:rPr>
        <w:t>注：安装过程中提示权限不足时，可在命令前添加</w:t>
      </w:r>
      <w:r>
        <w:rPr>
          <w:rFonts w:ascii="rTbxCmva+TimesNewRomanPSMT" w:hAnsi="rTbxCmva+TimesNewRomanPSMT" w:eastAsia="rTbxCmva+TimesNewRomanPSMT"/>
          <w:color w:val="000000"/>
          <w:sz w:val="21"/>
        </w:rPr>
        <w:t>sudo</w:t>
      </w:r>
      <w:r>
        <w:rPr>
          <w:rFonts w:ascii="TkgybXct+SimSun" w:hAnsi="TkgybXct+SimSun" w:eastAsia="TkgybXct+SimSun"/>
          <w:color w:val="000000"/>
          <w:sz w:val="21"/>
        </w:rPr>
        <w:t>提升管理员权限执行。</w:t>
      </w:r>
    </w:p>
    <w:p w14:paraId="3348EC16">
      <w:pPr>
        <w:widowControl/>
        <w:autoSpaceDE w:val="0"/>
        <w:autoSpaceDN w:val="0"/>
        <w:spacing w:before="518" w:after="0" w:line="352" w:lineRule="exact"/>
        <w:ind w:left="360" w:right="0" w:firstLine="0"/>
        <w:jc w:val="left"/>
      </w:pPr>
      <w:r>
        <w:rPr>
          <w:rFonts w:ascii="lsQX6HI0+TimesNewRomanPS" w:hAnsi="lsQX6HI0+TimesNewRomanPS" w:eastAsia="lsQX6HI0+TimesNewRomanPS"/>
          <w:color w:val="000000"/>
          <w:sz w:val="32"/>
        </w:rPr>
        <w:t>2.2.3Tomcat</w:t>
      </w:r>
      <w:r>
        <w:rPr>
          <w:rFonts w:ascii="TkgybXct+SimSun" w:hAnsi="TkgybXct+SimSun" w:eastAsia="TkgybXct+SimSun"/>
          <w:b/>
          <w:color w:val="000000"/>
          <w:sz w:val="32"/>
        </w:rPr>
        <w:t>安装</w:t>
      </w:r>
    </w:p>
    <w:p w14:paraId="10C9491C">
      <w:pPr>
        <w:widowControl/>
        <w:tabs>
          <w:tab w:val="left" w:pos="780"/>
        </w:tabs>
        <w:autoSpaceDE w:val="0"/>
        <w:autoSpaceDN w:val="0"/>
        <w:spacing w:before="274" w:after="0" w:line="468" w:lineRule="exact"/>
        <w:ind w:left="360" w:right="288" w:firstLine="0"/>
        <w:jc w:val="left"/>
      </w:pPr>
      <w:r>
        <w:tab/>
      </w:r>
      <w:r>
        <w:rPr>
          <w:rFonts w:ascii="rTbxCmva+TimesNewRomanPSMT" w:hAnsi="rTbxCmva+TimesNewRomanPSMT" w:eastAsia="rTbxCmva+TimesNewRomanPSMT"/>
          <w:color w:val="000000"/>
          <w:sz w:val="21"/>
        </w:rPr>
        <w:t>Tomcat</w:t>
      </w:r>
      <w:r>
        <w:rPr>
          <w:rFonts w:ascii="TkgybXct+SimSun" w:hAnsi="TkgybXct+SimSun" w:eastAsia="TkgybXct+SimSun"/>
          <w:color w:val="000000"/>
          <w:sz w:val="21"/>
        </w:rPr>
        <w:t>为系统</w:t>
      </w:r>
      <w:r>
        <w:rPr>
          <w:rFonts w:ascii="rTbxCmva+TimesNewRomanPSMT" w:hAnsi="rTbxCmva+TimesNewRomanPSMT" w:eastAsia="rTbxCmva+TimesNewRomanPSMT"/>
          <w:color w:val="000000"/>
          <w:sz w:val="21"/>
        </w:rPr>
        <w:t>Web</w:t>
      </w:r>
      <w:r>
        <w:rPr>
          <w:rFonts w:ascii="TkgybXct+SimSun" w:hAnsi="TkgybXct+SimSun" w:eastAsia="TkgybXct+SimSun"/>
          <w:color w:val="000000"/>
          <w:sz w:val="21"/>
        </w:rPr>
        <w:t>容器，用于部署运行后端项目，本次部署使用</w:t>
      </w:r>
      <w:r>
        <w:rPr>
          <w:rFonts w:ascii="rTbxCmva+TimesNewRomanPSMT" w:hAnsi="rTbxCmva+TimesNewRomanPSMT" w:eastAsia="rTbxCmva+TimesNewRomanPSMT"/>
          <w:color w:val="000000"/>
          <w:sz w:val="21"/>
        </w:rPr>
        <w:t>Tomcat8.0</w:t>
      </w:r>
      <w:r>
        <w:rPr>
          <w:rFonts w:ascii="TkgybXct+SimSun" w:hAnsi="TkgybXct+SimSun" w:eastAsia="TkgybXct+SimSun"/>
          <w:color w:val="000000"/>
          <w:sz w:val="21"/>
        </w:rPr>
        <w:t>版本，适配</w:t>
      </w:r>
      <w:r>
        <w:rPr>
          <w:rFonts w:ascii="rTbxCmva+TimesNewRomanPSMT" w:hAnsi="rTbxCmva+TimesNewRomanPSMT" w:eastAsia="rTbxCmva+TimesNewRomanPSMT"/>
          <w:color w:val="000000"/>
          <w:sz w:val="21"/>
        </w:rPr>
        <w:t>JDK21</w:t>
      </w:r>
      <w:r>
        <w:rPr>
          <w:rFonts w:ascii="TkgybXct+SimSun" w:hAnsi="TkgybXct+SimSun" w:eastAsia="TkgybXct+SimSun"/>
          <w:color w:val="000000"/>
          <w:sz w:val="21"/>
        </w:rPr>
        <w:t>运行环境，具体安装步骤如下：</w:t>
      </w:r>
    </w:p>
    <w:p w14:paraId="3AB68F6D">
      <w:pPr>
        <w:widowControl/>
        <w:autoSpaceDE w:val="0"/>
        <w:autoSpaceDN w:val="0"/>
        <w:spacing w:before="236" w:after="0" w:line="232" w:lineRule="exact"/>
        <w:ind w:left="780" w:right="0" w:firstLine="0"/>
        <w:jc w:val="left"/>
      </w:pPr>
      <w:r>
        <w:rPr>
          <w:rFonts w:ascii="rTbxCmva+TimesNewRomanPSMT" w:hAnsi="rTbxCmva+TimesNewRomanPSMT" w:eastAsia="rTbxCmva+TimesNewRomanPSMT"/>
          <w:color w:val="000000"/>
          <w:sz w:val="21"/>
        </w:rPr>
        <w:t>1.</w:t>
      </w:r>
      <w:r>
        <w:rPr>
          <w:rFonts w:ascii="TkgybXct+SimSun" w:hAnsi="TkgybXct+SimSun" w:eastAsia="TkgybXct+SimSun"/>
          <w:color w:val="000000"/>
          <w:sz w:val="21"/>
        </w:rPr>
        <w:t>从</w:t>
      </w:r>
      <w:r>
        <w:rPr>
          <w:rFonts w:ascii="rTbxCmva+TimesNewRomanPSMT" w:hAnsi="rTbxCmva+TimesNewRomanPSMT" w:eastAsia="rTbxCmva+TimesNewRomanPSMT"/>
          <w:color w:val="000000"/>
          <w:sz w:val="21"/>
        </w:rPr>
        <w:t>Apache</w:t>
      </w:r>
      <w:r>
        <w:rPr>
          <w:rFonts w:ascii="TkgybXct+SimSun" w:hAnsi="TkgybXct+SimSun" w:eastAsia="TkgybXct+SimSun"/>
          <w:color w:val="000000"/>
          <w:sz w:val="21"/>
        </w:rPr>
        <w:t>官网下载</w:t>
      </w:r>
      <w:r>
        <w:rPr>
          <w:rFonts w:ascii="rTbxCmva+TimesNewRomanPSMT" w:hAnsi="rTbxCmva+TimesNewRomanPSMT" w:eastAsia="rTbxCmva+TimesNewRomanPSMT"/>
          <w:color w:val="000000"/>
          <w:sz w:val="21"/>
        </w:rPr>
        <w:t>Tomcat8.0Linux</w:t>
      </w:r>
      <w:r>
        <w:rPr>
          <w:rFonts w:ascii="TkgybXct+SimSun" w:hAnsi="TkgybXct+SimSun" w:eastAsia="TkgybXct+SimSun"/>
          <w:color w:val="000000"/>
          <w:sz w:val="21"/>
        </w:rPr>
        <w:t>版本压缩安装包。</w:t>
      </w:r>
    </w:p>
    <w:p w14:paraId="3374EDA6">
      <w:pPr>
        <w:widowControl/>
        <w:autoSpaceDE w:val="0"/>
        <w:autoSpaceDN w:val="0"/>
        <w:spacing w:before="236" w:after="0" w:line="232" w:lineRule="exact"/>
        <w:ind w:left="780" w:right="0" w:firstLine="0"/>
        <w:jc w:val="left"/>
      </w:pPr>
      <w:r>
        <w:rPr>
          <w:rFonts w:ascii="rTbxCmva+TimesNewRomanPSMT" w:hAnsi="rTbxCmva+TimesNewRomanPSMT" w:eastAsia="rTbxCmva+TimesNewRomanPSMT"/>
          <w:color w:val="000000"/>
          <w:sz w:val="21"/>
        </w:rPr>
        <w:t>2.</w:t>
      </w:r>
      <w:r>
        <w:rPr>
          <w:rFonts w:ascii="TkgybXct+SimSun" w:hAnsi="TkgybXct+SimSun" w:eastAsia="TkgybXct+SimSun"/>
          <w:color w:val="000000"/>
          <w:sz w:val="21"/>
        </w:rPr>
        <w:t>将安装包上传至服务器</w:t>
      </w:r>
      <w:r>
        <w:rPr>
          <w:rFonts w:ascii="rTbxCmva+TimesNewRomanPSMT" w:hAnsi="rTbxCmva+TimesNewRomanPSMT" w:eastAsia="rTbxCmva+TimesNewRomanPSMT"/>
          <w:color w:val="000000"/>
          <w:sz w:val="21"/>
        </w:rPr>
        <w:t>/usr/local/</w:t>
      </w:r>
      <w:r>
        <w:rPr>
          <w:rFonts w:ascii="TkgybXct+SimSun" w:hAnsi="TkgybXct+SimSun" w:eastAsia="TkgybXct+SimSun"/>
          <w:color w:val="000000"/>
          <w:sz w:val="21"/>
        </w:rPr>
        <w:t>目录下。</w:t>
      </w:r>
    </w:p>
    <w:p w14:paraId="3C332E51">
      <w:pPr>
        <w:widowControl/>
        <w:autoSpaceDE w:val="0"/>
        <w:autoSpaceDN w:val="0"/>
        <w:spacing w:before="236" w:after="0" w:line="232" w:lineRule="exact"/>
        <w:ind w:left="780" w:right="0" w:firstLine="0"/>
        <w:jc w:val="left"/>
      </w:pPr>
      <w:r>
        <w:rPr>
          <w:rFonts w:ascii="rTbxCmva+TimesNewRomanPSMT" w:hAnsi="rTbxCmva+TimesNewRomanPSMT" w:eastAsia="rTbxCmva+TimesNewRomanPSMT"/>
          <w:color w:val="000000"/>
          <w:sz w:val="21"/>
        </w:rPr>
        <w:t>3.</w:t>
      </w:r>
      <w:r>
        <w:rPr>
          <w:rFonts w:ascii="TkgybXct+SimSun" w:hAnsi="TkgybXct+SimSun" w:eastAsia="TkgybXct+SimSun"/>
          <w:color w:val="000000"/>
          <w:sz w:val="21"/>
        </w:rPr>
        <w:t>进入</w:t>
      </w:r>
      <w:r>
        <w:rPr>
          <w:rFonts w:ascii="rTbxCmva+TimesNewRomanPSMT" w:hAnsi="rTbxCmva+TimesNewRomanPSMT" w:eastAsia="rTbxCmva+TimesNewRomanPSMT"/>
          <w:color w:val="000000"/>
          <w:sz w:val="21"/>
        </w:rPr>
        <w:t>/usr/local</w:t>
      </w:r>
      <w:r>
        <w:rPr>
          <w:rFonts w:ascii="TkgybXct+SimSun" w:hAnsi="TkgybXct+SimSun" w:eastAsia="TkgybXct+SimSun"/>
          <w:color w:val="000000"/>
          <w:sz w:val="21"/>
        </w:rPr>
        <w:t>目录，执行解压命令解压</w:t>
      </w:r>
      <w:r>
        <w:rPr>
          <w:rFonts w:ascii="rTbxCmva+TimesNewRomanPSMT" w:hAnsi="rTbxCmva+TimesNewRomanPSMT" w:eastAsia="rTbxCmva+TimesNewRomanPSMT"/>
          <w:color w:val="000000"/>
          <w:sz w:val="21"/>
        </w:rPr>
        <w:t>Tomcat</w:t>
      </w:r>
      <w:r>
        <w:rPr>
          <w:rFonts w:ascii="TkgybXct+SimSun" w:hAnsi="TkgybXct+SimSun" w:eastAsia="TkgybXct+SimSun"/>
          <w:color w:val="000000"/>
          <w:sz w:val="21"/>
        </w:rPr>
        <w:t>安装包。</w:t>
      </w:r>
    </w:p>
    <w:p w14:paraId="51EEEBD8">
      <w:pPr>
        <w:widowControl/>
        <w:tabs>
          <w:tab w:val="left" w:pos="1200"/>
        </w:tabs>
        <w:autoSpaceDE w:val="0"/>
        <w:autoSpaceDN w:val="0"/>
        <w:spacing w:before="16" w:after="0" w:line="452" w:lineRule="exact"/>
        <w:ind w:left="780" w:right="144" w:firstLine="0"/>
        <w:jc w:val="left"/>
      </w:pPr>
      <w:r>
        <w:rPr>
          <w:rFonts w:ascii="rTbxCmva+TimesNewRomanPSMT" w:hAnsi="rTbxCmva+TimesNewRomanPSMT" w:eastAsia="rTbxCmva+TimesNewRomanPSMT"/>
          <w:color w:val="000000"/>
          <w:sz w:val="21"/>
        </w:rPr>
        <w:t>4.</w:t>
      </w:r>
      <w:r>
        <w:rPr>
          <w:rFonts w:ascii="TkgybXct+SimSun" w:hAnsi="TkgybXct+SimSun" w:eastAsia="TkgybXct+SimSun"/>
          <w:color w:val="000000"/>
          <w:sz w:val="21"/>
        </w:rPr>
        <w:t>解压完成后，在</w:t>
      </w:r>
      <w:r>
        <w:rPr>
          <w:rFonts w:ascii="rTbxCmva+TimesNewRomanPSMT" w:hAnsi="rTbxCmva+TimesNewRomanPSMT" w:eastAsia="rTbxCmva+TimesNewRomanPSMT"/>
          <w:color w:val="000000"/>
          <w:sz w:val="21"/>
        </w:rPr>
        <w:t>/usr/local</w:t>
      </w:r>
      <w:r>
        <w:rPr>
          <w:rFonts w:ascii="TkgybXct+SimSun" w:hAnsi="TkgybXct+SimSun" w:eastAsia="TkgybXct+SimSun"/>
          <w:color w:val="000000"/>
          <w:sz w:val="21"/>
        </w:rPr>
        <w:t>目录下创建软连接，命令：</w:t>
      </w:r>
      <w:r>
        <w:rPr>
          <w:rFonts w:ascii="rTbxCmva+TimesNewRomanPSMT" w:hAnsi="rTbxCmva+TimesNewRomanPSMT" w:eastAsia="rTbxCmva+TimesNewRomanPSMT"/>
          <w:color w:val="000000"/>
          <w:sz w:val="21"/>
        </w:rPr>
        <w:t>ln-s</w:t>
      </w:r>
      <w:r>
        <w:rPr>
          <w:rFonts w:ascii="TkgybXct+SimSun" w:hAnsi="TkgybXct+SimSun" w:eastAsia="TkgybXct+SimSun"/>
          <w:color w:val="000000"/>
          <w:sz w:val="21"/>
        </w:rPr>
        <w:t>解压后真实</w:t>
      </w:r>
      <w:r>
        <w:rPr>
          <w:rFonts w:ascii="rTbxCmva+TimesNewRomanPSMT" w:hAnsi="rTbxCmva+TimesNewRomanPSMT" w:eastAsia="rTbxCmva+TimesNewRomanPSMT"/>
          <w:color w:val="000000"/>
          <w:sz w:val="21"/>
        </w:rPr>
        <w:t>tomcat</w:t>
      </w:r>
      <w:r>
        <w:rPr>
          <w:rFonts w:ascii="TkgybXct+SimSun" w:hAnsi="TkgybXct+SimSun" w:eastAsia="TkgybXct+SimSun"/>
          <w:color w:val="000000"/>
          <w:sz w:val="21"/>
        </w:rPr>
        <w:t>目录名</w:t>
      </w:r>
      <w:r>
        <w:rPr>
          <w:rFonts w:ascii="rTbxCmva+TimesNewRomanPSMT" w:hAnsi="rTbxCmva+TimesNewRomanPSMT" w:eastAsia="rTbxCmva+TimesNewRomanPSMT"/>
          <w:color w:val="000000"/>
          <w:sz w:val="21"/>
        </w:rPr>
        <w:t>tomcat</w:t>
      </w:r>
      <w:r>
        <w:rPr>
          <w:rFonts w:ascii="TkgybXct+SimSun" w:hAnsi="TkgybXct+SimSun" w:eastAsia="TkgybXct+SimSun"/>
          <w:color w:val="000000"/>
          <w:sz w:val="21"/>
        </w:rPr>
        <w:t>，</w:t>
      </w:r>
      <w:r>
        <w:tab/>
      </w:r>
      <w:r>
        <w:rPr>
          <w:rFonts w:ascii="TkgybXct+SimSun" w:hAnsi="TkgybXct+SimSun" w:eastAsia="TkgybXct+SimSun"/>
          <w:color w:val="000000"/>
          <w:sz w:val="21"/>
        </w:rPr>
        <w:t>实现统一目录管理，方便后续启动、停止与版本维护。</w:t>
      </w:r>
    </w:p>
    <w:p w14:paraId="6C131C5B">
      <w:pPr>
        <w:widowControl/>
        <w:autoSpaceDE w:val="0"/>
        <w:autoSpaceDN w:val="0"/>
        <w:spacing w:before="252" w:after="0" w:line="232" w:lineRule="exact"/>
        <w:ind w:left="780" w:right="0" w:firstLine="0"/>
        <w:jc w:val="left"/>
      </w:pPr>
      <w:r>
        <w:rPr>
          <w:rFonts w:ascii="rTbxCmva+TimesNewRomanPSMT" w:hAnsi="rTbxCmva+TimesNewRomanPSMT" w:eastAsia="rTbxCmva+TimesNewRomanPSMT"/>
          <w:color w:val="000000"/>
          <w:sz w:val="21"/>
        </w:rPr>
        <w:t>5.</w:t>
      </w:r>
      <w:r>
        <w:rPr>
          <w:rFonts w:ascii="TkgybXct+SimSun" w:hAnsi="TkgybXct+SimSun" w:eastAsia="TkgybXct+SimSun"/>
          <w:color w:val="000000"/>
          <w:sz w:val="21"/>
        </w:rPr>
        <w:t>配置</w:t>
      </w:r>
      <w:r>
        <w:rPr>
          <w:rFonts w:ascii="rTbxCmva+TimesNewRomanPSMT" w:hAnsi="rTbxCmva+TimesNewRomanPSMT" w:eastAsia="rTbxCmva+TimesNewRomanPSMT"/>
          <w:color w:val="000000"/>
          <w:sz w:val="21"/>
        </w:rPr>
        <w:t>Tomcat</w:t>
      </w:r>
      <w:r>
        <w:rPr>
          <w:rFonts w:ascii="TkgybXct+SimSun" w:hAnsi="TkgybXct+SimSun" w:eastAsia="TkgybXct+SimSun"/>
          <w:color w:val="000000"/>
          <w:sz w:val="21"/>
        </w:rPr>
        <w:t>权限与开机自启，修改端口配置，避免端口冲突。</w:t>
      </w:r>
    </w:p>
    <w:p w14:paraId="111B76C9">
      <w:pPr>
        <w:widowControl/>
        <w:autoSpaceDE w:val="0"/>
        <w:autoSpaceDN w:val="0"/>
        <w:spacing w:before="236" w:after="0" w:line="232" w:lineRule="exact"/>
        <w:ind w:left="780" w:right="0" w:firstLine="0"/>
        <w:jc w:val="left"/>
      </w:pPr>
      <w:r>
        <w:rPr>
          <w:rFonts w:ascii="rTbxCmva+TimesNewRomanPSMT" w:hAnsi="rTbxCmva+TimesNewRomanPSMT" w:eastAsia="rTbxCmva+TimesNewRomanPSMT"/>
          <w:color w:val="000000"/>
          <w:sz w:val="21"/>
        </w:rPr>
        <w:t>6.</w:t>
      </w:r>
      <w:r>
        <w:rPr>
          <w:rFonts w:ascii="TkgybXct+SimSun" w:hAnsi="TkgybXct+SimSun" w:eastAsia="TkgybXct+SimSun"/>
          <w:color w:val="000000"/>
          <w:sz w:val="21"/>
        </w:rPr>
        <w:t>执行启动命令启动</w:t>
      </w:r>
      <w:r>
        <w:rPr>
          <w:rFonts w:ascii="rTbxCmva+TimesNewRomanPSMT" w:hAnsi="rTbxCmva+TimesNewRomanPSMT" w:eastAsia="rTbxCmva+TimesNewRomanPSMT"/>
          <w:color w:val="000000"/>
          <w:sz w:val="21"/>
        </w:rPr>
        <w:t>Tomcat</w:t>
      </w:r>
      <w:r>
        <w:rPr>
          <w:rFonts w:ascii="TkgybXct+SimSun" w:hAnsi="TkgybXct+SimSun" w:eastAsia="TkgybXct+SimSun"/>
          <w:color w:val="000000"/>
          <w:sz w:val="21"/>
        </w:rPr>
        <w:t>，访问服务器</w:t>
      </w:r>
      <w:r>
        <w:rPr>
          <w:rFonts w:ascii="rTbxCmva+TimesNewRomanPSMT" w:hAnsi="rTbxCmva+TimesNewRomanPSMT" w:eastAsia="rTbxCmva+TimesNewRomanPSMT"/>
          <w:color w:val="000000"/>
          <w:sz w:val="21"/>
        </w:rPr>
        <w:t>8080</w:t>
      </w:r>
      <w:r>
        <w:rPr>
          <w:rFonts w:ascii="TkgybXct+SimSun" w:hAnsi="TkgybXct+SimSun" w:eastAsia="TkgybXct+SimSun"/>
          <w:color w:val="000000"/>
          <w:sz w:val="21"/>
        </w:rPr>
        <w:t>端口，验证服务正常启动。</w:t>
      </w:r>
    </w:p>
    <w:p w14:paraId="5F63B2D5">
      <w:pPr>
        <w:sectPr>
          <w:pgSz w:w="11906" w:h="16838"/>
          <w:pgMar w:top="780" w:right="1440" w:bottom="1334" w:left="1440" w:header="720" w:footer="720" w:gutter="0"/>
          <w:cols w:equalWidth="0" w:num="1">
            <w:col w:w="9026"/>
          </w:cols>
          <w:docGrid w:linePitch="360" w:charSpace="0"/>
        </w:sectPr>
      </w:pPr>
    </w:p>
    <w:p w14:paraId="786BCDD7">
      <w:pPr>
        <w:widowControl/>
        <w:autoSpaceDE w:val="0"/>
        <w:autoSpaceDN w:val="0"/>
        <w:spacing w:before="572" w:after="0" w:line="220" w:lineRule="exact"/>
        <w:ind w:left="0" w:right="0"/>
      </w:pPr>
    </w:p>
    <w:p w14:paraId="31D505CD">
      <w:pPr>
        <w:widowControl/>
        <w:autoSpaceDE w:val="0"/>
        <w:autoSpaceDN w:val="0"/>
        <w:spacing w:before="0" w:after="0" w:line="354" w:lineRule="exact"/>
        <w:ind w:left="360" w:right="0" w:firstLine="0"/>
        <w:jc w:val="left"/>
      </w:pPr>
      <w:r>
        <w:rPr>
          <w:rFonts w:ascii="lsQX6HI0+TimesNewRomanPS" w:hAnsi="lsQX6HI0+TimesNewRomanPS" w:eastAsia="lsQX6HI0+TimesNewRomanPS"/>
          <w:color w:val="000000"/>
          <w:sz w:val="32"/>
        </w:rPr>
        <w:t>2.2.4MYSQL</w:t>
      </w:r>
      <w:r>
        <w:rPr>
          <w:rFonts w:ascii="TkgybXct+SimSun" w:hAnsi="TkgybXct+SimSun" w:eastAsia="TkgybXct+SimSun"/>
          <w:b/>
          <w:color w:val="000000"/>
          <w:sz w:val="32"/>
        </w:rPr>
        <w:t>安装</w:t>
      </w:r>
    </w:p>
    <w:p w14:paraId="1C519B31">
      <w:pPr>
        <w:widowControl/>
        <w:autoSpaceDE w:val="0"/>
        <w:autoSpaceDN w:val="0"/>
        <w:spacing w:before="510" w:after="0" w:line="232" w:lineRule="exact"/>
        <w:ind w:left="780" w:right="0" w:firstLine="0"/>
        <w:jc w:val="left"/>
      </w:pPr>
      <w:r>
        <w:rPr>
          <w:rFonts w:ascii="rTbxCmva+TimesNewRomanPSMT" w:hAnsi="rTbxCmva+TimesNewRomanPSMT" w:eastAsia="rTbxCmva+TimesNewRomanPSMT"/>
          <w:color w:val="000000"/>
          <w:sz w:val="21"/>
        </w:rPr>
        <w:t>MySQL</w:t>
      </w:r>
      <w:r>
        <w:rPr>
          <w:rFonts w:ascii="TkgybXct+SimSun" w:hAnsi="TkgybXct+SimSun" w:eastAsia="TkgybXct+SimSun"/>
          <w:color w:val="000000"/>
          <w:sz w:val="21"/>
        </w:rPr>
        <w:t>用于存储学管系统全部业务数据，本次部署采用</w:t>
      </w:r>
      <w:r>
        <w:rPr>
          <w:rFonts w:ascii="rTbxCmva+TimesNewRomanPSMT" w:hAnsi="rTbxCmva+TimesNewRomanPSMT" w:eastAsia="rTbxCmva+TimesNewRomanPSMT"/>
          <w:color w:val="000000"/>
          <w:sz w:val="21"/>
        </w:rPr>
        <w:t>MySQL8.0</w:t>
      </w:r>
      <w:r>
        <w:rPr>
          <w:rFonts w:ascii="TkgybXct+SimSun" w:hAnsi="TkgybXct+SimSun" w:eastAsia="TkgybXct+SimSun"/>
          <w:color w:val="000000"/>
          <w:sz w:val="21"/>
        </w:rPr>
        <w:t>稳定版本，适配系</w:t>
      </w:r>
    </w:p>
    <w:p w14:paraId="3482E463">
      <w:pPr>
        <w:widowControl/>
        <w:autoSpaceDE w:val="0"/>
        <w:autoSpaceDN w:val="0"/>
        <w:spacing w:before="242" w:after="0" w:line="210" w:lineRule="exact"/>
        <w:ind w:left="360" w:right="0" w:firstLine="0"/>
        <w:jc w:val="left"/>
      </w:pPr>
      <w:r>
        <w:rPr>
          <w:rFonts w:ascii="TkgybXct+SimSun" w:hAnsi="TkgybXct+SimSun" w:eastAsia="TkgybXct+SimSun"/>
          <w:color w:val="000000"/>
          <w:sz w:val="21"/>
        </w:rPr>
        <w:t>统框架与服务器环境，安装步骤如下：</w:t>
      </w:r>
    </w:p>
    <w:p w14:paraId="402C4049">
      <w:pPr>
        <w:widowControl/>
        <w:autoSpaceDE w:val="0"/>
        <w:autoSpaceDN w:val="0"/>
        <w:spacing w:before="400" w:after="0" w:line="232" w:lineRule="exact"/>
        <w:ind w:left="780" w:right="0" w:firstLine="0"/>
        <w:jc w:val="left"/>
      </w:pPr>
      <w:r>
        <w:rPr>
          <w:rFonts w:ascii="rTbxCmva+TimesNewRomanPSMT" w:hAnsi="rTbxCmva+TimesNewRomanPSMT" w:eastAsia="rTbxCmva+TimesNewRomanPSMT"/>
          <w:color w:val="000000"/>
          <w:sz w:val="21"/>
        </w:rPr>
        <w:t>1.</w:t>
      </w:r>
      <w:r>
        <w:rPr>
          <w:rFonts w:ascii="TkgybXct+SimSun" w:hAnsi="TkgybXct+SimSun" w:eastAsia="TkgybXct+SimSun"/>
          <w:color w:val="000000"/>
          <w:sz w:val="21"/>
        </w:rPr>
        <w:t>从</w:t>
      </w:r>
      <w:r>
        <w:rPr>
          <w:rFonts w:ascii="rTbxCmva+TimesNewRomanPSMT" w:hAnsi="rTbxCmva+TimesNewRomanPSMT" w:eastAsia="rTbxCmva+TimesNewRomanPSMT"/>
          <w:color w:val="000000"/>
          <w:sz w:val="21"/>
        </w:rPr>
        <w:t>MySQL</w:t>
      </w:r>
      <w:r>
        <w:rPr>
          <w:rFonts w:ascii="TkgybXct+SimSun" w:hAnsi="TkgybXct+SimSun" w:eastAsia="TkgybXct+SimSun"/>
          <w:color w:val="000000"/>
          <w:sz w:val="21"/>
        </w:rPr>
        <w:t>官网下载</w:t>
      </w:r>
      <w:r>
        <w:rPr>
          <w:rFonts w:ascii="rTbxCmva+TimesNewRomanPSMT" w:hAnsi="rTbxCmva+TimesNewRomanPSMT" w:eastAsia="rTbxCmva+TimesNewRomanPSMT"/>
          <w:color w:val="000000"/>
          <w:sz w:val="21"/>
        </w:rPr>
        <w:t>MySQL8.0</w:t>
      </w:r>
      <w:r>
        <w:rPr>
          <w:rFonts w:ascii="TkgybXct+SimSun" w:hAnsi="TkgybXct+SimSun" w:eastAsia="TkgybXct+SimSun"/>
          <w:color w:val="000000"/>
          <w:sz w:val="21"/>
        </w:rPr>
        <w:t>服务器端与客户端完整安装包，适配</w:t>
      </w:r>
      <w:r>
        <w:rPr>
          <w:rFonts w:ascii="rTbxCmva+TimesNewRomanPSMT" w:hAnsi="rTbxCmva+TimesNewRomanPSMT" w:eastAsia="rTbxCmva+TimesNewRomanPSMT"/>
          <w:color w:val="000000"/>
          <w:sz w:val="21"/>
        </w:rPr>
        <w:t>Linux</w:t>
      </w:r>
      <w:r>
        <w:rPr>
          <w:rFonts w:ascii="TkgybXct+SimSun" w:hAnsi="TkgybXct+SimSun" w:eastAsia="TkgybXct+SimSun"/>
          <w:color w:val="000000"/>
          <w:sz w:val="21"/>
        </w:rPr>
        <w:t>系统版本。</w:t>
      </w:r>
    </w:p>
    <w:p w14:paraId="7E9B7092">
      <w:pPr>
        <w:widowControl/>
        <w:autoSpaceDE w:val="0"/>
        <w:autoSpaceDN w:val="0"/>
        <w:spacing w:before="388" w:after="0" w:line="232" w:lineRule="exact"/>
        <w:ind w:left="0" w:right="0" w:firstLine="0"/>
        <w:jc w:val="center"/>
      </w:pPr>
      <w:r>
        <w:rPr>
          <w:rFonts w:ascii="rTbxCmva+TimesNewRomanPSMT" w:hAnsi="rTbxCmva+TimesNewRomanPSMT" w:eastAsia="rTbxCmva+TimesNewRomanPSMT"/>
          <w:color w:val="000000"/>
          <w:sz w:val="21"/>
        </w:rPr>
        <w:t>2.</w:t>
      </w:r>
      <w:r>
        <w:rPr>
          <w:rFonts w:ascii="TkgybXct+SimSun" w:hAnsi="TkgybXct+SimSun" w:eastAsia="TkgybXct+SimSun"/>
          <w:color w:val="000000"/>
          <w:sz w:val="21"/>
        </w:rPr>
        <w:t>将安装包上传至服务器指定安装目录，卸载系统自带</w:t>
      </w:r>
      <w:r>
        <w:rPr>
          <w:rFonts w:ascii="rTbxCmva+TimesNewRomanPSMT" w:hAnsi="rTbxCmva+TimesNewRomanPSMT" w:eastAsia="rTbxCmva+TimesNewRomanPSMT"/>
          <w:color w:val="000000"/>
          <w:sz w:val="21"/>
        </w:rPr>
        <w:t>mariadb</w:t>
      </w:r>
      <w:r>
        <w:rPr>
          <w:rFonts w:ascii="TkgybXct+SimSun" w:hAnsi="TkgybXct+SimSun" w:eastAsia="TkgybXct+SimSun"/>
          <w:color w:val="000000"/>
          <w:sz w:val="21"/>
        </w:rPr>
        <w:t>依赖，避免冲突。</w:t>
      </w:r>
    </w:p>
    <w:p w14:paraId="5A96437A">
      <w:pPr>
        <w:widowControl/>
        <w:autoSpaceDE w:val="0"/>
        <w:autoSpaceDN w:val="0"/>
        <w:spacing w:before="384" w:after="0" w:line="232" w:lineRule="exact"/>
        <w:ind w:left="780" w:right="0" w:firstLine="0"/>
        <w:jc w:val="left"/>
      </w:pPr>
      <w:r>
        <w:rPr>
          <w:rFonts w:ascii="rTbxCmva+TimesNewRomanPSMT" w:hAnsi="rTbxCmva+TimesNewRomanPSMT" w:eastAsia="rTbxCmva+TimesNewRomanPSMT"/>
          <w:color w:val="000000"/>
          <w:sz w:val="21"/>
        </w:rPr>
        <w:t>3.</w:t>
      </w:r>
      <w:r>
        <w:rPr>
          <w:rFonts w:ascii="TkgybXct+SimSun" w:hAnsi="TkgybXct+SimSun" w:eastAsia="TkgybXct+SimSun"/>
          <w:color w:val="000000"/>
          <w:sz w:val="21"/>
        </w:rPr>
        <w:t>依次安装</w:t>
      </w:r>
      <w:r>
        <w:rPr>
          <w:rFonts w:ascii="rTbxCmva+TimesNewRomanPSMT" w:hAnsi="rTbxCmva+TimesNewRomanPSMT" w:eastAsia="rTbxCmva+TimesNewRomanPSMT"/>
          <w:color w:val="000000"/>
          <w:sz w:val="21"/>
        </w:rPr>
        <w:t>MySQL</w:t>
      </w:r>
      <w:r>
        <w:rPr>
          <w:rFonts w:ascii="TkgybXct+SimSun" w:hAnsi="TkgybXct+SimSun" w:eastAsia="TkgybXct+SimSun"/>
          <w:color w:val="000000"/>
          <w:sz w:val="21"/>
        </w:rPr>
        <w:t>依赖包、服务端包、客户端包，完成数据库主体安装。</w:t>
      </w:r>
    </w:p>
    <w:p w14:paraId="09DC52F3">
      <w:pPr>
        <w:widowControl/>
        <w:autoSpaceDE w:val="0"/>
        <w:autoSpaceDN w:val="0"/>
        <w:spacing w:before="388" w:after="0" w:line="232" w:lineRule="exact"/>
        <w:ind w:left="780" w:right="0" w:firstLine="0"/>
        <w:jc w:val="left"/>
      </w:pPr>
      <w:r>
        <w:rPr>
          <w:rFonts w:ascii="rTbxCmva+TimesNewRomanPSMT" w:hAnsi="rTbxCmva+TimesNewRomanPSMT" w:eastAsia="rTbxCmva+TimesNewRomanPSMT"/>
          <w:color w:val="000000"/>
          <w:sz w:val="21"/>
        </w:rPr>
        <w:t>4.</w:t>
      </w:r>
      <w:r>
        <w:rPr>
          <w:rFonts w:ascii="TkgybXct+SimSun" w:hAnsi="TkgybXct+SimSun" w:eastAsia="TkgybXct+SimSun"/>
          <w:color w:val="000000"/>
          <w:sz w:val="21"/>
        </w:rPr>
        <w:t>初始化数据库，获取初始临时密码，修改</w:t>
      </w:r>
      <w:r>
        <w:rPr>
          <w:rFonts w:ascii="rTbxCmva+TimesNewRomanPSMT" w:hAnsi="rTbxCmva+TimesNewRomanPSMT" w:eastAsia="rTbxCmva+TimesNewRomanPSMT"/>
          <w:color w:val="000000"/>
          <w:sz w:val="21"/>
        </w:rPr>
        <w:t>root</w:t>
      </w:r>
      <w:r>
        <w:rPr>
          <w:rFonts w:ascii="TkgybXct+SimSun" w:hAnsi="TkgybXct+SimSun" w:eastAsia="TkgybXct+SimSun"/>
          <w:color w:val="000000"/>
          <w:sz w:val="21"/>
        </w:rPr>
        <w:t>管理员初始密码。</w:t>
      </w:r>
    </w:p>
    <w:p w14:paraId="7EEC60DD">
      <w:pPr>
        <w:widowControl/>
        <w:autoSpaceDE w:val="0"/>
        <w:autoSpaceDN w:val="0"/>
        <w:spacing w:before="384" w:after="0" w:line="232" w:lineRule="exact"/>
        <w:ind w:left="780" w:right="0" w:firstLine="0"/>
        <w:jc w:val="left"/>
      </w:pPr>
      <w:r>
        <w:rPr>
          <w:rFonts w:ascii="rTbxCmva+TimesNewRomanPSMT" w:hAnsi="rTbxCmva+TimesNewRomanPSMT" w:eastAsia="rTbxCmva+TimesNewRomanPSMT"/>
          <w:color w:val="000000"/>
          <w:sz w:val="21"/>
        </w:rPr>
        <w:t>5.</w:t>
      </w:r>
      <w:r>
        <w:rPr>
          <w:rFonts w:ascii="TkgybXct+SimSun" w:hAnsi="TkgybXct+SimSun" w:eastAsia="TkgybXct+SimSun"/>
          <w:color w:val="000000"/>
          <w:sz w:val="21"/>
        </w:rPr>
        <w:t>开启</w:t>
      </w:r>
      <w:r>
        <w:rPr>
          <w:rFonts w:ascii="rTbxCmva+TimesNewRomanPSMT" w:hAnsi="rTbxCmva+TimesNewRomanPSMT" w:eastAsia="rTbxCmva+TimesNewRomanPSMT"/>
          <w:color w:val="000000"/>
          <w:sz w:val="21"/>
        </w:rPr>
        <w:t>MySQL</w:t>
      </w:r>
      <w:r>
        <w:rPr>
          <w:rFonts w:ascii="TkgybXct+SimSun" w:hAnsi="TkgybXct+SimSun" w:eastAsia="TkgybXct+SimSun"/>
          <w:color w:val="000000"/>
          <w:sz w:val="21"/>
        </w:rPr>
        <w:t>远程连接权限，放行</w:t>
      </w:r>
      <w:r>
        <w:rPr>
          <w:rFonts w:ascii="rTbxCmva+TimesNewRomanPSMT" w:hAnsi="rTbxCmva+TimesNewRomanPSMT" w:eastAsia="rTbxCmva+TimesNewRomanPSMT"/>
          <w:color w:val="000000"/>
          <w:sz w:val="21"/>
        </w:rPr>
        <w:t>3306</w:t>
      </w:r>
      <w:r>
        <w:rPr>
          <w:rFonts w:ascii="TkgybXct+SimSun" w:hAnsi="TkgybXct+SimSun" w:eastAsia="TkgybXct+SimSun"/>
          <w:color w:val="000000"/>
          <w:sz w:val="21"/>
        </w:rPr>
        <w:t>端口，配置开机自启。</w:t>
      </w:r>
    </w:p>
    <w:p w14:paraId="4E47574A">
      <w:pPr>
        <w:widowControl/>
        <w:autoSpaceDE w:val="0"/>
        <w:autoSpaceDN w:val="0"/>
        <w:spacing w:before="388" w:after="0" w:line="232" w:lineRule="exact"/>
        <w:ind w:left="780" w:right="0" w:firstLine="0"/>
        <w:jc w:val="left"/>
      </w:pPr>
      <w:r>
        <w:rPr>
          <w:rFonts w:ascii="rTbxCmva+TimesNewRomanPSMT" w:hAnsi="rTbxCmva+TimesNewRomanPSMT" w:eastAsia="rTbxCmva+TimesNewRomanPSMT"/>
          <w:color w:val="000000"/>
          <w:sz w:val="21"/>
        </w:rPr>
        <w:t>6.</w:t>
      </w:r>
      <w:r>
        <w:rPr>
          <w:rFonts w:ascii="TkgybXct+SimSun" w:hAnsi="TkgybXct+SimSun" w:eastAsia="TkgybXct+SimSun"/>
          <w:color w:val="000000"/>
          <w:sz w:val="21"/>
        </w:rPr>
        <w:t>重启</w:t>
      </w:r>
      <w:r>
        <w:rPr>
          <w:rFonts w:ascii="rTbxCmva+TimesNewRomanPSMT" w:hAnsi="rTbxCmva+TimesNewRomanPSMT" w:eastAsia="rTbxCmva+TimesNewRomanPSMT"/>
          <w:color w:val="000000"/>
          <w:sz w:val="21"/>
        </w:rPr>
        <w:t>MySQL</w:t>
      </w:r>
      <w:r>
        <w:rPr>
          <w:rFonts w:ascii="TkgybXct+SimSun" w:hAnsi="TkgybXct+SimSun" w:eastAsia="TkgybXct+SimSun"/>
          <w:color w:val="000000"/>
          <w:sz w:val="21"/>
        </w:rPr>
        <w:t>服务，使用数据库工具远程连接测试，确保数据库正常使用。</w:t>
      </w:r>
    </w:p>
    <w:p w14:paraId="47B28940">
      <w:pPr>
        <w:widowControl/>
        <w:autoSpaceDE w:val="0"/>
        <w:autoSpaceDN w:val="0"/>
        <w:spacing w:before="516" w:after="0" w:line="354" w:lineRule="exact"/>
        <w:ind w:left="360" w:right="0" w:firstLine="0"/>
        <w:jc w:val="left"/>
      </w:pPr>
      <w:r>
        <w:rPr>
          <w:rFonts w:ascii="lsQX6HI0+TimesNewRomanPS" w:hAnsi="lsQX6HI0+TimesNewRomanPS" w:eastAsia="lsQX6HI0+TimesNewRomanPS"/>
          <w:color w:val="000000"/>
          <w:sz w:val="32"/>
        </w:rPr>
        <w:t>2.2.5Redis</w:t>
      </w:r>
      <w:r>
        <w:rPr>
          <w:rFonts w:ascii="TkgybXct+SimSun" w:hAnsi="TkgybXct+SimSun" w:eastAsia="TkgybXct+SimSun"/>
          <w:b/>
          <w:color w:val="000000"/>
          <w:sz w:val="32"/>
        </w:rPr>
        <w:t>安装</w:t>
      </w:r>
    </w:p>
    <w:p w14:paraId="11DFB4FF">
      <w:pPr>
        <w:widowControl/>
        <w:autoSpaceDE w:val="0"/>
        <w:autoSpaceDN w:val="0"/>
        <w:spacing w:before="508" w:after="0" w:line="232" w:lineRule="exact"/>
        <w:ind w:left="780" w:right="0" w:firstLine="0"/>
        <w:jc w:val="left"/>
      </w:pPr>
      <w:r>
        <w:rPr>
          <w:rFonts w:ascii="rTbxCmva+TimesNewRomanPSMT" w:hAnsi="rTbxCmva+TimesNewRomanPSMT" w:eastAsia="rTbxCmva+TimesNewRomanPSMT"/>
          <w:color w:val="000000"/>
          <w:sz w:val="21"/>
        </w:rPr>
        <w:t>Redis</w:t>
      </w:r>
      <w:r>
        <w:rPr>
          <w:rFonts w:ascii="TkgybXct+SimSun" w:hAnsi="TkgybXct+SimSun" w:eastAsia="TkgybXct+SimSun"/>
          <w:color w:val="000000"/>
          <w:sz w:val="21"/>
        </w:rPr>
        <w:t>用于缓存会话、热点数据，提升系统速度：</w:t>
      </w:r>
    </w:p>
    <w:p w14:paraId="29A1281E">
      <w:pPr>
        <w:widowControl/>
        <w:tabs>
          <w:tab w:val="left" w:pos="1204"/>
        </w:tabs>
        <w:autoSpaceDE w:val="0"/>
        <w:autoSpaceDN w:val="0"/>
        <w:spacing w:before="388" w:after="0" w:line="230" w:lineRule="exact"/>
        <w:ind w:left="780" w:right="0" w:firstLine="0"/>
        <w:jc w:val="left"/>
      </w:pPr>
      <w:r>
        <w:rPr>
          <w:rFonts w:ascii="rTbxCmva+TimesNewRomanPSMT" w:hAnsi="rTbxCmva+TimesNewRomanPSMT" w:eastAsia="rTbxCmva+TimesNewRomanPSMT"/>
          <w:color w:val="000000"/>
          <w:sz w:val="21"/>
        </w:rPr>
        <w:t>1.</w:t>
      </w:r>
      <w:r>
        <w:tab/>
      </w:r>
      <w:r>
        <w:rPr>
          <w:rFonts w:ascii="TkgybXct+SimSun" w:hAnsi="TkgybXct+SimSun" w:eastAsia="TkgybXct+SimSun"/>
          <w:color w:val="000000"/>
          <w:sz w:val="21"/>
        </w:rPr>
        <w:t>下载</w:t>
      </w:r>
      <w:r>
        <w:rPr>
          <w:rFonts w:ascii="rTbxCmva+TimesNewRomanPSMT" w:hAnsi="rTbxCmva+TimesNewRomanPSMT" w:eastAsia="rTbxCmva+TimesNewRomanPSMT"/>
          <w:color w:val="000000"/>
          <w:sz w:val="21"/>
        </w:rPr>
        <w:t>Redis6.2.x</w:t>
      </w:r>
      <w:r>
        <w:rPr>
          <w:rFonts w:ascii="TkgybXct+SimSun" w:hAnsi="TkgybXct+SimSun" w:eastAsia="TkgybXct+SimSun"/>
          <w:color w:val="000000"/>
          <w:sz w:val="21"/>
        </w:rPr>
        <w:t>或</w:t>
      </w:r>
      <w:r>
        <w:rPr>
          <w:rFonts w:ascii="rTbxCmva+TimesNewRomanPSMT" w:hAnsi="rTbxCmva+TimesNewRomanPSMT" w:eastAsia="rTbxCmva+TimesNewRomanPSMT"/>
          <w:color w:val="000000"/>
          <w:sz w:val="21"/>
        </w:rPr>
        <w:t>7.0.x</w:t>
      </w:r>
      <w:r>
        <w:rPr>
          <w:rFonts w:ascii="TkgybXct+SimSun" w:hAnsi="TkgybXct+SimSun" w:eastAsia="TkgybXct+SimSun"/>
          <w:color w:val="000000"/>
          <w:sz w:val="21"/>
        </w:rPr>
        <w:t>版本。</w:t>
      </w:r>
    </w:p>
    <w:p w14:paraId="1036E6B2">
      <w:pPr>
        <w:widowControl/>
        <w:tabs>
          <w:tab w:val="left" w:pos="1204"/>
        </w:tabs>
        <w:autoSpaceDE w:val="0"/>
        <w:autoSpaceDN w:val="0"/>
        <w:spacing w:before="386" w:after="0" w:line="232" w:lineRule="exact"/>
        <w:ind w:left="780" w:right="0" w:firstLine="0"/>
        <w:jc w:val="left"/>
      </w:pPr>
      <w:r>
        <w:rPr>
          <w:rFonts w:ascii="rTbxCmva+TimesNewRomanPSMT" w:hAnsi="rTbxCmva+TimesNewRomanPSMT" w:eastAsia="rTbxCmva+TimesNewRomanPSMT"/>
          <w:color w:val="000000"/>
          <w:sz w:val="21"/>
        </w:rPr>
        <w:t>2.</w:t>
      </w:r>
      <w:r>
        <w:tab/>
      </w:r>
      <w:r>
        <w:rPr>
          <w:rFonts w:ascii="TkgybXct+SimSun" w:hAnsi="TkgybXct+SimSun" w:eastAsia="TkgybXct+SimSun"/>
          <w:color w:val="000000"/>
          <w:sz w:val="21"/>
        </w:rPr>
        <w:t>编译、安装、配置端口与密码。</w:t>
      </w:r>
    </w:p>
    <w:p w14:paraId="31975D60">
      <w:pPr>
        <w:widowControl/>
        <w:tabs>
          <w:tab w:val="left" w:pos="1204"/>
        </w:tabs>
        <w:autoSpaceDE w:val="0"/>
        <w:autoSpaceDN w:val="0"/>
        <w:spacing w:before="388" w:after="0" w:line="230" w:lineRule="exact"/>
        <w:ind w:left="780" w:right="0" w:firstLine="0"/>
        <w:jc w:val="left"/>
      </w:pPr>
      <w:r>
        <w:rPr>
          <w:rFonts w:ascii="rTbxCmva+TimesNewRomanPSMT" w:hAnsi="rTbxCmva+TimesNewRomanPSMT" w:eastAsia="rTbxCmva+TimesNewRomanPSMT"/>
          <w:color w:val="000000"/>
          <w:sz w:val="21"/>
        </w:rPr>
        <w:t>3.</w:t>
      </w:r>
      <w:r>
        <w:tab/>
      </w:r>
      <w:r>
        <w:rPr>
          <w:rFonts w:ascii="TkgybXct+SimSun" w:hAnsi="TkgybXct+SimSun" w:eastAsia="TkgybXct+SimSun"/>
          <w:color w:val="000000"/>
          <w:sz w:val="21"/>
        </w:rPr>
        <w:t>设置后台启动与开机自启。</w:t>
      </w:r>
    </w:p>
    <w:p w14:paraId="7C1B5F60">
      <w:pPr>
        <w:widowControl/>
        <w:tabs>
          <w:tab w:val="left" w:pos="1204"/>
        </w:tabs>
        <w:autoSpaceDE w:val="0"/>
        <w:autoSpaceDN w:val="0"/>
        <w:spacing w:before="386" w:after="0" w:line="232" w:lineRule="exact"/>
        <w:ind w:left="780" w:right="0" w:firstLine="0"/>
        <w:jc w:val="left"/>
      </w:pPr>
      <w:r>
        <w:rPr>
          <w:rFonts w:ascii="rTbxCmva+TimesNewRomanPSMT" w:hAnsi="rTbxCmva+TimesNewRomanPSMT" w:eastAsia="rTbxCmva+TimesNewRomanPSMT"/>
          <w:color w:val="000000"/>
          <w:sz w:val="21"/>
        </w:rPr>
        <w:t>4.</w:t>
      </w:r>
      <w:r>
        <w:tab/>
      </w:r>
      <w:r>
        <w:rPr>
          <w:rFonts w:ascii="TkgybXct+SimSun" w:hAnsi="TkgybXct+SimSun" w:eastAsia="TkgybXct+SimSun"/>
          <w:color w:val="000000"/>
          <w:sz w:val="21"/>
        </w:rPr>
        <w:t>启动服务并测试连接。</w:t>
      </w:r>
    </w:p>
    <w:p w14:paraId="439984A4">
      <w:pPr>
        <w:widowControl/>
        <w:autoSpaceDE w:val="0"/>
        <w:autoSpaceDN w:val="0"/>
        <w:spacing w:before="518" w:after="0" w:line="352" w:lineRule="exact"/>
        <w:ind w:left="360" w:right="0" w:firstLine="0"/>
        <w:jc w:val="left"/>
      </w:pPr>
      <w:r>
        <w:rPr>
          <w:rFonts w:ascii="lsQX6HI0+TimesNewRomanPS" w:hAnsi="lsQX6HI0+TimesNewRomanPS" w:eastAsia="lsQX6HI0+TimesNewRomanPS"/>
          <w:color w:val="000000"/>
          <w:sz w:val="32"/>
        </w:rPr>
        <w:t>2.2.6Nginx</w:t>
      </w:r>
      <w:r>
        <w:rPr>
          <w:rFonts w:ascii="TkgybXct+SimSun" w:hAnsi="TkgybXct+SimSun" w:eastAsia="TkgybXct+SimSun"/>
          <w:b/>
          <w:color w:val="000000"/>
          <w:sz w:val="32"/>
        </w:rPr>
        <w:t>安装</w:t>
      </w:r>
    </w:p>
    <w:p w14:paraId="456EEEC2">
      <w:pPr>
        <w:widowControl/>
        <w:tabs>
          <w:tab w:val="left" w:pos="1204"/>
        </w:tabs>
        <w:autoSpaceDE w:val="0"/>
        <w:autoSpaceDN w:val="0"/>
        <w:spacing w:before="510" w:after="0" w:line="232" w:lineRule="exact"/>
        <w:ind w:left="780" w:right="0" w:firstLine="0"/>
        <w:jc w:val="left"/>
      </w:pPr>
      <w:r>
        <w:rPr>
          <w:rFonts w:ascii="rTbxCmva+TimesNewRomanPSMT" w:hAnsi="rTbxCmva+TimesNewRomanPSMT" w:eastAsia="rTbxCmva+TimesNewRomanPSMT"/>
          <w:color w:val="000000"/>
          <w:sz w:val="21"/>
        </w:rPr>
        <w:t xml:space="preserve">1. </w:t>
      </w:r>
      <w:r>
        <w:tab/>
      </w:r>
      <w:r>
        <w:rPr>
          <w:rFonts w:ascii="rTbxCmva+TimesNewRomanPSMT" w:hAnsi="rTbxCmva+TimesNewRomanPSMT" w:eastAsia="rTbxCmva+TimesNewRomanPSMT"/>
          <w:color w:val="000000"/>
          <w:sz w:val="21"/>
        </w:rPr>
        <w:t>Nginx</w:t>
      </w:r>
      <w:r>
        <w:rPr>
          <w:rFonts w:ascii="TkgybXct+SimSun" w:hAnsi="TkgybXct+SimSun" w:eastAsia="TkgybXct+SimSun"/>
          <w:color w:val="000000"/>
          <w:sz w:val="21"/>
        </w:rPr>
        <w:t>用于前端部署与反向代理：</w:t>
      </w:r>
    </w:p>
    <w:p w14:paraId="01195D14">
      <w:pPr>
        <w:widowControl/>
        <w:tabs>
          <w:tab w:val="left" w:pos="1204"/>
        </w:tabs>
        <w:autoSpaceDE w:val="0"/>
        <w:autoSpaceDN w:val="0"/>
        <w:spacing w:before="386" w:after="0" w:line="232" w:lineRule="exact"/>
        <w:ind w:left="780" w:right="0" w:firstLine="0"/>
        <w:jc w:val="left"/>
      </w:pPr>
      <w:r>
        <w:rPr>
          <w:rFonts w:ascii="rTbxCmva+TimesNewRomanPSMT" w:hAnsi="rTbxCmva+TimesNewRomanPSMT" w:eastAsia="rTbxCmva+TimesNewRomanPSMT"/>
          <w:color w:val="000000"/>
          <w:sz w:val="21"/>
        </w:rPr>
        <w:t>2.</w:t>
      </w:r>
      <w:r>
        <w:tab/>
      </w:r>
      <w:r>
        <w:rPr>
          <w:rFonts w:ascii="TkgybXct+SimSun" w:hAnsi="TkgybXct+SimSun" w:eastAsia="TkgybXct+SimSun"/>
          <w:color w:val="000000"/>
          <w:sz w:val="21"/>
        </w:rPr>
        <w:t>安装</w:t>
      </w:r>
      <w:r>
        <w:rPr>
          <w:rFonts w:ascii="rTbxCmva+TimesNewRomanPSMT" w:hAnsi="rTbxCmva+TimesNewRomanPSMT" w:eastAsia="rTbxCmva+TimesNewRomanPSMT"/>
          <w:color w:val="000000"/>
          <w:sz w:val="21"/>
        </w:rPr>
        <w:t>OpenResty</w:t>
      </w:r>
      <w:r>
        <w:rPr>
          <w:rFonts w:ascii="TkgybXct+SimSun" w:hAnsi="TkgybXct+SimSun" w:eastAsia="TkgybXct+SimSun"/>
          <w:color w:val="000000"/>
          <w:sz w:val="21"/>
        </w:rPr>
        <w:t>或原版</w:t>
      </w:r>
      <w:r>
        <w:rPr>
          <w:rFonts w:ascii="rTbxCmva+TimesNewRomanPSMT" w:hAnsi="rTbxCmva+TimesNewRomanPSMT" w:eastAsia="rTbxCmva+TimesNewRomanPSMT"/>
          <w:color w:val="000000"/>
          <w:sz w:val="21"/>
        </w:rPr>
        <w:t>Nginx</w:t>
      </w:r>
      <w:r>
        <w:rPr>
          <w:rFonts w:ascii="TkgybXct+SimSun" w:hAnsi="TkgybXct+SimSun" w:eastAsia="TkgybXct+SimSun"/>
          <w:color w:val="000000"/>
          <w:sz w:val="21"/>
        </w:rPr>
        <w:t>。</w:t>
      </w:r>
    </w:p>
    <w:p w14:paraId="6D95263E">
      <w:pPr>
        <w:widowControl/>
        <w:tabs>
          <w:tab w:val="left" w:pos="1204"/>
        </w:tabs>
        <w:autoSpaceDE w:val="0"/>
        <w:autoSpaceDN w:val="0"/>
        <w:spacing w:before="386" w:after="0" w:line="232" w:lineRule="exact"/>
        <w:ind w:left="780" w:right="0" w:firstLine="0"/>
        <w:jc w:val="left"/>
      </w:pPr>
      <w:r>
        <w:rPr>
          <w:rFonts w:ascii="rTbxCmva+TimesNewRomanPSMT" w:hAnsi="rTbxCmva+TimesNewRomanPSMT" w:eastAsia="rTbxCmva+TimesNewRomanPSMT"/>
          <w:color w:val="000000"/>
          <w:sz w:val="21"/>
        </w:rPr>
        <w:t>3.</w:t>
      </w:r>
      <w:r>
        <w:tab/>
      </w:r>
      <w:r>
        <w:rPr>
          <w:rFonts w:ascii="TkgybXct+SimSun" w:hAnsi="TkgybXct+SimSun" w:eastAsia="TkgybXct+SimSun"/>
          <w:color w:val="000000"/>
          <w:sz w:val="21"/>
        </w:rPr>
        <w:t>配置代理规则、静态资源路径、端口。</w:t>
      </w:r>
    </w:p>
    <w:p w14:paraId="21107D29">
      <w:pPr>
        <w:widowControl/>
        <w:tabs>
          <w:tab w:val="left" w:pos="1204"/>
        </w:tabs>
        <w:autoSpaceDE w:val="0"/>
        <w:autoSpaceDN w:val="0"/>
        <w:spacing w:before="386" w:after="0" w:line="232" w:lineRule="exact"/>
        <w:ind w:left="780" w:right="0" w:firstLine="0"/>
        <w:jc w:val="left"/>
      </w:pPr>
      <w:r>
        <w:rPr>
          <w:rFonts w:ascii="rTbxCmva+TimesNewRomanPSMT" w:hAnsi="rTbxCmva+TimesNewRomanPSMT" w:eastAsia="rTbxCmva+TimesNewRomanPSMT"/>
          <w:color w:val="000000"/>
          <w:sz w:val="21"/>
        </w:rPr>
        <w:t>4.</w:t>
      </w:r>
      <w:r>
        <w:tab/>
      </w:r>
      <w:r>
        <w:rPr>
          <w:rFonts w:ascii="TkgybXct+SimSun" w:hAnsi="TkgybXct+SimSun" w:eastAsia="TkgybXct+SimSun"/>
          <w:color w:val="000000"/>
          <w:sz w:val="21"/>
        </w:rPr>
        <w:t>重新加载配置并启动</w:t>
      </w:r>
      <w:r>
        <w:rPr>
          <w:rFonts w:ascii="rTbxCmva+TimesNewRomanPSMT" w:hAnsi="rTbxCmva+TimesNewRomanPSMT" w:eastAsia="rTbxCmva+TimesNewRomanPSMT"/>
          <w:color w:val="000000"/>
          <w:sz w:val="21"/>
        </w:rPr>
        <w:t>Nginx</w:t>
      </w:r>
      <w:r>
        <w:rPr>
          <w:rFonts w:ascii="TkgybXct+SimSun" w:hAnsi="TkgybXct+SimSun" w:eastAsia="TkgybXct+SimSun"/>
          <w:color w:val="000000"/>
          <w:sz w:val="21"/>
        </w:rPr>
        <w:t>。</w:t>
      </w:r>
    </w:p>
    <w:p w14:paraId="63E1F2EE">
      <w:pPr>
        <w:sectPr>
          <w:pgSz w:w="11906" w:h="16838"/>
          <w:pgMar w:top="792" w:right="1440" w:bottom="1218" w:left="1440" w:header="720" w:footer="720" w:gutter="0"/>
          <w:cols w:equalWidth="0" w:num="1">
            <w:col w:w="9026"/>
          </w:cols>
          <w:docGrid w:linePitch="360" w:charSpace="0"/>
        </w:sectPr>
      </w:pPr>
    </w:p>
    <w:p w14:paraId="372A83A2">
      <w:pPr>
        <w:widowControl/>
        <w:autoSpaceDE w:val="0"/>
        <w:autoSpaceDN w:val="0"/>
        <w:spacing w:before="568" w:after="0" w:line="220" w:lineRule="exact"/>
        <w:ind w:left="0" w:right="0"/>
      </w:pPr>
    </w:p>
    <w:p w14:paraId="7AB80199">
      <w:pPr>
        <w:widowControl/>
        <w:autoSpaceDE w:val="0"/>
        <w:autoSpaceDN w:val="0"/>
        <w:spacing w:before="0" w:after="0" w:line="356" w:lineRule="exact"/>
        <w:ind w:left="360" w:right="0" w:firstLine="0"/>
        <w:jc w:val="left"/>
      </w:pPr>
      <w:r>
        <w:rPr>
          <w:rFonts w:ascii="iWGVU0Cc+Arial" w:hAnsi="iWGVU0Cc+Arial" w:eastAsia="iWGVU0Cc+Arial"/>
          <w:color w:val="000000"/>
          <w:sz w:val="32"/>
        </w:rPr>
        <w:t>2.3</w:t>
      </w:r>
      <w:r>
        <w:rPr>
          <w:rFonts w:ascii="fqd6oN0E+SimHei" w:hAnsi="fqd6oN0E+SimHei" w:eastAsia="fqd6oN0E+SimHei"/>
          <w:b/>
          <w:color w:val="000000"/>
          <w:sz w:val="32"/>
        </w:rPr>
        <w:t>系统安装</w:t>
      </w:r>
    </w:p>
    <w:p w14:paraId="72EDEB2C">
      <w:pPr>
        <w:widowControl/>
        <w:autoSpaceDE w:val="0"/>
        <w:autoSpaceDN w:val="0"/>
        <w:spacing w:before="534" w:after="0" w:line="352" w:lineRule="exact"/>
        <w:ind w:left="360" w:right="0" w:firstLine="0"/>
        <w:jc w:val="left"/>
      </w:pPr>
      <w:r>
        <w:rPr>
          <w:rFonts w:ascii="lsQX6HI0+TimesNewRomanPS" w:hAnsi="lsQX6HI0+TimesNewRomanPS" w:eastAsia="lsQX6HI0+TimesNewRomanPS"/>
          <w:color w:val="000000"/>
          <w:sz w:val="32"/>
        </w:rPr>
        <w:t>2.3.1</w:t>
      </w:r>
      <w:r>
        <w:rPr>
          <w:rFonts w:ascii="TkgybXct+SimSun" w:hAnsi="TkgybXct+SimSun" w:eastAsia="TkgybXct+SimSun"/>
          <w:b/>
          <w:color w:val="000000"/>
          <w:sz w:val="32"/>
        </w:rPr>
        <w:t>创建库和表</w:t>
      </w:r>
    </w:p>
    <w:p w14:paraId="76D086C3">
      <w:pPr>
        <w:widowControl/>
        <w:autoSpaceDE w:val="0"/>
        <w:autoSpaceDN w:val="0"/>
        <w:spacing w:before="516" w:after="0" w:line="21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在服务器端的MySQL数据库服务安装完毕并成功启动后，需要手动完成系统数据库的创建以及数据表结构的导入工作。具体操作步骤如下：</w:t>
      </w:r>
    </w:p>
    <w:p w14:paraId="6B94BDC6">
      <w:pPr>
        <w:widowControl/>
        <w:autoSpaceDE w:val="0"/>
        <w:autoSpaceDN w:val="0"/>
        <w:spacing w:before="516" w:after="0" w:line="21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lang w:val="en-US" w:eastAsia="zh-CN"/>
        </w:rPr>
        <w:t>1、</w:t>
      </w:r>
      <w:r>
        <w:rPr>
          <w:rFonts w:hint="eastAsia" w:ascii="TkgybXct+SimSun" w:hAnsi="TkgybXct+SimSun" w:eastAsia="TkgybXct+SimSun"/>
          <w:color w:val="000000"/>
          <w:sz w:val="21"/>
        </w:rPr>
        <w:t>打开服务器终端并登录MySQL命令行界面，使用root管理员账号进行身份验证与登录。</w:t>
      </w:r>
    </w:p>
    <w:p w14:paraId="2D2BB2A0">
      <w:pPr>
        <w:widowControl/>
        <w:autoSpaceDE w:val="0"/>
        <w:autoSpaceDN w:val="0"/>
        <w:spacing w:before="516" w:after="0" w:line="21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lang w:val="en-US" w:eastAsia="zh-CN"/>
        </w:rPr>
        <w:t>2、</w:t>
      </w:r>
      <w:r>
        <w:rPr>
          <w:rFonts w:hint="eastAsia" w:ascii="TkgybXct+SimSun" w:hAnsi="TkgybXct+SimSun" w:eastAsia="TkgybXct+SimSun"/>
          <w:color w:val="000000"/>
          <w:sz w:val="21"/>
        </w:rPr>
        <w:t>执行数据库创建命令，建立学管系统的专属数据库。在此过程中，务必将数据库的字符编码指定为UTF-8，以有效规避后续数据录入时可能出现的中文乱码问题。</w:t>
      </w:r>
    </w:p>
    <w:p w14:paraId="31958FC3">
      <w:pPr>
        <w:widowControl/>
        <w:autoSpaceDE w:val="0"/>
        <w:autoSpaceDN w:val="0"/>
        <w:spacing w:before="516" w:after="0" w:line="21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lang w:val="en-US" w:eastAsia="zh-CN"/>
        </w:rPr>
        <w:t>3、</w:t>
      </w:r>
      <w:r>
        <w:rPr>
          <w:rFonts w:hint="eastAsia" w:ascii="TkgybXct+SimSun" w:hAnsi="TkgybXct+SimSun" w:eastAsia="TkgybXct+SimSun"/>
          <w:color w:val="000000"/>
          <w:sz w:val="21"/>
        </w:rPr>
        <w:t>导入项目配套提供的SQL脚本文件，通过脚本批量生成系统运行所需的所有数据表。这些表涵盖了用户基础表、角色与权限配置表、学生档案表、课程信息表、成绩记录表、选课关联表、科研成果表、获奖登记表以及审批流转表等核心业务表结构。</w:t>
      </w:r>
    </w:p>
    <w:p w14:paraId="3C1E0EE7">
      <w:pPr>
        <w:widowControl/>
        <w:autoSpaceDE w:val="0"/>
        <w:autoSpaceDN w:val="0"/>
        <w:spacing w:before="516" w:after="0" w:line="210" w:lineRule="exact"/>
        <w:ind w:left="780" w:right="0" w:firstLine="0"/>
        <w:jc w:val="left"/>
        <w:rPr>
          <w:rFonts w:ascii="TkgybXct+SimSun" w:hAnsi="TkgybXct+SimSun" w:eastAsia="TkgybXct+SimSun"/>
          <w:color w:val="000000"/>
          <w:sz w:val="21"/>
        </w:rPr>
      </w:pPr>
      <w:r>
        <w:rPr>
          <w:rFonts w:hint="eastAsia" w:ascii="TkgybXct+SimSun" w:hAnsi="TkgybXct+SimSun" w:eastAsia="TkgybXct+SimSun"/>
          <w:color w:val="000000"/>
          <w:sz w:val="21"/>
          <w:lang w:val="en-US" w:eastAsia="zh-CN"/>
        </w:rPr>
        <w:t>4、</w:t>
      </w:r>
      <w:r>
        <w:rPr>
          <w:rFonts w:hint="eastAsia" w:ascii="TkgybXct+SimSun" w:hAnsi="TkgybXct+SimSun" w:eastAsia="TkgybXct+SimSun"/>
          <w:color w:val="000000"/>
          <w:sz w:val="21"/>
        </w:rPr>
        <w:t>最后，查看并核对数据库内的数据表清单，确认所有业务表均已完整导入，确保整个过程中没有出现遗漏或报错提示。</w:t>
      </w:r>
    </w:p>
    <w:p w14:paraId="791D1C4D">
      <w:pPr>
        <w:widowControl/>
        <w:autoSpaceDE w:val="0"/>
        <w:autoSpaceDN w:val="0"/>
        <w:spacing w:before="518" w:after="0" w:line="354" w:lineRule="exact"/>
        <w:ind w:left="360" w:right="0" w:firstLine="0"/>
        <w:jc w:val="left"/>
      </w:pPr>
      <w:r>
        <w:rPr>
          <w:rFonts w:ascii="lsQX6HI0+TimesNewRomanPS" w:hAnsi="lsQX6HI0+TimesNewRomanPS" w:eastAsia="lsQX6HI0+TimesNewRomanPS"/>
          <w:color w:val="000000"/>
          <w:sz w:val="32"/>
        </w:rPr>
        <w:t>2.3.2</w:t>
      </w:r>
      <w:r>
        <w:rPr>
          <w:rFonts w:ascii="TkgybXct+SimSun" w:hAnsi="TkgybXct+SimSun" w:eastAsia="TkgybXct+SimSun"/>
          <w:b/>
          <w:color w:val="000000"/>
          <w:sz w:val="32"/>
        </w:rPr>
        <w:t>系统配置</w:t>
      </w:r>
    </w:p>
    <w:p w14:paraId="03199E36">
      <w:pPr>
        <w:widowControl/>
        <w:tabs>
          <w:tab w:val="left" w:pos="1200"/>
        </w:tabs>
        <w:autoSpaceDE w:val="0"/>
        <w:autoSpaceDN w:val="0"/>
        <w:spacing w:before="32" w:after="0" w:line="452" w:lineRule="exact"/>
        <w:ind w:left="780" w:right="288"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在数据库创建完毕后，必须对项目的配置文件进行修改，以完成数据库连接的适配工作，从而确保项目能够顺利与数据库建立通信。具体操作步骤如下：</w:t>
      </w:r>
    </w:p>
    <w:p w14:paraId="39518165">
      <w:pPr>
        <w:widowControl/>
        <w:tabs>
          <w:tab w:val="left" w:pos="1200"/>
        </w:tabs>
        <w:autoSpaceDE w:val="0"/>
        <w:autoSpaceDN w:val="0"/>
        <w:spacing w:before="32" w:after="0" w:line="452" w:lineRule="exact"/>
        <w:ind w:left="630" w:leftChars="300" w:right="288" w:firstLine="0" w:firstLineChars="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1、</w:t>
      </w:r>
      <w:r>
        <w:rPr>
          <w:rFonts w:hint="eastAsia" w:ascii="TkgybXct+SimSun" w:hAnsi="TkgybXct+SimSun" w:eastAsia="TkgybXct+SimSun"/>
          <w:color w:val="000000"/>
          <w:sz w:val="21"/>
        </w:rPr>
        <w:t xml:space="preserve">进入项目的 </w:t>
      </w:r>
      <w:r>
        <w:rPr>
          <w:rFonts w:hint="eastAsia" w:ascii="TkgybXct+SimSun" w:hAnsi="TkgybXct+SimSun" w:eastAsia="宋体"/>
          <w:color w:val="000000"/>
          <w:sz w:val="21"/>
          <w:lang w:eastAsia="zh-CN"/>
        </w:rPr>
        <w:t>【</w:t>
      </w:r>
      <w:r>
        <w:rPr>
          <w:rFonts w:hint="eastAsia" w:ascii="TkgybXct+SimSun" w:hAnsi="TkgybXct+SimSun" w:eastAsia="TkgybXct+SimSun"/>
          <w:color w:val="000000"/>
          <w:sz w:val="21"/>
        </w:rPr>
        <w:t>resources</w:t>
      </w:r>
      <w:r>
        <w:rPr>
          <w:rFonts w:hint="eastAsia" w:ascii="TkgybXct+SimSun" w:hAnsi="TkgybXct+SimSun" w:eastAsia="宋体"/>
          <w:color w:val="000000"/>
          <w:sz w:val="21"/>
          <w:lang w:eastAsia="zh-CN"/>
        </w:rPr>
        <w:t>】</w:t>
      </w:r>
      <w:r>
        <w:rPr>
          <w:rFonts w:hint="eastAsia" w:ascii="TkgybXct+SimSun" w:hAnsi="TkgybXct+SimSun" w:eastAsia="TkgybXct+SimSun"/>
          <w:color w:val="000000"/>
          <w:sz w:val="21"/>
        </w:rPr>
        <w:t xml:space="preserve"> 资源目录，定位到数据库配置文件</w:t>
      </w:r>
      <w:r>
        <w:rPr>
          <w:rFonts w:hint="eastAsia" w:ascii="TkgybXct+SimSun" w:hAnsi="TkgybXct+SimSun" w:eastAsia="宋体"/>
          <w:color w:val="000000"/>
          <w:sz w:val="21"/>
          <w:lang w:eastAsia="zh-CN"/>
        </w:rPr>
        <w:t>【</w:t>
      </w:r>
      <w:r>
        <w:rPr>
          <w:rFonts w:hint="eastAsia" w:ascii="TkgybXct+SimSun" w:hAnsi="TkgybXct+SimSun" w:eastAsia="TkgybXct+SimSun"/>
          <w:color w:val="000000"/>
          <w:sz w:val="21"/>
        </w:rPr>
        <w:t>application-druid.yml</w:t>
      </w:r>
      <w:r>
        <w:rPr>
          <w:rFonts w:hint="eastAsia" w:ascii="TkgybXct+SimSun" w:hAnsi="TkgybXct+SimSun" w:eastAsia="宋体"/>
          <w:color w:val="000000"/>
          <w:sz w:val="21"/>
          <w:lang w:eastAsia="zh-CN"/>
        </w:rPr>
        <w:t>】</w:t>
      </w:r>
      <w:r>
        <w:rPr>
          <w:rFonts w:hint="eastAsia" w:ascii="TkgybXct+SimSun" w:hAnsi="TkgybXct+SimSun" w:eastAsia="TkgybXct+SimSun"/>
          <w:color w:val="000000"/>
          <w:sz w:val="21"/>
        </w:rPr>
        <w:t xml:space="preserve"> 。</w:t>
      </w:r>
    </w:p>
    <w:p w14:paraId="6E57E1EF">
      <w:pPr>
        <w:widowControl/>
        <w:tabs>
          <w:tab w:val="left" w:pos="1200"/>
        </w:tabs>
        <w:autoSpaceDE w:val="0"/>
        <w:autoSpaceDN w:val="0"/>
        <w:spacing w:before="32" w:after="0" w:line="452" w:lineRule="exact"/>
        <w:ind w:left="630" w:leftChars="300" w:right="288" w:firstLine="0" w:firstLineChars="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2、</w:t>
      </w:r>
      <w:r>
        <w:rPr>
          <w:rFonts w:hint="eastAsia" w:ascii="TkgybXct+SimSun" w:hAnsi="TkgybXct+SimSun" w:eastAsia="TkgybXct+SimSun"/>
          <w:color w:val="000000"/>
          <w:sz w:val="21"/>
        </w:rPr>
        <w:t>打开并编辑该配置文件，将数据库的连接地址、目标数据库名称、登录用户名、登录密码以及端口号等关键信息，修改为与当前服务器MySQL环境完全一致的配置。</w:t>
      </w:r>
    </w:p>
    <w:p w14:paraId="21B918C8">
      <w:pPr>
        <w:widowControl/>
        <w:tabs>
          <w:tab w:val="left" w:pos="1200"/>
        </w:tabs>
        <w:autoSpaceDE w:val="0"/>
        <w:autoSpaceDN w:val="0"/>
        <w:spacing w:before="32" w:after="0" w:line="452" w:lineRule="exact"/>
        <w:ind w:left="630" w:leftChars="300" w:right="288" w:firstLine="0" w:firstLineChars="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3、</w:t>
      </w:r>
      <w:r>
        <w:rPr>
          <w:rFonts w:hint="eastAsia" w:ascii="TkgybXct+SimSun" w:hAnsi="TkgybXct+SimSun" w:eastAsia="TkgybXct+SimSun"/>
          <w:color w:val="000000"/>
          <w:sz w:val="21"/>
        </w:rPr>
        <w:t>根据服务器的实际硬件性能，合理配置数据库连接池的相关参数，包括最大活跃连接数、最小空闲连接数以及连接超时时间等，以优化系统的并发处理能力。</w:t>
      </w:r>
    </w:p>
    <w:p w14:paraId="336C346D">
      <w:pPr>
        <w:widowControl/>
        <w:tabs>
          <w:tab w:val="left" w:pos="1200"/>
        </w:tabs>
        <w:autoSpaceDE w:val="0"/>
        <w:autoSpaceDN w:val="0"/>
        <w:spacing w:before="32" w:after="0" w:line="452" w:lineRule="exact"/>
        <w:ind w:left="630" w:leftChars="300" w:right="288" w:firstLine="0" w:firstLineChars="0"/>
        <w:jc w:val="left"/>
      </w:pPr>
      <w:r>
        <w:rPr>
          <w:rFonts w:hint="eastAsia" w:ascii="TkgybXct+SimSun" w:hAnsi="TkgybXct+SimSun" w:eastAsia="宋体"/>
          <w:color w:val="000000"/>
          <w:sz w:val="21"/>
          <w:lang w:val="en-US" w:eastAsia="zh-CN"/>
        </w:rPr>
        <w:t>4、</w:t>
      </w:r>
      <w:r>
        <w:rPr>
          <w:rFonts w:hint="eastAsia" w:ascii="TkgybXct+SimSun" w:hAnsi="TkgybXct+SimSun" w:eastAsia="TkgybXct+SimSun"/>
          <w:color w:val="000000"/>
          <w:sz w:val="21"/>
        </w:rPr>
        <w:t>妥善保存修改后的配置文件，并重新启动后端项目。随后进行数据库连接测试，确保项目在启动及运行过程中不再出现任何数据库连接异常</w:t>
      </w:r>
      <w:r>
        <w:rPr>
          <w:rFonts w:ascii="TkgybXct+SimSun" w:hAnsi="TkgybXct+SimSun" w:eastAsia="TkgybXct+SimSun"/>
          <w:color w:val="000000"/>
          <w:sz w:val="21"/>
        </w:rPr>
        <w:t>。</w:t>
      </w:r>
    </w:p>
    <w:p w14:paraId="760857A4">
      <w:pPr>
        <w:sectPr>
          <w:pgSz w:w="11906" w:h="16838"/>
          <w:pgMar w:top="790" w:right="1440" w:bottom="1440" w:left="1440" w:header="720" w:footer="720" w:gutter="0"/>
          <w:cols w:equalWidth="0" w:num="1">
            <w:col w:w="9026"/>
          </w:cols>
          <w:docGrid w:linePitch="360" w:charSpace="0"/>
        </w:sectPr>
      </w:pPr>
    </w:p>
    <w:p w14:paraId="7E53FD97">
      <w:pPr>
        <w:widowControl/>
        <w:autoSpaceDE w:val="0"/>
        <w:autoSpaceDN w:val="0"/>
        <w:spacing w:before="572" w:after="0" w:line="220" w:lineRule="exact"/>
        <w:ind w:left="0" w:right="0"/>
      </w:pPr>
    </w:p>
    <w:p w14:paraId="3AE657BB">
      <w:pPr>
        <w:widowControl/>
        <w:autoSpaceDE w:val="0"/>
        <w:autoSpaceDN w:val="0"/>
        <w:spacing w:before="0" w:after="0" w:line="486" w:lineRule="exact"/>
        <w:ind w:left="360" w:right="0" w:firstLine="0"/>
        <w:jc w:val="left"/>
      </w:pPr>
      <w:r>
        <w:rPr>
          <w:rFonts w:ascii="lsQX6HI0+TimesNewRomanPS" w:hAnsi="lsQX6HI0+TimesNewRomanPS" w:eastAsia="lsQX6HI0+TimesNewRomanPS"/>
          <w:color w:val="000000"/>
          <w:sz w:val="44"/>
        </w:rPr>
        <w:t>3</w:t>
      </w:r>
      <w:r>
        <w:rPr>
          <w:rFonts w:ascii="TkgybXct+SimSun" w:hAnsi="TkgybXct+SimSun" w:eastAsia="TkgybXct+SimSun"/>
          <w:b/>
          <w:color w:val="000000"/>
          <w:sz w:val="44"/>
        </w:rPr>
        <w:t>典型使用场景</w:t>
      </w:r>
    </w:p>
    <w:p w14:paraId="23FEB509">
      <w:pPr>
        <w:widowControl/>
        <w:tabs>
          <w:tab w:val="left" w:pos="780"/>
        </w:tabs>
        <w:autoSpaceDE w:val="0"/>
        <w:autoSpaceDN w:val="0"/>
        <w:spacing w:before="324" w:after="0" w:line="468" w:lineRule="exact"/>
        <w:ind w:left="360" w:right="288" w:firstLine="0"/>
        <w:jc w:val="left"/>
      </w:pPr>
      <w:r>
        <w:tab/>
      </w:r>
      <w:r>
        <w:rPr>
          <w:rFonts w:ascii="TkgybXct+SimSun" w:hAnsi="TkgybXct+SimSun" w:eastAsia="TkgybXct+SimSun"/>
          <w:color w:val="000000"/>
          <w:sz w:val="21"/>
        </w:rPr>
        <w:t>本场景覆盖系统核心业务闭环，是学校日常教学管理、学生管理、教务办公的标准使用流程。</w:t>
      </w:r>
    </w:p>
    <w:p w14:paraId="090D9322">
      <w:pPr>
        <w:widowControl/>
        <w:autoSpaceDE w:val="0"/>
        <w:autoSpaceDN w:val="0"/>
        <w:spacing w:before="0" w:after="0" w:line="468" w:lineRule="exact"/>
        <w:ind w:left="360" w:right="144" w:firstLine="420"/>
        <w:jc w:val="left"/>
      </w:pPr>
      <w:r>
        <w:rPr>
          <w:rFonts w:ascii="TkgybXct+SimSun" w:hAnsi="TkgybXct+SimSun" w:eastAsia="TkgybXct+SimSun"/>
          <w:color w:val="000000"/>
          <w:sz w:val="21"/>
        </w:rPr>
        <w:t>学管系统面向计算机学院日常管理、教学运行、科研填报、数据审核、可视化决策等全场景业务，覆盖系统管理员、教师、学生、教务员、科研秘书、学院领导等多角色完整使用流程，可满足学院日常办公、工程认证数据支撑、年度统计、评优评先等各类实际工作需求，形成数据采集—审核—汇总—统计—展示—决策的数字化闭环。</w:t>
      </w:r>
    </w:p>
    <w:p w14:paraId="6C1BD4A9">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b/>
          <w:bCs/>
          <w:color w:val="000000"/>
          <w:sz w:val="21"/>
        </w:rPr>
      </w:pPr>
      <w:r>
        <w:rPr>
          <w:rFonts w:hint="eastAsia" w:ascii="TkgybXct+SimSun" w:hAnsi="TkgybXct+SimSun" w:eastAsia="TkgybXct+SimSun"/>
          <w:b/>
          <w:bCs/>
          <w:color w:val="000000"/>
          <w:sz w:val="21"/>
        </w:rPr>
        <w:t>场景一：系统管理员——平台初始化与日常运维</w:t>
      </w:r>
    </w:p>
    <w:p w14:paraId="75E70059">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管理员登录系统后，首先进入系统管理核心模块，完成学院组织架构的本地化配置，包括新增、编辑各系部、办公室及教研室等基础部门信息。随后，创建包括管理员、教师、学生、教务及科研秘书、领导在内的多维度角色，并精细化配置各角色的菜单可见性、按钮操作权与数据行隔离权限，确保系统数据的安全管控。在此基础上，通过批量导入功能完成师生基础信息的录入，实现账号初始化、密码重置、部门划分与角色绑定的一站式处理。同时，负责维护系统基础字典（如论文级别、项目类型、课程类别、奖项等级及审批流等），统一全院数据标准。在日常运维中，管理员需定期监控本地操作日志、登录记录与异常报错，执行数据库备份与冗余附件清理，保障单机环境的稳定运行。此外，还能根据学院实际业务需求，灵活调整系统参数，如本地报表刷新频率、文件上传上限及审批节点设置等。</w:t>
      </w:r>
    </w:p>
    <w:p w14:paraId="00C0ACB3">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b/>
          <w:bCs/>
          <w:color w:val="000000"/>
          <w:sz w:val="21"/>
        </w:rPr>
      </w:pPr>
      <w:r>
        <w:rPr>
          <w:rFonts w:hint="eastAsia" w:ascii="TkgybXct+SimSun" w:hAnsi="TkgybXct+SimSun" w:eastAsia="TkgybXct+SimSun"/>
          <w:b/>
          <w:bCs/>
          <w:color w:val="000000"/>
          <w:sz w:val="21"/>
        </w:rPr>
        <w:t>场景二：专任教师——日常教学与科研数据填报</w:t>
      </w:r>
    </w:p>
    <w:p w14:paraId="2827C37B">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教师登录个人工作台后，可实时查看待办事项、系统公告及数据填报提醒。在教学管理板块，教师需维护个人授课档案，准确填报课程课时、教学任务及对应工作量，并提交至教务端审核。在成绩管理模块，教师可录入学生课程考核成绩，系统将自动判定及格状态并结算相应学分，同时支持成绩的批量导入与修正。在科研管理板块，教师可登记科研项目、学术论文、专著及专利等成果信息，上传相关佐证附件并提交审批，随时追踪审核进度与反馈意见。在经费管理模块，教师负责登记科研经费的到账金额与日期，提交报销申请并上传凭证，实时查看经费余额与本地流水记录。此外，教师还可通过个人数据面板，直观查看本人年度授课课时、科研成果统计及经费使用概况，并支持报表导出。同时，在线处理学生发起的请假、选课及咨询等申请，填写审核意见并完成流程流转。</w:t>
      </w:r>
    </w:p>
    <w:p w14:paraId="4A541BDE">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b/>
          <w:bCs/>
          <w:color w:val="000000"/>
          <w:sz w:val="21"/>
        </w:rPr>
      </w:pPr>
      <w:r>
        <w:rPr>
          <w:rFonts w:hint="eastAsia" w:ascii="TkgybXct+SimSun" w:hAnsi="TkgybXct+SimSun" w:eastAsia="TkgybXct+SimSun"/>
          <w:b/>
          <w:bCs/>
          <w:color w:val="000000"/>
          <w:sz w:val="21"/>
        </w:rPr>
        <w:t>场景三：学生用户——个人学业与自主服务</w:t>
      </w:r>
    </w:p>
    <w:p w14:paraId="7E8A6C1D">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学生登录系统进入学业中心，即可查看个人基础档案、所属专业、年级班级、辅导员信息及当前学籍状态。在成绩与学分板块，学生可查看各科考核成绩、平均学分绩点（GPA）、专业排名、总学分及已修学分进度条，并浏览历年成绩变化趋势图。在选课管理板块，学生可按规定时间窗口在线进行课程选修与退课操作，查看已选课程清单及个人课表，支持按周或按月视图切换展示。在科研与获奖板块，学生可查看本人参与的科研项目记录、获得的荣誉奖项及电子证书，支持在线预览与下载。在审批中心，学生可提交请假、外出或信息变更等申请，实时追踪审批进度与最终结果。此外，学生数据面板可直观展示个人学业完成度、能力指标达成情况，并提供在班级或年级中的对比数据分析。</w:t>
      </w:r>
    </w:p>
    <w:p w14:paraId="6856A863">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b/>
          <w:bCs/>
          <w:color w:val="000000"/>
          <w:sz w:val="21"/>
        </w:rPr>
      </w:pPr>
      <w:r>
        <w:rPr>
          <w:rFonts w:hint="eastAsia" w:ascii="TkgybXct+SimSun" w:hAnsi="TkgybXct+SimSun" w:eastAsia="TkgybXct+SimSun"/>
          <w:b/>
          <w:bCs/>
          <w:color w:val="000000"/>
          <w:sz w:val="21"/>
        </w:rPr>
        <w:t>场景四：教务/科研/学工办审核人员——数据审核与业务管理</w:t>
      </w:r>
    </w:p>
    <w:p w14:paraId="4DAC0E5F">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审核员登录系统后，进入待审批工作台，集中处理论文、项目、经费、教学工作量、请假及选课等各类待审核事项。审核人员可按权限调阅数据详情、附件材料及填报人信息，进行逐条精细化审核或批量处理，并做出“通过”或“退回”决定，同时填写具体审核意见。被退回的数据将自动触发通知机制，提醒填报人修改后重报；针对教师提出的申诉，审核员可进行复核与二次处理。审核通过的数据将自动写入本地正式库，并在5秒内同步更新至统计面板，支持按多维度条件进行统计与报表导出。此外，审核员还需维护本业务口的基础数据（如课程信息、学生档案、科研类别、审批流程等），确保全院数据的规范性与统一性。</w:t>
      </w:r>
    </w:p>
    <w:p w14:paraId="1EC203CD">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b/>
          <w:bCs/>
          <w:color w:val="000000"/>
          <w:sz w:val="21"/>
        </w:rPr>
      </w:pPr>
      <w:r>
        <w:rPr>
          <w:rFonts w:hint="eastAsia" w:ascii="TkgybXct+SimSun" w:hAnsi="TkgybXct+SimSun" w:eastAsia="TkgybXct+SimSun"/>
          <w:b/>
          <w:bCs/>
          <w:color w:val="000000"/>
          <w:sz w:val="21"/>
        </w:rPr>
        <w:t>场景五：学院领导——数据可视化与管理决策</w:t>
      </w:r>
    </w:p>
    <w:p w14:paraId="3B6DCCF9">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学院领导登录系统后，可一键进入全院数据驾驶舱，实时掌握学院整体运行态势。通过核心指标面板，领导可直观查看学院总开课数、教师人均课时、在研项目总量、各级别论文产出数、科研总经费、学生总数及获奖总数等关键数据。借助图表联动与下钻查询功能，领导可深入查看各系部、各教师及各年级的明细数据，包括课时分布情况、成果结构分析、经费变动趋势及学生成绩分布等。系统支持按需生成科研、教学及学生等各类统计报表，并可一键导出为Excel或PDF格式，为会议汇报、年度考核及工程认证提供强有力的材料支撑。同时，领导还可通过系统查看全院审批流程效率、数据填报完成率及系统运行健康状态，为学院管理优化、资源科学调配及发展目标制定提供精准的数据依据。</w:t>
      </w:r>
    </w:p>
    <w:p w14:paraId="067458EE">
      <w:pPr>
        <w:widowControl/>
        <w:tabs>
          <w:tab w:val="left" w:pos="780"/>
        </w:tabs>
        <w:autoSpaceDE w:val="0"/>
        <w:autoSpaceDN w:val="0"/>
        <w:spacing w:before="324" w:after="0" w:line="468" w:lineRule="exact"/>
        <w:ind w:left="360" w:right="288" w:firstLine="0"/>
        <w:jc w:val="left"/>
        <w:rPr>
          <w:rFonts w:hint="eastAsia" w:ascii="TkgybXct+SimSun" w:hAnsi="TkgybXct+SimSun" w:eastAsia="TkgybXct+SimSun"/>
          <w:color w:val="000000"/>
          <w:sz w:val="21"/>
        </w:rPr>
      </w:pPr>
      <w:r>
        <w:rPr>
          <w:rFonts w:hint="eastAsia" w:ascii="TkgybXct+SimSun" w:hAnsi="TkgybXct+SimSun" w:eastAsia="TkgybXct+SimSun"/>
          <w:b/>
          <w:bCs/>
          <w:color w:val="000000"/>
          <w:sz w:val="21"/>
        </w:rPr>
        <w:t>场景六：全院统一业务闭环（工程认证/年度统计专用）</w:t>
      </w:r>
    </w:p>
    <w:p w14:paraId="2CBCEFE4">
      <w:pPr>
        <w:widowControl/>
        <w:tabs>
          <w:tab w:val="left" w:pos="780"/>
        </w:tabs>
        <w:autoSpaceDE w:val="0"/>
        <w:autoSpaceDN w:val="0"/>
        <w:spacing w:before="324" w:after="0" w:line="468" w:lineRule="exact"/>
        <w:ind w:left="360" w:right="288" w:firstLine="0"/>
        <w:jc w:val="left"/>
        <w:rPr>
          <w:rFonts w:ascii="TkgybXct+SimSun" w:hAnsi="TkgybXct+SimSun" w:eastAsia="TkgybXct+SimSun"/>
          <w:color w:val="000000"/>
          <w:sz w:val="21"/>
        </w:rPr>
        <w:sectPr>
          <w:pgSz w:w="11906" w:h="16838"/>
          <w:pgMar w:top="780" w:right="1440" w:bottom="1440" w:left="1440" w:header="720" w:footer="720" w:gutter="0"/>
          <w:cols w:equalWidth="0" w:num="1">
            <w:col w:w="9026"/>
          </w:cols>
          <w:docGrid w:linePitch="360" w:charSpace="0"/>
        </w:sectPr>
      </w:pPr>
      <w:r>
        <w:rPr>
          <w:rFonts w:hint="eastAsia" w:ascii="TkgybXct+SimSun" w:hAnsi="TkgybXct+SimSun" w:eastAsia="TkgybXct+SimSun"/>
          <w:color w:val="000000"/>
          <w:sz w:val="21"/>
        </w:rPr>
        <w:t>全院教师按要求完成教学、科研及成果等各类数据的本地化填报。各业务口管理员随后进行逐级审核，确保入库数据的真实性与准确性。系统自动对全部合规数据进行汇总、清洗与统计分析。处理后的数据实时同步至统计面板与数据中心，形成全院统一的数据视图。管理员可基于此快速输出工程认证所需的各类报表、支撑材料与佐证数据。最终，完成全院数据的归档、本地备份与年度复盘，实现从数据采集到应用的全流程数字化、可追溯与可核查。</w:t>
      </w:r>
    </w:p>
    <w:p w14:paraId="1E0783B7">
      <w:pPr>
        <w:widowControl/>
        <w:autoSpaceDE w:val="0"/>
        <w:autoSpaceDN w:val="0"/>
        <w:spacing w:before="572" w:after="0" w:line="220" w:lineRule="exact"/>
        <w:ind w:left="0" w:right="0"/>
      </w:pPr>
    </w:p>
    <w:p w14:paraId="54FF5BF1">
      <w:pPr>
        <w:widowControl/>
        <w:autoSpaceDE w:val="0"/>
        <w:autoSpaceDN w:val="0"/>
        <w:spacing w:before="0" w:after="0" w:line="486" w:lineRule="exact"/>
        <w:ind w:left="360" w:right="0" w:firstLine="0"/>
        <w:jc w:val="left"/>
      </w:pPr>
      <w:r>
        <w:rPr>
          <w:rFonts w:ascii="lsQX6HI0+TimesNewRomanPS" w:hAnsi="lsQX6HI0+TimesNewRomanPS" w:eastAsia="lsQX6HI0+TimesNewRomanPS"/>
          <w:color w:val="000000"/>
          <w:sz w:val="44"/>
        </w:rPr>
        <w:t>4</w:t>
      </w:r>
      <w:r>
        <w:rPr>
          <w:rFonts w:ascii="TkgybXct+SimSun" w:hAnsi="TkgybXct+SimSun" w:eastAsia="TkgybXct+SimSun"/>
          <w:b/>
          <w:color w:val="000000"/>
          <w:sz w:val="44"/>
        </w:rPr>
        <w:t>附录</w:t>
      </w:r>
    </w:p>
    <w:p w14:paraId="3E3E548F">
      <w:pPr>
        <w:widowControl/>
        <w:autoSpaceDE w:val="0"/>
        <w:autoSpaceDN w:val="0"/>
        <w:spacing w:before="592" w:after="0" w:line="356" w:lineRule="exact"/>
        <w:ind w:left="360" w:right="0" w:firstLine="0"/>
        <w:jc w:val="left"/>
      </w:pPr>
      <w:r>
        <w:rPr>
          <w:rFonts w:ascii="iWGVU0Cc+Arial" w:hAnsi="iWGVU0Cc+Arial" w:eastAsia="iWGVU0Cc+Arial"/>
          <w:color w:val="000000"/>
          <w:sz w:val="32"/>
        </w:rPr>
        <w:t>4.1</w:t>
      </w:r>
      <w:r>
        <w:rPr>
          <w:rFonts w:ascii="fqd6oN0E+SimHei" w:hAnsi="fqd6oN0E+SimHei" w:eastAsia="fqd6oN0E+SimHei"/>
          <w:b/>
          <w:color w:val="000000"/>
          <w:sz w:val="32"/>
        </w:rPr>
        <w:t>产品使用注意事项</w:t>
      </w:r>
    </w:p>
    <w:p w14:paraId="67BFFD55">
      <w:pPr>
        <w:widowControl/>
        <w:tabs>
          <w:tab w:val="left" w:pos="1200"/>
        </w:tabs>
        <w:autoSpaceDE w:val="0"/>
        <w:autoSpaceDN w:val="0"/>
        <w:spacing w:before="24" w:after="0" w:line="456" w:lineRule="exact"/>
        <w:ind w:left="780" w:right="288" w:firstLine="0"/>
        <w:jc w:val="left"/>
        <w:rPr>
          <w:rFonts w:hint="eastAsia"/>
        </w:rPr>
      </w:pPr>
      <w:r>
        <w:rPr>
          <w:rFonts w:ascii="Wingdings-Regular" w:hAnsi="Wingdings-Regular" w:eastAsia="Wingdings-Regular"/>
          <w:color w:val="000000"/>
          <w:sz w:val="21"/>
        </w:rPr>
        <w:t></w:t>
      </w:r>
      <w:r>
        <w:tab/>
      </w:r>
      <w:r>
        <w:rPr>
          <w:rFonts w:hint="eastAsia"/>
        </w:rPr>
        <w:t>本系统作为计算机学院内部专属的数据管理平台，所有账号实行实名制专人专用。严禁将个人账号转借、共享或透露给任何无关人员，若因账号保管不当导致的数据泄露、违规操作等一切后果，均由账号持有人自行承担。</w:t>
      </w:r>
    </w:p>
    <w:p w14:paraId="03AABD3F">
      <w:pPr>
        <w:widowControl/>
        <w:tabs>
          <w:tab w:val="left" w:pos="1200"/>
        </w:tabs>
        <w:autoSpaceDE w:val="0"/>
        <w:autoSpaceDN w:val="0"/>
        <w:spacing w:before="24" w:after="0" w:line="456" w:lineRule="exact"/>
        <w:ind w:left="780" w:right="288" w:firstLine="0"/>
        <w:jc w:val="left"/>
        <w:rPr>
          <w:rFonts w:hint="eastAsia"/>
        </w:rPr>
      </w:pPr>
      <w:r>
        <w:rPr>
          <w:rFonts w:hint="eastAsia"/>
        </w:rPr>
        <w:t>为了保障系统的数据安全与规范运行，请全体用户严格遵守以下操作规范：</w:t>
      </w:r>
    </w:p>
    <w:p w14:paraId="5E2F7057">
      <w:pPr>
        <w:widowControl/>
        <w:tabs>
          <w:tab w:val="left" w:pos="1200"/>
        </w:tabs>
        <w:autoSpaceDE w:val="0"/>
        <w:autoSpaceDN w:val="0"/>
        <w:spacing w:before="24" w:after="0" w:line="456" w:lineRule="exact"/>
        <w:ind w:left="780" w:right="288" w:firstLine="0"/>
        <w:jc w:val="left"/>
        <w:rPr>
          <w:rFonts w:hint="eastAsia"/>
        </w:rPr>
      </w:pPr>
      <w:r>
        <w:rPr>
          <w:rFonts w:hint="eastAsia"/>
        </w:rPr>
        <w:t>账号安全与退出：用户登录系统操作完毕后，在离开电脑前务必点击右上角的安全退出按钮，防止他人趁机进行非法操作或恶意篡改数据。</w:t>
      </w:r>
    </w:p>
    <w:p w14:paraId="315EEF1E">
      <w:pPr>
        <w:widowControl/>
        <w:tabs>
          <w:tab w:val="left" w:pos="1200"/>
        </w:tabs>
        <w:autoSpaceDE w:val="0"/>
        <w:autoSpaceDN w:val="0"/>
        <w:spacing w:before="24" w:after="0" w:line="456" w:lineRule="exact"/>
        <w:ind w:left="780" w:right="288" w:firstLine="0"/>
        <w:jc w:val="left"/>
        <w:rPr>
          <w:rFonts w:hint="eastAsia"/>
        </w:rPr>
      </w:pPr>
      <w:r>
        <w:rPr>
          <w:rFonts w:hint="eastAsia"/>
        </w:rPr>
        <w:t>数据保密原则：系统内存储的所有信息（涵盖科研、教学、成绩、经费及学生档案等）均属于学院核心内部资料。严禁私自截图、对外传播、泄露或将其用于任何非工作相关的用途。</w:t>
      </w:r>
    </w:p>
    <w:p w14:paraId="58C878EB">
      <w:pPr>
        <w:widowControl/>
        <w:tabs>
          <w:tab w:val="left" w:pos="1200"/>
        </w:tabs>
        <w:autoSpaceDE w:val="0"/>
        <w:autoSpaceDN w:val="0"/>
        <w:spacing w:before="24" w:after="0" w:line="456" w:lineRule="exact"/>
        <w:ind w:left="780" w:right="288" w:firstLine="0"/>
        <w:jc w:val="left"/>
        <w:rPr>
          <w:rFonts w:hint="eastAsia"/>
        </w:rPr>
      </w:pPr>
      <w:r>
        <w:rPr>
          <w:rFonts w:hint="eastAsia"/>
        </w:rPr>
        <w:t>数据变更规范：数据一旦通过审核，将自动写入学院正式数据库并实时同步至数据大屏，原则上禁止随意修改或删除。如确需更正，必须向管理员提交正式申请，严格走数据变更审批流程。</w:t>
      </w:r>
    </w:p>
    <w:p w14:paraId="3511A849">
      <w:pPr>
        <w:widowControl/>
        <w:tabs>
          <w:tab w:val="left" w:pos="1200"/>
        </w:tabs>
        <w:autoSpaceDE w:val="0"/>
        <w:autoSpaceDN w:val="0"/>
        <w:spacing w:before="24" w:after="0" w:line="456" w:lineRule="exact"/>
        <w:ind w:left="780" w:right="288" w:firstLine="0"/>
        <w:jc w:val="left"/>
        <w:rPr>
          <w:rFonts w:hint="eastAsia"/>
        </w:rPr>
      </w:pPr>
      <w:r>
        <w:rPr>
          <w:rFonts w:hint="eastAsia"/>
        </w:rPr>
        <w:t>避开高峰操作：在执行批量导入、导出或批量审核等占用资源较多的操作时，请尽量避开白天的业务使用高峰期，以免引发系统卡顿或接口响应超时。</w:t>
      </w:r>
    </w:p>
    <w:p w14:paraId="3DDA4052">
      <w:pPr>
        <w:widowControl/>
        <w:tabs>
          <w:tab w:val="left" w:pos="1200"/>
        </w:tabs>
        <w:autoSpaceDE w:val="0"/>
        <w:autoSpaceDN w:val="0"/>
        <w:spacing w:before="24" w:after="0" w:line="456" w:lineRule="exact"/>
        <w:ind w:left="780" w:right="288" w:firstLine="0"/>
        <w:jc w:val="left"/>
        <w:rPr>
          <w:rFonts w:hint="eastAsia"/>
        </w:rPr>
      </w:pPr>
      <w:r>
        <w:rPr>
          <w:rFonts w:hint="eastAsia"/>
        </w:rPr>
        <w:t>附件上传要求：上传的各类附件（如论文、申报书、财务凭证、证书等）必须确保内容真实、清晰且有效。严禁上传与业务无关的文件、不明压缩包或含有违规内容的资料。</w:t>
      </w:r>
    </w:p>
    <w:p w14:paraId="51CE35AA">
      <w:pPr>
        <w:widowControl/>
        <w:tabs>
          <w:tab w:val="left" w:pos="1200"/>
        </w:tabs>
        <w:autoSpaceDE w:val="0"/>
        <w:autoSpaceDN w:val="0"/>
        <w:spacing w:before="24" w:after="0" w:line="456" w:lineRule="exact"/>
        <w:ind w:left="780" w:right="288" w:firstLine="0"/>
        <w:jc w:val="left"/>
        <w:rPr>
          <w:rFonts w:hint="eastAsia"/>
        </w:rPr>
      </w:pPr>
      <w:r>
        <w:rPr>
          <w:rFonts w:hint="eastAsia"/>
        </w:rPr>
        <w:t>及时查看消息：请养成定期检查个人消息中心的习惯，及时查阅审核通知、退回修改意见、系统公告及填报提醒，避免因疏忽而错过各项业务的截止时间。</w:t>
      </w:r>
    </w:p>
    <w:p w14:paraId="62E5646B">
      <w:pPr>
        <w:widowControl/>
        <w:tabs>
          <w:tab w:val="left" w:pos="1200"/>
        </w:tabs>
        <w:autoSpaceDE w:val="0"/>
        <w:autoSpaceDN w:val="0"/>
        <w:spacing w:before="24" w:after="0" w:line="456" w:lineRule="exact"/>
        <w:ind w:left="780" w:right="288" w:firstLine="0"/>
        <w:jc w:val="left"/>
        <w:rPr>
          <w:rFonts w:hint="eastAsia"/>
        </w:rPr>
      </w:pPr>
      <w:r>
        <w:rPr>
          <w:rFonts w:hint="eastAsia"/>
        </w:rPr>
        <w:t>网络与故障处理：系统的正常运行依赖稳定的网络环境。若在使用过程中遇到页面加载失败、接口报错或数据未及时刷新等情况，请尝试刷新页面或重启浏览器；若问题依旧无法解决，请及时联系系统管理员处理。</w:t>
      </w:r>
    </w:p>
    <w:p w14:paraId="09F86960">
      <w:pPr>
        <w:widowControl/>
        <w:tabs>
          <w:tab w:val="left" w:pos="1200"/>
        </w:tabs>
        <w:autoSpaceDE w:val="0"/>
        <w:autoSpaceDN w:val="0"/>
        <w:spacing w:before="24" w:after="0" w:line="456" w:lineRule="exact"/>
        <w:ind w:left="780" w:right="288" w:firstLine="0"/>
        <w:jc w:val="left"/>
        <w:rPr>
          <w:rFonts w:hint="eastAsia"/>
        </w:rPr>
      </w:pPr>
      <w:r>
        <w:rPr>
          <w:rFonts w:hint="eastAsia"/>
        </w:rPr>
        <w:t>严禁违规攻击：严禁在系统中上传任何携带病毒、木马的文件。严禁尝试越权访问他人数据、非法调用系统接口或擅自篡改系统底层参数等破坏系统安全的行为。</w:t>
      </w:r>
    </w:p>
    <w:p w14:paraId="29653FFF">
      <w:pPr>
        <w:widowControl/>
        <w:tabs>
          <w:tab w:val="left" w:pos="1200"/>
        </w:tabs>
        <w:autoSpaceDE w:val="0"/>
        <w:autoSpaceDN w:val="0"/>
        <w:spacing w:before="24" w:after="0" w:line="456" w:lineRule="exact"/>
        <w:ind w:left="780" w:right="288" w:firstLine="0"/>
        <w:jc w:val="left"/>
      </w:pPr>
      <w:r>
        <w:rPr>
          <w:rFonts w:hint="eastAsia"/>
        </w:rPr>
        <w:t>管理员运维职责：系统管理员需定期执行数据库备份、操作日志清理以及附件归档等维护工作，全力确保系统数据的安全性、可恢复性以及全程可追溯。</w:t>
      </w:r>
    </w:p>
    <w:p w14:paraId="3AC92AAB">
      <w:pPr>
        <w:widowControl/>
        <w:autoSpaceDE w:val="0"/>
        <w:autoSpaceDN w:val="0"/>
        <w:spacing w:before="528" w:after="0" w:line="356" w:lineRule="exact"/>
        <w:ind w:left="360" w:right="0" w:firstLine="0"/>
        <w:jc w:val="left"/>
      </w:pPr>
      <w:r>
        <w:rPr>
          <w:rFonts w:ascii="iWGVU0Cc+Arial" w:hAnsi="iWGVU0Cc+Arial" w:eastAsia="iWGVU0Cc+Arial"/>
          <w:color w:val="000000"/>
          <w:sz w:val="32"/>
        </w:rPr>
        <w:t>4.2</w:t>
      </w:r>
      <w:r>
        <w:rPr>
          <w:rFonts w:ascii="fqd6oN0E+SimHei" w:hAnsi="fqd6oN0E+SimHei" w:eastAsia="fqd6oN0E+SimHei"/>
          <w:b/>
          <w:color w:val="000000"/>
          <w:sz w:val="32"/>
        </w:rPr>
        <w:t>功能操作注意事项</w:t>
      </w:r>
    </w:p>
    <w:p w14:paraId="1920CB36">
      <w:pPr>
        <w:widowControl/>
        <w:tabs>
          <w:tab w:val="left" w:pos="1200"/>
        </w:tabs>
        <w:autoSpaceDE w:val="0"/>
        <w:autoSpaceDN w:val="0"/>
        <w:spacing w:before="32" w:after="0" w:line="452" w:lineRule="exact"/>
        <w:ind w:left="780" w:right="288" w:firstLine="0"/>
        <w:jc w:val="left"/>
        <w:rPr>
          <w:rFonts w:hint="eastAsia"/>
        </w:rPr>
      </w:pPr>
      <w:r>
        <w:rPr>
          <w:rFonts w:ascii="Wingdings-Regular" w:hAnsi="Wingdings-Regular" w:eastAsia="Wingdings-Regular"/>
          <w:color w:val="000000"/>
          <w:sz w:val="21"/>
        </w:rPr>
        <w:t></w:t>
      </w:r>
      <w:r>
        <w:tab/>
      </w:r>
      <w:r>
        <w:rPr>
          <w:rFonts w:hint="eastAsia"/>
        </w:rPr>
        <w:t>为保障系统数据的安全准确与业务的规范流转，请全体用户在日常使用中严格遵守以下操作规范：</w:t>
      </w:r>
    </w:p>
    <w:p w14:paraId="3C568B0F">
      <w:pPr>
        <w:widowControl/>
        <w:tabs>
          <w:tab w:val="left" w:pos="1200"/>
        </w:tabs>
        <w:autoSpaceDE w:val="0"/>
        <w:autoSpaceDN w:val="0"/>
        <w:spacing w:before="32" w:after="0" w:line="452" w:lineRule="exact"/>
        <w:ind w:left="780" w:right="288" w:firstLine="0"/>
        <w:jc w:val="left"/>
        <w:rPr>
          <w:rFonts w:hint="eastAsia"/>
        </w:rPr>
      </w:pPr>
      <w:r>
        <w:rPr>
          <w:rFonts w:hint="eastAsia"/>
        </w:rPr>
        <w:t>登录与账号安全：账号密码必须包含字母与数字的组合，确保具备足够的强度。若连续多次输入错误密码，系统将自动触发账号锁定保护机制，此时需联系管理员进行解锁。</w:t>
      </w:r>
    </w:p>
    <w:p w14:paraId="4767897E">
      <w:pPr>
        <w:widowControl/>
        <w:tabs>
          <w:tab w:val="left" w:pos="1200"/>
        </w:tabs>
        <w:autoSpaceDE w:val="0"/>
        <w:autoSpaceDN w:val="0"/>
        <w:spacing w:before="32" w:after="0" w:line="452" w:lineRule="exact"/>
        <w:ind w:left="780" w:right="288" w:firstLine="0"/>
        <w:jc w:val="left"/>
        <w:rPr>
          <w:rFonts w:hint="eastAsia"/>
        </w:rPr>
      </w:pPr>
      <w:r>
        <w:rPr>
          <w:rFonts w:hint="eastAsia"/>
        </w:rPr>
        <w:t>数据填报规范：表单中标记“*”的字段均为必填项，信息填写不完整将无法提交。同时，日期、金额、手机号、邮箱等字段必须严格按照系统提示的格式要求进行录入。</w:t>
      </w:r>
    </w:p>
    <w:p w14:paraId="3E775B67">
      <w:pPr>
        <w:widowControl/>
        <w:tabs>
          <w:tab w:val="left" w:pos="1200"/>
        </w:tabs>
        <w:autoSpaceDE w:val="0"/>
        <w:autoSpaceDN w:val="0"/>
        <w:spacing w:before="32" w:after="0" w:line="452" w:lineRule="exact"/>
        <w:ind w:left="780" w:right="288" w:firstLine="0"/>
        <w:jc w:val="left"/>
        <w:rPr>
          <w:rFonts w:hint="eastAsia"/>
        </w:rPr>
      </w:pPr>
      <w:r>
        <w:rPr>
          <w:rFonts w:hint="eastAsia"/>
        </w:rPr>
        <w:t>科研与经费录入：在提交论文、项目及经费信息前，务必仔细核对名称、级别、金额、时间节点及作者排序等核心要素。若数据被退回，必须严格按照审核意见完整修正后方可重新提交。</w:t>
      </w:r>
    </w:p>
    <w:p w14:paraId="0D9330D1">
      <w:pPr>
        <w:widowControl/>
        <w:tabs>
          <w:tab w:val="left" w:pos="1200"/>
        </w:tabs>
        <w:autoSpaceDE w:val="0"/>
        <w:autoSpaceDN w:val="0"/>
        <w:spacing w:before="32" w:after="0" w:line="452" w:lineRule="exact"/>
        <w:ind w:left="780" w:right="288" w:firstLine="0"/>
        <w:jc w:val="left"/>
        <w:rPr>
          <w:rFonts w:hint="eastAsia"/>
        </w:rPr>
      </w:pPr>
      <w:r>
        <w:rPr>
          <w:rFonts w:hint="eastAsia"/>
        </w:rPr>
        <w:t>成绩录入须知：成绩提交后，系统会自动计算及格状态并结算相应学分。由于数据一经提交便不可随意更改，请教师在录入前务必进行细致核对，确保准确无误。</w:t>
      </w:r>
    </w:p>
    <w:p w14:paraId="3A4F48A5">
      <w:pPr>
        <w:widowControl/>
        <w:tabs>
          <w:tab w:val="left" w:pos="1200"/>
        </w:tabs>
        <w:autoSpaceDE w:val="0"/>
        <w:autoSpaceDN w:val="0"/>
        <w:spacing w:before="32" w:after="0" w:line="452" w:lineRule="exact"/>
        <w:ind w:left="780" w:right="288" w:firstLine="0"/>
        <w:jc w:val="left"/>
        <w:rPr>
          <w:rFonts w:hint="eastAsia"/>
        </w:rPr>
      </w:pPr>
      <w:r>
        <w:rPr>
          <w:rFonts w:hint="eastAsia"/>
        </w:rPr>
        <w:t>选课时效管理：学生必须在规定的开放时间内完成在线选课或退课操作。一旦选课通道关闭，系统将不再接受任何形式的操作，逾期一律不予补报。</w:t>
      </w:r>
    </w:p>
    <w:p w14:paraId="72273572">
      <w:pPr>
        <w:widowControl/>
        <w:tabs>
          <w:tab w:val="left" w:pos="1200"/>
        </w:tabs>
        <w:autoSpaceDE w:val="0"/>
        <w:autoSpaceDN w:val="0"/>
        <w:spacing w:before="32" w:after="0" w:line="452" w:lineRule="exact"/>
        <w:ind w:left="780" w:right="288" w:firstLine="0"/>
        <w:jc w:val="left"/>
        <w:rPr>
          <w:rFonts w:hint="eastAsia"/>
        </w:rPr>
      </w:pPr>
      <w:r>
        <w:rPr>
          <w:rFonts w:hint="eastAsia"/>
        </w:rPr>
        <w:t>审批操作准则：审核人员在执行通过或退回操作前，必须仔细查阅数据详情与相关附件。执行退回操作时，必须明确填写退回原因，严禁无理由驳回或进行恶意审核。</w:t>
      </w:r>
    </w:p>
    <w:p w14:paraId="5B433029">
      <w:pPr>
        <w:widowControl/>
        <w:tabs>
          <w:tab w:val="left" w:pos="1200"/>
        </w:tabs>
        <w:autoSpaceDE w:val="0"/>
        <w:autoSpaceDN w:val="0"/>
        <w:spacing w:before="32" w:after="0" w:line="452" w:lineRule="exact"/>
        <w:ind w:left="780" w:right="288" w:firstLine="0"/>
        <w:jc w:val="left"/>
        <w:rPr>
          <w:rFonts w:hint="eastAsia"/>
        </w:rPr>
      </w:pPr>
      <w:r>
        <w:rPr>
          <w:rFonts w:hint="eastAsia"/>
        </w:rPr>
        <w:t>数据精度说明：系统对数据精度有明确要求，其中经费金额精确到小数点后2位，教学课时精确到小数点后1位。系统将自动进行四舍五入处理，请勿手动修改精度。</w:t>
      </w:r>
    </w:p>
    <w:p w14:paraId="2712A128">
      <w:pPr>
        <w:widowControl/>
        <w:tabs>
          <w:tab w:val="left" w:pos="1200"/>
        </w:tabs>
        <w:autoSpaceDE w:val="0"/>
        <w:autoSpaceDN w:val="0"/>
        <w:spacing w:before="32" w:after="0" w:line="452" w:lineRule="exact"/>
        <w:ind w:left="780" w:right="288" w:firstLine="0"/>
        <w:jc w:val="left"/>
        <w:rPr>
          <w:rFonts w:hint="eastAsia"/>
        </w:rPr>
      </w:pPr>
      <w:r>
        <w:rPr>
          <w:rFonts w:hint="eastAsia"/>
        </w:rPr>
        <w:t>数据大屏展示：大屏仅实时展示已通过审核的正式数据，草稿、被驳回及未生效的数据均不会显示。此外，大屏数据刷新存在最短时间间隔，并非实时的秒级刷新。</w:t>
      </w:r>
    </w:p>
    <w:p w14:paraId="2BD969A0">
      <w:pPr>
        <w:widowControl/>
        <w:tabs>
          <w:tab w:val="left" w:pos="1200"/>
        </w:tabs>
        <w:autoSpaceDE w:val="0"/>
        <w:autoSpaceDN w:val="0"/>
        <w:spacing w:before="32" w:after="0" w:line="452" w:lineRule="exact"/>
        <w:ind w:left="780" w:right="288" w:firstLine="0"/>
        <w:jc w:val="left"/>
        <w:rPr>
          <w:rFonts w:hint="eastAsia"/>
        </w:rPr>
      </w:pPr>
      <w:r>
        <w:rPr>
          <w:rFonts w:hint="eastAsia"/>
        </w:rPr>
        <w:t>报表导出提示：在导出大数据量报表时，系统会在后台进行生成处理，通常需要等待几秒至几分钟。请耐心等待，切勿重复点击导出按钮，以免产生重复下载任务。</w:t>
      </w:r>
    </w:p>
    <w:p w14:paraId="2BE86022">
      <w:pPr>
        <w:widowControl/>
        <w:tabs>
          <w:tab w:val="left" w:pos="1200"/>
        </w:tabs>
        <w:autoSpaceDE w:val="0"/>
        <w:autoSpaceDN w:val="0"/>
        <w:spacing w:before="32" w:after="0" w:line="452" w:lineRule="exact"/>
        <w:ind w:left="780" w:right="288" w:firstLine="0"/>
        <w:jc w:val="left"/>
      </w:pPr>
      <w:r>
        <w:rPr>
          <w:rFonts w:hint="eastAsia"/>
        </w:rPr>
        <w:t>权限与越权管控：教师默认仅拥有查看和管理本人数据的权限；管理员、审核员及院领导则按照各自的角色分配对应权限。任何越权操作均会被系统自动拦截，并详细记录在系统日志中</w:t>
      </w:r>
      <w:r>
        <w:rPr>
          <w:rFonts w:ascii="TkgybXct+SimSun" w:hAnsi="TkgybXct+SimSun" w:eastAsia="TkgybXct+SimSun"/>
          <w:color w:val="000000"/>
          <w:sz w:val="21"/>
        </w:rPr>
        <w:t>。</w:t>
      </w:r>
    </w:p>
    <w:p w14:paraId="20731EFE">
      <w:pPr>
        <w:widowControl/>
        <w:autoSpaceDE w:val="0"/>
        <w:autoSpaceDN w:val="0"/>
        <w:spacing w:before="528" w:after="0" w:line="356" w:lineRule="exact"/>
        <w:ind w:left="360" w:right="0" w:firstLine="0"/>
        <w:jc w:val="left"/>
      </w:pPr>
      <w:r>
        <w:rPr>
          <w:rFonts w:ascii="iWGVU0Cc+Arial" w:hAnsi="iWGVU0Cc+Arial" w:eastAsia="iWGVU0Cc+Arial"/>
          <w:color w:val="000000"/>
          <w:sz w:val="32"/>
        </w:rPr>
        <w:t>4.3</w:t>
      </w:r>
      <w:r>
        <w:rPr>
          <w:rFonts w:ascii="fqd6oN0E+SimHei" w:hAnsi="fqd6oN0E+SimHei" w:eastAsia="fqd6oN0E+SimHei"/>
          <w:b/>
          <w:color w:val="000000"/>
          <w:sz w:val="32"/>
        </w:rPr>
        <w:t>常见问题与解决方法</w:t>
      </w:r>
    </w:p>
    <w:p w14:paraId="10ECCD98">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1</w:t>
      </w:r>
      <w:r>
        <w:rPr>
          <w:rFonts w:hint="eastAsia" w:ascii="TkgybXct+SimSun" w:hAnsi="TkgybXct+SimSun" w:eastAsia="TkgybXct+SimSun"/>
          <w:color w:val="000000"/>
          <w:sz w:val="21"/>
        </w:rPr>
        <w:t>无法登录系统</w:t>
      </w:r>
    </w:p>
    <w:p w14:paraId="1FBD9738">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首先，请仔细核对输入的用户名、密码及验证码是否准确无误（注意区分大小写）。其次，确认当前网络环境畅通，能够正常访问学院内网或服务器地址。若提示账号已被锁定，或您遗忘了登录密码，请直接联系系统管理员进行账号解锁或密码重置操作。</w:t>
      </w:r>
    </w:p>
    <w:p w14:paraId="5F08201A">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2</w:t>
      </w:r>
      <w:r>
        <w:rPr>
          <w:rFonts w:hint="eastAsia" w:ascii="TkgybXct+SimSun" w:hAnsi="TkgybXct+SimSun" w:eastAsia="TkgybXct+SimSun"/>
          <w:color w:val="000000"/>
          <w:sz w:val="21"/>
        </w:rPr>
        <w:t>登录成功但菜单缺失或功能按钮不可用</w:t>
      </w:r>
    </w:p>
    <w:p w14:paraId="3B68E8E7">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出现此情况通常是因为当前登录账号的角色未分配相应的操作权限。请联系系统管理员，核实并配置对应的菜单访问权及按钮操作权。</w:t>
      </w:r>
    </w:p>
    <w:p w14:paraId="334C930C">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3</w:t>
      </w:r>
      <w:r>
        <w:rPr>
          <w:rFonts w:hint="eastAsia" w:ascii="TkgybXct+SimSun" w:hAnsi="TkgybXct+SimSun" w:eastAsia="TkgybXct+SimSun"/>
          <w:color w:val="000000"/>
          <w:sz w:val="21"/>
        </w:rPr>
        <w:t>数据提交失败或无法提交</w:t>
      </w:r>
    </w:p>
    <w:p w14:paraId="0243F816">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请排查以下几点：检查表单中标记为必填的项是否均已填写完整；核对日期、金额等字段的格式是否符合系统规范；确认上传的附件是否超出大小限制或格式不被支持，建议压缩后重新上传；若页面长时间未响应，可尝试刷新页面后重新进行操作。</w:t>
      </w:r>
    </w:p>
    <w:p w14:paraId="70634418">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4</w:t>
      </w:r>
      <w:r>
        <w:rPr>
          <w:rFonts w:hint="eastAsia" w:ascii="TkgybXct+SimSun" w:hAnsi="TkgybXct+SimSun" w:eastAsia="TkgybXct+SimSun"/>
          <w:color w:val="000000"/>
          <w:sz w:val="21"/>
        </w:rPr>
        <w:t>审核通过后大屏未显示或数据未更新</w:t>
      </w:r>
    </w:p>
    <w:p w14:paraId="5BD265C3">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数据大屏并非实时秒级刷新，通常存在1至5分钟的数据同步延迟，请耐心等待自动更新。同时，请再次确认该条数据的当前状态确为“审核通过”。若长时间未显示，请联系管理员检查后台的数据同步配置是否正常。</w:t>
      </w:r>
    </w:p>
    <w:p w14:paraId="7847638D">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5</w:t>
      </w:r>
      <w:r>
        <w:rPr>
          <w:rFonts w:hint="eastAsia" w:ascii="TkgybXct+SimSun" w:hAnsi="TkgybXct+SimSun" w:eastAsia="TkgybXct+SimSun"/>
          <w:color w:val="000000"/>
          <w:sz w:val="21"/>
        </w:rPr>
        <w:t>列表中查询不到个人数据</w:t>
      </w:r>
    </w:p>
    <w:p w14:paraId="15C86699">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请检查查询筛选条件（如时间范围、数据状态、关键词等）是否设置得过于严格。确认数据是否已经成功提交并通过了审核。请注意，处于“草稿”状态的数据通常仅在“我的草稿”或“我的列表”模块中展示，不会出现在正式业务列表中。</w:t>
      </w:r>
    </w:p>
    <w:p w14:paraId="61BC2B90">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6</w:t>
      </w:r>
      <w:r>
        <w:rPr>
          <w:rFonts w:hint="eastAsia" w:ascii="TkgybXct+SimSun" w:hAnsi="TkgybXct+SimSun" w:eastAsia="TkgybXct+SimSun"/>
          <w:color w:val="000000"/>
          <w:sz w:val="21"/>
        </w:rPr>
        <w:t>文件上传失败或无法下载</w:t>
      </w:r>
    </w:p>
    <w:p w14:paraId="15451979">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系统支持的文件格式通常限制为jpg、png、pdf、docx、xlsx，请确保文件格式合规。单个文件的大小建议控制在50MB以内。若操作依旧失败，建议更换主流浏览器（如Chrome或Edge）后重试。</w:t>
      </w:r>
    </w:p>
    <w:p w14:paraId="217CEB8D">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7</w:t>
      </w:r>
      <w:r>
        <w:rPr>
          <w:rFonts w:hint="eastAsia" w:ascii="TkgybXct+SimSun" w:hAnsi="TkgybXct+SimSun" w:eastAsia="TkgybXct+SimSun"/>
          <w:color w:val="000000"/>
          <w:sz w:val="21"/>
        </w:rPr>
        <w:t>页面响应卡顿或加载缓慢</w:t>
      </w:r>
    </w:p>
    <w:p w14:paraId="1F558CB6">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建议尝试清理浏览器缓存，并关闭当前浏览器中不必要的多余标签页以释放内存。此外，尽量避开多人同时在线操作的业务高峰期使用系统。</w:t>
      </w:r>
    </w:p>
    <w:p w14:paraId="58532C1E">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8</w:t>
      </w:r>
      <w:r>
        <w:rPr>
          <w:rFonts w:hint="eastAsia" w:ascii="TkgybXct+SimSun" w:hAnsi="TkgybXct+SimSun" w:eastAsia="TkgybXct+SimSun"/>
          <w:color w:val="000000"/>
          <w:sz w:val="21"/>
        </w:rPr>
        <w:t>遗忘审核任务或错过填报截止时间</w:t>
      </w:r>
    </w:p>
    <w:p w14:paraId="74E1EEBB">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虽然系统会发送待办事项提醒，但用户仍需主动关注各项业务的时间节点。若不幸逾期，请及时联系对应的业务审核员或系统管理员，申请进行特殊处理。</w:t>
      </w:r>
    </w:p>
    <w:p w14:paraId="2940FD97">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9</w:t>
      </w:r>
      <w:r>
        <w:rPr>
          <w:rFonts w:hint="eastAsia" w:ascii="TkgybXct+SimSun" w:hAnsi="TkgybXct+SimSun" w:eastAsia="TkgybXct+SimSun"/>
          <w:color w:val="000000"/>
          <w:sz w:val="21"/>
        </w:rPr>
        <w:t>数据录入错误且已通过审核</w:t>
      </w:r>
    </w:p>
    <w:p w14:paraId="4F7E115A">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TkgybXct+SimSun"/>
          <w:color w:val="000000"/>
          <w:sz w:val="21"/>
        </w:rPr>
        <w:t>数据一旦审核通过进入正式库，个人将无法直接修改。如需更正，必须向管理员提交正式的数据修改申请，详细说明修改原因，经审批通过后方可由后台进行更正。</w:t>
      </w:r>
    </w:p>
    <w:p w14:paraId="626DA5F1">
      <w:pPr>
        <w:widowControl/>
        <w:tabs>
          <w:tab w:val="left" w:pos="1200"/>
        </w:tabs>
        <w:autoSpaceDE w:val="0"/>
        <w:autoSpaceDN w:val="0"/>
        <w:spacing w:before="238" w:after="0" w:line="230" w:lineRule="exact"/>
        <w:ind w:left="780" w:right="0" w:firstLine="0"/>
        <w:jc w:val="left"/>
        <w:rPr>
          <w:rFonts w:hint="eastAsia" w:ascii="TkgybXct+SimSun" w:hAnsi="TkgybXct+SimSun" w:eastAsia="TkgybXct+SimSun"/>
          <w:color w:val="000000"/>
          <w:sz w:val="21"/>
        </w:rPr>
      </w:pPr>
      <w:r>
        <w:rPr>
          <w:rFonts w:hint="eastAsia" w:ascii="TkgybXct+SimSun" w:hAnsi="TkgybXct+SimSun" w:eastAsia="宋体"/>
          <w:color w:val="000000"/>
          <w:sz w:val="21"/>
          <w:lang w:val="en-US" w:eastAsia="zh-CN"/>
        </w:rPr>
        <w:t>10</w:t>
      </w:r>
      <w:r>
        <w:rPr>
          <w:rFonts w:hint="eastAsia" w:ascii="TkgybXct+SimSun" w:hAnsi="TkgybXct+SimSun" w:eastAsia="TkgybXct+SimSun"/>
          <w:color w:val="000000"/>
          <w:sz w:val="21"/>
        </w:rPr>
        <w:t>系统提示数据库异常或服务异常</w:t>
      </w:r>
    </w:p>
    <w:p w14:paraId="3D2E6AA2">
      <w:pPr>
        <w:widowControl/>
        <w:tabs>
          <w:tab w:val="left" w:pos="1200"/>
        </w:tabs>
        <w:autoSpaceDE w:val="0"/>
        <w:autoSpaceDN w:val="0"/>
        <w:spacing w:before="238" w:after="0" w:line="230" w:lineRule="exact"/>
        <w:ind w:left="780" w:right="0" w:firstLine="0"/>
        <w:jc w:val="left"/>
      </w:pPr>
      <w:r>
        <w:rPr>
          <w:rFonts w:hint="eastAsia" w:ascii="TkgybXct+SimSun" w:hAnsi="TkgybXct+SimSun" w:eastAsia="TkgybXct+SimSun"/>
          <w:color w:val="000000"/>
          <w:sz w:val="21"/>
        </w:rPr>
        <w:t>遇到此类报错时，请立即停止当前的所有操作，并尽可能保存当前页面已填写的内容。随后，请对错误提示界面进行截图，并第一时间联系技术管理员，以便排查服务器运行状态与数据库服务情况</w:t>
      </w:r>
      <w:r>
        <w:rPr>
          <w:rFonts w:ascii="TkgybXct+SimSun" w:hAnsi="TkgybXct+SimSun" w:eastAsia="TkgybXct+SimSun"/>
          <w:color w:val="000000"/>
          <w:sz w:val="21"/>
        </w:rPr>
        <w:t>。</w:t>
      </w:r>
    </w:p>
    <w:p w14:paraId="577F6D8C">
      <w:pPr>
        <w:widowControl/>
        <w:autoSpaceDE w:val="0"/>
        <w:autoSpaceDN w:val="0"/>
        <w:spacing w:before="514" w:after="0" w:line="356" w:lineRule="exact"/>
        <w:ind w:left="360" w:right="0" w:firstLine="0"/>
        <w:jc w:val="left"/>
      </w:pPr>
      <w:r>
        <w:rPr>
          <w:rFonts w:ascii="iWGVU0Cc+Arial" w:hAnsi="iWGVU0Cc+Arial" w:eastAsia="iWGVU0Cc+Arial"/>
          <w:color w:val="000000"/>
          <w:sz w:val="32"/>
        </w:rPr>
        <w:t>4.4</w:t>
      </w:r>
      <w:r>
        <w:rPr>
          <w:rFonts w:ascii="fqd6oN0E+SimHei" w:hAnsi="fqd6oN0E+SimHei" w:eastAsia="fqd6oN0E+SimHei"/>
          <w:b/>
          <w:color w:val="000000"/>
          <w:sz w:val="32"/>
        </w:rPr>
        <w:t>系统支持与服务</w:t>
      </w:r>
    </w:p>
    <w:p w14:paraId="3DBD4F4F">
      <w:pPr>
        <w:widowControl/>
        <w:tabs>
          <w:tab w:val="left" w:pos="1200"/>
        </w:tabs>
        <w:autoSpaceDE w:val="0"/>
        <w:autoSpaceDN w:val="0"/>
        <w:spacing w:before="252" w:after="0" w:line="230" w:lineRule="exact"/>
        <w:ind w:left="780" w:right="0" w:firstLine="0"/>
        <w:jc w:val="left"/>
        <w:rPr>
          <w:rFonts w:hint="eastAsia"/>
        </w:rPr>
      </w:pPr>
      <w:r>
        <w:rPr>
          <w:rFonts w:ascii="Wingdings-Regular" w:hAnsi="Wingdings-Regular" w:eastAsia="Wingdings-Regular"/>
          <w:color w:val="000000"/>
          <w:sz w:val="21"/>
        </w:rPr>
        <w:t></w:t>
      </w:r>
      <w:r>
        <w:tab/>
      </w:r>
      <w:r>
        <w:rPr>
          <w:rFonts w:hint="eastAsia"/>
        </w:rPr>
        <w:t>本系统的技术支持与运维服务由软件构造开发团队全权负责，服务范围涵盖系统的环境部署、功能操作答疑、故障排查以及数据恢复等核心工作。</w:t>
      </w:r>
    </w:p>
    <w:p w14:paraId="3E5CB1C4">
      <w:pPr>
        <w:widowControl/>
        <w:tabs>
          <w:tab w:val="left" w:pos="1200"/>
        </w:tabs>
        <w:autoSpaceDE w:val="0"/>
        <w:autoSpaceDN w:val="0"/>
        <w:spacing w:before="252" w:after="0" w:line="230" w:lineRule="exact"/>
        <w:ind w:left="780" w:right="0" w:firstLine="0"/>
        <w:jc w:val="left"/>
        <w:rPr>
          <w:rFonts w:hint="eastAsia"/>
        </w:rPr>
      </w:pPr>
      <w:r>
        <w:rPr>
          <w:rFonts w:hint="eastAsia"/>
        </w:rPr>
        <w:t>问题反馈渠道：在使用过程中，如果遇到功能疑问、系统故障或有新的需求建议，用户可通过学院内部工作群沟通，或直接通过系统内置的反馈入口提交问题。</w:t>
      </w:r>
    </w:p>
    <w:p w14:paraId="4403C0B3">
      <w:pPr>
        <w:widowControl/>
        <w:tabs>
          <w:tab w:val="left" w:pos="1200"/>
        </w:tabs>
        <w:autoSpaceDE w:val="0"/>
        <w:autoSpaceDN w:val="0"/>
        <w:spacing w:before="252" w:after="0" w:line="230" w:lineRule="exact"/>
        <w:ind w:left="780" w:right="0" w:firstLine="0"/>
        <w:jc w:val="left"/>
        <w:rPr>
          <w:rFonts w:hint="eastAsia"/>
        </w:rPr>
      </w:pPr>
      <w:r>
        <w:rPr>
          <w:rFonts w:hint="eastAsia"/>
        </w:rPr>
        <w:t>版本迭代说明：系统将根据学院的实际业务需求进行持续的迭代与优化，用户手册也会随之同步更新。请以当前最新版本的手册内容及实际系统功能为准。</w:t>
      </w:r>
    </w:p>
    <w:p w14:paraId="6979BECE">
      <w:pPr>
        <w:widowControl/>
        <w:tabs>
          <w:tab w:val="left" w:pos="1200"/>
        </w:tabs>
        <w:autoSpaceDE w:val="0"/>
        <w:autoSpaceDN w:val="0"/>
        <w:spacing w:before="252" w:after="0" w:line="230" w:lineRule="exact"/>
        <w:ind w:left="780" w:right="0" w:firstLine="0"/>
        <w:jc w:val="left"/>
      </w:pPr>
      <w:r>
        <w:rPr>
          <w:rFonts w:hint="eastAsia"/>
        </w:rPr>
        <w:t>运维记录规范：系统管理员应妥善留存每一次系统升级、数据备份以及故障处理的详细记录，为后期的系统维护、安全审计与问题追溯提供可靠依据</w:t>
      </w:r>
      <w:r>
        <w:rPr>
          <w:rFonts w:ascii="TkgybXct+SimSun" w:hAnsi="TkgybXct+SimSun" w:eastAsia="TkgybXct+SimSun"/>
          <w:color w:val="000000"/>
          <w:sz w:val="21"/>
        </w:rPr>
        <w:t>。</w:t>
      </w:r>
    </w:p>
    <w:sectPr>
      <w:pgSz w:w="11906" w:h="16838"/>
      <w:pgMar w:top="784" w:right="1440" w:bottom="1440" w:left="1440" w:header="720" w:footer="720" w:gutter="0"/>
      <w:cols w:equalWidth="0" w:num="1">
        <w:col w:w="9026"/>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TkgybXct+SimSun">
    <w:panose1 w:val="02000503000000000000"/>
    <w:charset w:val="00"/>
    <w:family w:val="auto"/>
    <w:pitch w:val="default"/>
    <w:sig w:usb0="80000000" w:usb1="08010020" w:usb2="00000010" w:usb3="00000000" w:csb0="00000001" w:csb1="00000000"/>
  </w:font>
  <w:font w:name="rTbxCmva+TimesNewRomanPSMT">
    <w:panose1 w:val="02000503000000000000"/>
    <w:charset w:val="00"/>
    <w:family w:val="auto"/>
    <w:pitch w:val="default"/>
    <w:sig w:usb0="00000001" w:usb1="00000000" w:usb2="00000000" w:usb3="00000000" w:csb0="00000001" w:csb1="00000000"/>
  </w:font>
  <w:font w:name="fqd6oN0E+SimHei">
    <w:panose1 w:val="02000503000000000000"/>
    <w:charset w:val="00"/>
    <w:family w:val="auto"/>
    <w:pitch w:val="default"/>
    <w:sig w:usb0="00000000" w:usb1="08000000" w:usb2="00000000" w:usb3="00000000" w:csb0="00000001" w:csb1="00000000"/>
  </w:font>
  <w:font w:name="lsQX6HI0+TimesNewRomanPS">
    <w:panose1 w:val="02000503000000000000"/>
    <w:charset w:val="00"/>
    <w:family w:val="auto"/>
    <w:pitch w:val="default"/>
    <w:sig w:usb0="00000001" w:usb1="00000000" w:usb2="00000000" w:usb3="00000000" w:csb0="00000001" w:csb1="00000000"/>
  </w:font>
  <w:font w:name="iWGVU0Cc+Arial">
    <w:panose1 w:val="02000503000000000000"/>
    <w:charset w:val="00"/>
    <w:family w:val="auto"/>
    <w:pitch w:val="default"/>
    <w:sig w:usb0="00000001" w:usb1="00000000" w:usb2="00000000" w:usb3="00000000" w:csb0="00000001" w:csb1="00000000"/>
  </w:font>
  <w:font w:name="Wingdings-Regular">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253F11"/>
    <w:rsid w:val="28662D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4791</Words>
  <Characters>8350</Characters>
  <Lines>0</Lines>
  <Paragraphs>0</Paragraphs>
  <TotalTime>30</TotalTime>
  <ScaleCrop>false</ScaleCrop>
  <LinksUpToDate>false</LinksUpToDate>
  <CharactersWithSpaces>8477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WPS_1694091910</cp:lastModifiedBy>
  <dcterms:modified xsi:type="dcterms:W3CDTF">2026-05-01T08:58:38Z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eyJoZGlkIjoiNjMzMTc1OGM5YmYzMmZhZGFlMjY0ODk5YTQxNWQyNTgiLCJ1c2VySWQiOiIxNTI5MTU5MTM0In0=</vt:lpwstr>
  </property>
  <property fmtid="{D5CDD505-2E9C-101B-9397-08002B2CF9AE}" pid="3" name="KSOProductBuildVer">
    <vt:lpwstr>2052-12.1.0.21541</vt:lpwstr>
  </property>
  <property fmtid="{D5CDD505-2E9C-101B-9397-08002B2CF9AE}" pid="4" name="ICV">
    <vt:lpwstr>410505539204408E8B995DE871741158_12</vt:lpwstr>
  </property>
</Properties>
</file>