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7A9475B">
      <w:pPr>
        <w:jc w:val="center"/>
        <w:rPr>
          <w:rFonts w:hint="eastAsia" w:ascii="黑体" w:hAnsi="黑体" w:eastAsia="黑体" w:cs="黑体"/>
          <w:b/>
          <w:bCs/>
          <w:sz w:val="52"/>
          <w14:shadow w14:blurRad="50800" w14:dist="38100" w14:dir="2700000" w14:sx="100000" w14:sy="100000" w14:kx="0" w14:ky="0" w14:algn="tl">
            <w14:srgbClr w14:val="000000">
              <w14:alpha w14:val="60000"/>
            </w14:srgbClr>
          </w14:shadow>
        </w:rPr>
      </w:pPr>
    </w:p>
    <w:p w14:paraId="24233265">
      <w:pPr>
        <w:jc w:val="center"/>
        <w:rPr>
          <w:rFonts w:hint="eastAsia" w:ascii="黑体" w:hAnsi="黑体" w:eastAsia="黑体" w:cs="黑体"/>
          <w:b/>
          <w:bCs/>
          <w:sz w:val="52"/>
          <w14:shadow w14:blurRad="50800" w14:dist="38100" w14:dir="2700000" w14:sx="100000" w14:sy="100000" w14:kx="0" w14:ky="0" w14:algn="tl">
            <w14:srgbClr w14:val="000000">
              <w14:alpha w14:val="60000"/>
            </w14:srgbClr>
          </w14:shadow>
        </w:rPr>
      </w:pPr>
      <w:r>
        <w:rPr>
          <w:rFonts w:hint="eastAsia" w:ascii="黑体" w:hAnsi="黑体" w:eastAsia="黑体" w:cs="黑体"/>
          <w:b/>
          <w:bCs/>
          <w:sz w:val="52"/>
          <w:lang w:val="en-US" w:eastAsia="zh-CN"/>
          <w14:shadow w14:blurRad="50800" w14:dist="38100" w14:dir="2700000" w14:sx="100000" w14:sy="100000" w14:kx="0" w14:ky="0" w14:algn="tl">
            <w14:srgbClr w14:val="000000">
              <w14:alpha w14:val="60000"/>
            </w14:srgbClr>
          </w14:shadow>
        </w:rPr>
        <w:t>学习管理平台</w:t>
      </w:r>
      <w:r>
        <w:rPr>
          <w:rFonts w:hint="eastAsia" w:ascii="黑体" w:hAnsi="黑体" w:eastAsia="黑体" w:cs="黑体"/>
          <w:b/>
          <w:bCs/>
          <w:sz w:val="52"/>
          <w14:shadow w14:blurRad="50800" w14:dist="38100" w14:dir="2700000" w14:sx="100000" w14:sy="100000" w14:kx="0" w14:ky="0" w14:algn="tl">
            <w14:srgbClr w14:val="000000">
              <w14:alpha w14:val="60000"/>
            </w14:srgbClr>
          </w14:shadow>
        </w:rPr>
        <w:t>系统</w:t>
      </w:r>
    </w:p>
    <w:p w14:paraId="75511957">
      <w:pPr>
        <w:jc w:val="center"/>
        <w:rPr>
          <w:rFonts w:hint="eastAsia" w:ascii="黑体" w:hAnsi="黑体" w:eastAsia="黑体" w:cs="黑体"/>
          <w:b/>
          <w:bCs/>
          <w:sz w:val="84"/>
          <w14:shadow w14:blurRad="50800" w14:dist="38100" w14:dir="2700000" w14:sx="100000" w14:sy="100000" w14:kx="0" w14:ky="0" w14:algn="tl">
            <w14:srgbClr w14:val="000000">
              <w14:alpha w14:val="60000"/>
            </w14:srgbClr>
          </w14:shadow>
        </w:rPr>
      </w:pPr>
      <w:r>
        <w:rPr>
          <w:rFonts w:hint="eastAsia" w:ascii="黑体" w:hAnsi="黑体" w:eastAsia="黑体" w:cs="黑体"/>
          <w:b/>
          <w:bCs/>
          <w:sz w:val="84"/>
          <w14:shadow w14:blurRad="50800" w14:dist="38100" w14:dir="2700000" w14:sx="100000" w14:sy="100000" w14:kx="0" w14:ky="0" w14:algn="tl">
            <w14:srgbClr w14:val="000000">
              <w14:alpha w14:val="60000"/>
            </w14:srgbClr>
          </w14:shadow>
        </w:rPr>
        <w:t>软件需求规格说明书</w:t>
      </w:r>
    </w:p>
    <w:p w14:paraId="434617D7">
      <w:pPr>
        <w:spacing w:line="360" w:lineRule="auto"/>
        <w:jc w:val="center"/>
        <w:rPr>
          <w:rFonts w:hint="eastAsia" w:ascii="黑体" w:hAnsi="黑体" w:eastAsia="黑体" w:cs="黑体"/>
          <w:sz w:val="28"/>
        </w:rPr>
      </w:pPr>
    </w:p>
    <w:p w14:paraId="730D690C">
      <w:pPr>
        <w:spacing w:line="360" w:lineRule="auto"/>
        <w:jc w:val="center"/>
        <w:rPr>
          <w:rFonts w:hint="eastAsia" w:ascii="黑体" w:hAnsi="黑体" w:eastAsia="黑体" w:cs="黑体"/>
          <w:sz w:val="28"/>
        </w:rPr>
      </w:pPr>
    </w:p>
    <w:p w14:paraId="6483D84F">
      <w:pPr>
        <w:spacing w:line="360" w:lineRule="auto"/>
        <w:jc w:val="center"/>
        <w:rPr>
          <w:rFonts w:hint="eastAsia" w:ascii="黑体" w:hAnsi="黑体" w:eastAsia="黑体" w:cs="黑体"/>
          <w:sz w:val="28"/>
        </w:rPr>
      </w:pPr>
    </w:p>
    <w:p w14:paraId="310E3EB8">
      <w:pPr>
        <w:spacing w:line="360" w:lineRule="auto"/>
        <w:jc w:val="center"/>
        <w:rPr>
          <w:rFonts w:hint="eastAsia" w:ascii="黑体" w:hAnsi="黑体" w:eastAsia="黑体" w:cs="黑体"/>
        </w:rPr>
      </w:pPr>
      <w:r>
        <w:rPr>
          <w:rFonts w:hint="eastAsia" w:ascii="黑体" w:hAnsi="黑体" w:eastAsia="黑体" w:cs="黑体"/>
        </w:rPr>
        <w:t>版本：V</w:t>
      </w:r>
      <w:r>
        <w:rPr>
          <w:rFonts w:hint="eastAsia" w:ascii="黑体" w:hAnsi="黑体" w:eastAsia="黑体" w:cs="黑体"/>
        </w:rPr>
        <w:t>0</w:t>
      </w:r>
      <w:r>
        <w:rPr>
          <w:rFonts w:hint="eastAsia" w:ascii="黑体" w:hAnsi="黑体" w:eastAsia="黑体" w:cs="黑体"/>
        </w:rPr>
        <w:t>.</w:t>
      </w:r>
      <w:r>
        <w:rPr>
          <w:rFonts w:hint="eastAsia" w:ascii="黑体" w:hAnsi="黑体" w:eastAsia="黑体" w:cs="黑体"/>
        </w:rPr>
        <w:t>1</w:t>
      </w:r>
    </w:p>
    <w:p w14:paraId="0A88E187">
      <w:pPr>
        <w:spacing w:line="360" w:lineRule="auto"/>
        <w:rPr>
          <w:rFonts w:hint="eastAsia" w:ascii="黑体" w:hAnsi="黑体" w:eastAsia="黑体" w:cs="黑体"/>
          <w:sz w:val="44"/>
        </w:rPr>
      </w:pPr>
    </w:p>
    <w:p w14:paraId="4040B2DD">
      <w:pPr>
        <w:spacing w:line="360" w:lineRule="auto"/>
        <w:rPr>
          <w:rFonts w:hint="eastAsia" w:ascii="黑体" w:hAnsi="黑体" w:eastAsia="黑体" w:cs="黑体"/>
          <w:sz w:val="44"/>
        </w:rPr>
      </w:pPr>
    </w:p>
    <w:p w14:paraId="0D1A9251">
      <w:pPr>
        <w:spacing w:line="360" w:lineRule="auto"/>
        <w:rPr>
          <w:rFonts w:hint="eastAsia" w:ascii="黑体" w:hAnsi="黑体" w:eastAsia="黑体" w:cs="黑体"/>
          <w:sz w:val="44"/>
        </w:rPr>
      </w:pPr>
    </w:p>
    <w:p w14:paraId="4F6BF295">
      <w:pPr>
        <w:spacing w:line="360" w:lineRule="auto"/>
        <w:rPr>
          <w:rFonts w:hint="eastAsia" w:ascii="黑体" w:hAnsi="黑体" w:eastAsia="黑体" w:cs="黑体"/>
          <w:sz w:val="44"/>
        </w:rPr>
      </w:pPr>
    </w:p>
    <w:p w14:paraId="7B463111">
      <w:pPr>
        <w:spacing w:line="360" w:lineRule="auto"/>
        <w:rPr>
          <w:rFonts w:hint="eastAsia" w:ascii="黑体" w:hAnsi="黑体" w:eastAsia="黑体" w:cs="黑体"/>
          <w:sz w:val="44"/>
        </w:rPr>
      </w:pPr>
    </w:p>
    <w:p w14:paraId="4ED54B71">
      <w:pPr>
        <w:spacing w:line="360" w:lineRule="auto"/>
        <w:rPr>
          <w:rFonts w:hint="eastAsia" w:ascii="黑体" w:hAnsi="黑体" w:eastAsia="黑体" w:cs="黑体"/>
          <w:sz w:val="44"/>
        </w:rPr>
      </w:pPr>
    </w:p>
    <w:p w14:paraId="67BC080A">
      <w:pPr>
        <w:spacing w:line="360" w:lineRule="auto"/>
        <w:rPr>
          <w:rFonts w:hint="eastAsia" w:ascii="黑体" w:hAnsi="黑体" w:eastAsia="黑体" w:cs="黑体"/>
          <w:sz w:val="44"/>
        </w:rPr>
      </w:pPr>
    </w:p>
    <w:p w14:paraId="338D473E">
      <w:pPr>
        <w:spacing w:line="360" w:lineRule="auto"/>
        <w:rPr>
          <w:rFonts w:hint="eastAsia" w:ascii="黑体" w:hAnsi="黑体" w:eastAsia="黑体" w:cs="黑体"/>
          <w:sz w:val="44"/>
        </w:rPr>
      </w:pPr>
    </w:p>
    <w:p w14:paraId="4DF2E6AC">
      <w:pPr>
        <w:spacing w:line="360" w:lineRule="auto"/>
        <w:jc w:val="center"/>
        <w:rPr>
          <w:rFonts w:hint="eastAsia" w:ascii="黑体" w:hAnsi="黑体" w:eastAsia="黑体" w:cs="黑体"/>
          <w:sz w:val="28"/>
        </w:rPr>
      </w:pPr>
      <w:r>
        <w:rPr>
          <w:rFonts w:hint="eastAsia" w:ascii="黑体" w:hAnsi="黑体" w:eastAsia="黑体" w:cs="黑体"/>
          <w:sz w:val="28"/>
        </w:rPr>
        <w:t>软件构造开发团队</w:t>
      </w:r>
    </w:p>
    <w:p w14:paraId="7A882375">
      <w:pPr>
        <w:spacing w:line="360" w:lineRule="auto"/>
        <w:rPr>
          <w:rFonts w:hint="eastAsia" w:ascii="黑体" w:hAnsi="黑体" w:eastAsia="黑体" w:cs="黑体"/>
        </w:rPr>
      </w:pPr>
    </w:p>
    <w:p w14:paraId="53C52A93">
      <w:pPr>
        <w:spacing w:before="60" w:after="160"/>
        <w:rPr>
          <w:rFonts w:hint="eastAsia" w:ascii="黑体" w:hAnsi="黑体" w:eastAsia="黑体" w:cs="黑体"/>
          <w:bCs/>
        </w:rPr>
        <w:sectPr>
          <w:pgSz w:w="11906" w:h="16838"/>
          <w:pgMar w:top="1418" w:right="1418" w:bottom="1191" w:left="1418" w:header="851" w:footer="992" w:gutter="284"/>
          <w:cols w:space="425" w:num="1"/>
          <w:docGrid w:type="lines" w:linePitch="312" w:charSpace="0"/>
        </w:sectPr>
      </w:pPr>
    </w:p>
    <w:p w14:paraId="4DFF38F8">
      <w:pPr>
        <w:rPr>
          <w:rFonts w:hint="eastAsia" w:ascii="黑体" w:hAnsi="黑体" w:eastAsia="黑体" w:cs="黑体"/>
          <w:sz w:val="24"/>
        </w:rPr>
      </w:pPr>
      <w:r>
        <w:rPr>
          <w:rFonts w:hint="eastAsia" w:ascii="黑体" w:hAnsi="黑体" w:eastAsia="黑体" w:cs="黑体"/>
          <w:sz w:val="24"/>
        </w:rPr>
        <w:t>文档修订记录</w:t>
      </w:r>
    </w:p>
    <w:tbl>
      <w:tblPr>
        <w:tblStyle w:val="30"/>
        <w:tblW w:w="910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48"/>
        <w:gridCol w:w="840"/>
        <w:gridCol w:w="2160"/>
        <w:gridCol w:w="1320"/>
        <w:gridCol w:w="960"/>
        <w:gridCol w:w="1320"/>
        <w:gridCol w:w="960"/>
      </w:tblGrid>
      <w:tr w14:paraId="1FC6F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shd w:val="clear" w:color="auto" w:fill="E6E6E6"/>
            <w:vAlign w:val="center"/>
          </w:tcPr>
          <w:p w14:paraId="53396DB1">
            <w:pPr>
              <w:spacing w:line="360" w:lineRule="auto"/>
              <w:jc w:val="center"/>
              <w:rPr>
                <w:rFonts w:hint="eastAsia" w:ascii="黑体" w:hAnsi="黑体" w:eastAsia="黑体" w:cs="黑体"/>
                <w:b/>
                <w:szCs w:val="21"/>
              </w:rPr>
            </w:pPr>
            <w:r>
              <w:rPr>
                <w:rFonts w:hint="eastAsia" w:ascii="黑体" w:hAnsi="黑体" w:eastAsia="黑体" w:cs="黑体"/>
                <w:b/>
                <w:szCs w:val="21"/>
              </w:rPr>
              <w:t>版本编号或者更改记录编号</w:t>
            </w:r>
          </w:p>
        </w:tc>
        <w:tc>
          <w:tcPr>
            <w:tcW w:w="840" w:type="dxa"/>
            <w:shd w:val="clear" w:color="auto" w:fill="E6E6E6"/>
            <w:vAlign w:val="center"/>
          </w:tcPr>
          <w:p w14:paraId="5D31F2D8">
            <w:pPr>
              <w:spacing w:line="360" w:lineRule="auto"/>
              <w:jc w:val="center"/>
              <w:rPr>
                <w:rFonts w:hint="eastAsia" w:ascii="黑体" w:hAnsi="黑体" w:eastAsia="黑体" w:cs="黑体"/>
                <w:b/>
                <w:szCs w:val="21"/>
              </w:rPr>
            </w:pPr>
            <w:r>
              <w:rPr>
                <w:rFonts w:hint="eastAsia" w:ascii="黑体" w:hAnsi="黑体" w:eastAsia="黑体" w:cs="黑体"/>
                <w:b/>
                <w:szCs w:val="21"/>
              </w:rPr>
              <w:t>*变化</w:t>
            </w:r>
          </w:p>
          <w:p w14:paraId="603E369D">
            <w:pPr>
              <w:spacing w:line="360" w:lineRule="auto"/>
              <w:jc w:val="center"/>
              <w:rPr>
                <w:rFonts w:hint="eastAsia" w:ascii="黑体" w:hAnsi="黑体" w:eastAsia="黑体" w:cs="黑体"/>
                <w:b/>
                <w:szCs w:val="21"/>
              </w:rPr>
            </w:pPr>
            <w:r>
              <w:rPr>
                <w:rFonts w:hint="eastAsia" w:ascii="黑体" w:hAnsi="黑体" w:eastAsia="黑体" w:cs="黑体"/>
                <w:b/>
                <w:szCs w:val="21"/>
              </w:rPr>
              <w:t>状态</w:t>
            </w:r>
          </w:p>
        </w:tc>
        <w:tc>
          <w:tcPr>
            <w:tcW w:w="2160" w:type="dxa"/>
            <w:shd w:val="clear" w:color="auto" w:fill="E6E6E6"/>
            <w:vAlign w:val="center"/>
          </w:tcPr>
          <w:p w14:paraId="4DC1FF53">
            <w:pPr>
              <w:spacing w:line="360" w:lineRule="auto"/>
              <w:jc w:val="center"/>
              <w:rPr>
                <w:rFonts w:hint="eastAsia" w:ascii="黑体" w:hAnsi="黑体" w:eastAsia="黑体" w:cs="黑体"/>
                <w:b/>
                <w:szCs w:val="21"/>
              </w:rPr>
            </w:pPr>
            <w:r>
              <w:rPr>
                <w:rFonts w:hint="eastAsia" w:ascii="黑体" w:hAnsi="黑体" w:eastAsia="黑体" w:cs="黑体"/>
                <w:b/>
                <w:szCs w:val="21"/>
              </w:rPr>
              <w:t>简要说明（变更内容和变更范围）</w:t>
            </w:r>
          </w:p>
        </w:tc>
        <w:tc>
          <w:tcPr>
            <w:tcW w:w="1320" w:type="dxa"/>
            <w:shd w:val="clear" w:color="auto" w:fill="E6E6E6"/>
            <w:vAlign w:val="center"/>
          </w:tcPr>
          <w:p w14:paraId="266CE846">
            <w:pPr>
              <w:spacing w:line="360" w:lineRule="auto"/>
              <w:jc w:val="center"/>
              <w:rPr>
                <w:rFonts w:hint="eastAsia" w:ascii="黑体" w:hAnsi="黑体" w:eastAsia="黑体" w:cs="黑体"/>
                <w:b/>
                <w:szCs w:val="21"/>
              </w:rPr>
            </w:pPr>
            <w:r>
              <w:rPr>
                <w:rFonts w:hint="eastAsia" w:ascii="黑体" w:hAnsi="黑体" w:eastAsia="黑体" w:cs="黑体"/>
                <w:b/>
                <w:szCs w:val="21"/>
              </w:rPr>
              <w:t>日期</w:t>
            </w:r>
          </w:p>
        </w:tc>
        <w:tc>
          <w:tcPr>
            <w:tcW w:w="960" w:type="dxa"/>
            <w:shd w:val="clear" w:color="auto" w:fill="E6E6E6"/>
            <w:vAlign w:val="center"/>
          </w:tcPr>
          <w:p w14:paraId="3B178618">
            <w:pPr>
              <w:spacing w:line="360" w:lineRule="auto"/>
              <w:jc w:val="center"/>
              <w:rPr>
                <w:rFonts w:hint="eastAsia" w:ascii="黑体" w:hAnsi="黑体" w:eastAsia="黑体" w:cs="黑体"/>
                <w:b/>
                <w:szCs w:val="21"/>
              </w:rPr>
            </w:pPr>
            <w:r>
              <w:rPr>
                <w:rFonts w:hint="eastAsia" w:ascii="黑体" w:hAnsi="黑体" w:eastAsia="黑体" w:cs="黑体"/>
                <w:b/>
                <w:szCs w:val="21"/>
              </w:rPr>
              <w:t>变更人</w:t>
            </w:r>
          </w:p>
        </w:tc>
        <w:tc>
          <w:tcPr>
            <w:tcW w:w="1320" w:type="dxa"/>
            <w:shd w:val="clear" w:color="auto" w:fill="E6E6E6"/>
            <w:vAlign w:val="center"/>
          </w:tcPr>
          <w:p w14:paraId="10801732">
            <w:pPr>
              <w:spacing w:line="360" w:lineRule="auto"/>
              <w:jc w:val="center"/>
              <w:rPr>
                <w:rFonts w:hint="eastAsia" w:ascii="黑体" w:hAnsi="黑体" w:eastAsia="黑体" w:cs="黑体"/>
                <w:b/>
                <w:szCs w:val="21"/>
              </w:rPr>
            </w:pPr>
            <w:r>
              <w:rPr>
                <w:rFonts w:hint="eastAsia" w:ascii="黑体" w:hAnsi="黑体" w:eastAsia="黑体" w:cs="黑体"/>
                <w:b/>
                <w:szCs w:val="21"/>
              </w:rPr>
              <w:t>批准日期</w:t>
            </w:r>
          </w:p>
        </w:tc>
        <w:tc>
          <w:tcPr>
            <w:tcW w:w="960" w:type="dxa"/>
            <w:shd w:val="clear" w:color="auto" w:fill="E6E6E6"/>
            <w:vAlign w:val="center"/>
          </w:tcPr>
          <w:p w14:paraId="1D068FCA">
            <w:pPr>
              <w:spacing w:line="360" w:lineRule="auto"/>
              <w:jc w:val="center"/>
              <w:rPr>
                <w:rFonts w:hint="eastAsia" w:ascii="黑体" w:hAnsi="黑体" w:eastAsia="黑体" w:cs="黑体"/>
                <w:b/>
                <w:szCs w:val="21"/>
              </w:rPr>
            </w:pPr>
            <w:r>
              <w:rPr>
                <w:rFonts w:hint="eastAsia" w:ascii="黑体" w:hAnsi="黑体" w:eastAsia="黑体" w:cs="黑体"/>
                <w:b/>
                <w:szCs w:val="21"/>
              </w:rPr>
              <w:t>批准人</w:t>
            </w:r>
          </w:p>
        </w:tc>
      </w:tr>
      <w:tr w14:paraId="29EDEC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2FB76D0C">
            <w:pPr>
              <w:spacing w:line="360" w:lineRule="auto"/>
              <w:jc w:val="center"/>
              <w:rPr>
                <w:rFonts w:hint="eastAsia" w:ascii="黑体" w:hAnsi="黑体" w:eastAsia="黑体" w:cs="黑体"/>
              </w:rPr>
            </w:pPr>
            <w:r>
              <w:rPr>
                <w:rFonts w:hint="eastAsia" w:ascii="黑体" w:hAnsi="黑体" w:eastAsia="黑体" w:cs="黑体"/>
              </w:rPr>
              <w:t>V</w:t>
            </w:r>
            <w:r>
              <w:rPr>
                <w:rFonts w:hint="eastAsia" w:ascii="黑体" w:hAnsi="黑体" w:eastAsia="黑体" w:cs="黑体"/>
              </w:rPr>
              <w:t>0.1</w:t>
            </w:r>
          </w:p>
        </w:tc>
        <w:tc>
          <w:tcPr>
            <w:tcW w:w="840" w:type="dxa"/>
            <w:vAlign w:val="center"/>
          </w:tcPr>
          <w:p w14:paraId="2ADF4352">
            <w:pPr>
              <w:spacing w:line="360" w:lineRule="auto"/>
              <w:jc w:val="center"/>
              <w:rPr>
                <w:rFonts w:hint="eastAsia" w:ascii="黑体" w:hAnsi="黑体" w:eastAsia="黑体" w:cs="黑体"/>
              </w:rPr>
            </w:pPr>
            <w:r>
              <w:rPr>
                <w:rFonts w:hint="eastAsia" w:ascii="黑体" w:hAnsi="黑体" w:eastAsia="黑体" w:cs="黑体"/>
              </w:rPr>
              <w:t>A</w:t>
            </w:r>
          </w:p>
        </w:tc>
        <w:tc>
          <w:tcPr>
            <w:tcW w:w="2160" w:type="dxa"/>
            <w:vAlign w:val="center"/>
          </w:tcPr>
          <w:p w14:paraId="52267216">
            <w:pPr>
              <w:pStyle w:val="38"/>
              <w:widowControl w:val="0"/>
              <w:pBdr>
                <w:left w:val="none" w:color="auto" w:sz="0" w:space="0"/>
                <w:bottom w:val="none" w:color="auto" w:sz="0" w:space="0"/>
                <w:right w:val="none" w:color="auto" w:sz="0" w:space="0"/>
              </w:pBdr>
              <w:spacing w:before="0" w:beforeAutospacing="0" w:after="0" w:afterAutospacing="0" w:line="360" w:lineRule="auto"/>
              <w:jc w:val="both"/>
              <w:rPr>
                <w:rFonts w:hint="eastAsia" w:ascii="黑体" w:hAnsi="黑体" w:eastAsia="黑体" w:cs="黑体"/>
                <w:kern w:val="2"/>
                <w:szCs w:val="20"/>
              </w:rPr>
            </w:pPr>
            <w:r>
              <w:rPr>
                <w:rFonts w:hint="eastAsia" w:ascii="黑体" w:hAnsi="黑体" w:eastAsia="黑体" w:cs="黑体"/>
                <w:kern w:val="2"/>
                <w:szCs w:val="20"/>
              </w:rPr>
              <w:t>创建</w:t>
            </w:r>
          </w:p>
        </w:tc>
        <w:tc>
          <w:tcPr>
            <w:tcW w:w="1320" w:type="dxa"/>
            <w:vAlign w:val="center"/>
          </w:tcPr>
          <w:p w14:paraId="27F392E8">
            <w:pPr>
              <w:spacing w:line="360" w:lineRule="auto"/>
              <w:jc w:val="center"/>
              <w:rPr>
                <w:rFonts w:hint="eastAsia" w:ascii="黑体" w:hAnsi="黑体" w:eastAsia="黑体" w:cs="黑体"/>
              </w:rPr>
            </w:pPr>
            <w:r>
              <w:rPr>
                <w:rFonts w:hint="eastAsia" w:ascii="黑体" w:hAnsi="黑体" w:eastAsia="黑体" w:cs="黑体"/>
              </w:rPr>
              <w:t>2</w:t>
            </w:r>
            <w:r>
              <w:rPr>
                <w:rFonts w:hint="eastAsia" w:ascii="黑体" w:hAnsi="黑体" w:eastAsia="黑体" w:cs="黑体"/>
              </w:rPr>
              <w:t>021.11.1</w:t>
            </w:r>
          </w:p>
        </w:tc>
        <w:tc>
          <w:tcPr>
            <w:tcW w:w="960" w:type="dxa"/>
            <w:vAlign w:val="center"/>
          </w:tcPr>
          <w:p w14:paraId="46578AC0">
            <w:pPr>
              <w:spacing w:line="360" w:lineRule="auto"/>
              <w:jc w:val="center"/>
              <w:rPr>
                <w:rFonts w:hint="eastAsia" w:ascii="黑体" w:hAnsi="黑体" w:eastAsia="黑体" w:cs="黑体"/>
              </w:rPr>
            </w:pPr>
            <w:r>
              <w:rPr>
                <w:rFonts w:hint="eastAsia" w:ascii="黑体" w:hAnsi="黑体" w:eastAsia="黑体" w:cs="黑体"/>
              </w:rPr>
              <w:t>陈宇</w:t>
            </w:r>
          </w:p>
        </w:tc>
        <w:tc>
          <w:tcPr>
            <w:tcW w:w="1320" w:type="dxa"/>
            <w:vAlign w:val="center"/>
          </w:tcPr>
          <w:p w14:paraId="2772B1A2">
            <w:pPr>
              <w:spacing w:line="360" w:lineRule="auto"/>
              <w:jc w:val="center"/>
              <w:rPr>
                <w:rFonts w:hint="eastAsia" w:ascii="黑体" w:hAnsi="黑体" w:eastAsia="黑体" w:cs="黑体"/>
                <w:szCs w:val="21"/>
              </w:rPr>
            </w:pPr>
          </w:p>
        </w:tc>
        <w:tc>
          <w:tcPr>
            <w:tcW w:w="960" w:type="dxa"/>
            <w:vAlign w:val="center"/>
          </w:tcPr>
          <w:p w14:paraId="76154B12">
            <w:pPr>
              <w:spacing w:line="360" w:lineRule="auto"/>
              <w:jc w:val="center"/>
              <w:rPr>
                <w:rFonts w:hint="eastAsia" w:ascii="黑体" w:hAnsi="黑体" w:eastAsia="黑体" w:cs="黑体"/>
                <w:szCs w:val="21"/>
              </w:rPr>
            </w:pPr>
          </w:p>
        </w:tc>
      </w:tr>
      <w:tr w14:paraId="3D65F8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279F405D">
            <w:pPr>
              <w:spacing w:line="360" w:lineRule="auto"/>
              <w:jc w:val="center"/>
              <w:rPr>
                <w:rFonts w:hint="eastAsia" w:ascii="黑体" w:hAnsi="黑体" w:eastAsia="黑体" w:cs="黑体"/>
              </w:rPr>
            </w:pPr>
          </w:p>
        </w:tc>
        <w:tc>
          <w:tcPr>
            <w:tcW w:w="840" w:type="dxa"/>
            <w:vAlign w:val="center"/>
          </w:tcPr>
          <w:p w14:paraId="2374EA62">
            <w:pPr>
              <w:spacing w:line="360" w:lineRule="auto"/>
              <w:jc w:val="center"/>
              <w:rPr>
                <w:rFonts w:hint="eastAsia" w:ascii="黑体" w:hAnsi="黑体" w:eastAsia="黑体" w:cs="黑体"/>
              </w:rPr>
            </w:pPr>
          </w:p>
        </w:tc>
        <w:tc>
          <w:tcPr>
            <w:tcW w:w="2160" w:type="dxa"/>
            <w:vAlign w:val="center"/>
          </w:tcPr>
          <w:p w14:paraId="575066BA">
            <w:pPr>
              <w:rPr>
                <w:rFonts w:hint="eastAsia" w:ascii="黑体" w:hAnsi="黑体" w:eastAsia="黑体" w:cs="黑体"/>
              </w:rPr>
            </w:pPr>
          </w:p>
        </w:tc>
        <w:tc>
          <w:tcPr>
            <w:tcW w:w="1320" w:type="dxa"/>
            <w:vAlign w:val="center"/>
          </w:tcPr>
          <w:p w14:paraId="4281BF18">
            <w:pPr>
              <w:spacing w:line="360" w:lineRule="auto"/>
              <w:jc w:val="center"/>
              <w:rPr>
                <w:rFonts w:hint="eastAsia" w:ascii="黑体" w:hAnsi="黑体" w:eastAsia="黑体" w:cs="黑体"/>
              </w:rPr>
            </w:pPr>
          </w:p>
        </w:tc>
        <w:tc>
          <w:tcPr>
            <w:tcW w:w="960" w:type="dxa"/>
            <w:vAlign w:val="center"/>
          </w:tcPr>
          <w:p w14:paraId="068CC72D">
            <w:pPr>
              <w:spacing w:line="360" w:lineRule="auto"/>
              <w:jc w:val="center"/>
              <w:rPr>
                <w:rFonts w:hint="eastAsia" w:ascii="黑体" w:hAnsi="黑体" w:eastAsia="黑体" w:cs="黑体"/>
              </w:rPr>
            </w:pPr>
          </w:p>
        </w:tc>
        <w:tc>
          <w:tcPr>
            <w:tcW w:w="1320" w:type="dxa"/>
            <w:vAlign w:val="center"/>
          </w:tcPr>
          <w:p w14:paraId="61C1B973">
            <w:pPr>
              <w:spacing w:line="360" w:lineRule="auto"/>
              <w:jc w:val="center"/>
              <w:rPr>
                <w:rFonts w:hint="eastAsia" w:ascii="黑体" w:hAnsi="黑体" w:eastAsia="黑体" w:cs="黑体"/>
                <w:szCs w:val="21"/>
              </w:rPr>
            </w:pPr>
          </w:p>
        </w:tc>
        <w:tc>
          <w:tcPr>
            <w:tcW w:w="960" w:type="dxa"/>
            <w:vAlign w:val="center"/>
          </w:tcPr>
          <w:p w14:paraId="5FF46224">
            <w:pPr>
              <w:spacing w:line="360" w:lineRule="auto"/>
              <w:jc w:val="center"/>
              <w:rPr>
                <w:rFonts w:hint="eastAsia" w:ascii="黑体" w:hAnsi="黑体" w:eastAsia="黑体" w:cs="黑体"/>
                <w:szCs w:val="21"/>
              </w:rPr>
            </w:pPr>
          </w:p>
        </w:tc>
      </w:tr>
      <w:tr w14:paraId="69976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0BF9AA9A">
            <w:pPr>
              <w:spacing w:line="360" w:lineRule="auto"/>
              <w:jc w:val="center"/>
              <w:rPr>
                <w:rFonts w:hint="eastAsia" w:ascii="黑体" w:hAnsi="黑体" w:eastAsia="黑体" w:cs="黑体"/>
              </w:rPr>
            </w:pPr>
          </w:p>
        </w:tc>
        <w:tc>
          <w:tcPr>
            <w:tcW w:w="840" w:type="dxa"/>
            <w:vAlign w:val="center"/>
          </w:tcPr>
          <w:p w14:paraId="0412805C">
            <w:pPr>
              <w:spacing w:line="360" w:lineRule="auto"/>
              <w:jc w:val="center"/>
              <w:rPr>
                <w:rFonts w:hint="eastAsia" w:ascii="黑体" w:hAnsi="黑体" w:eastAsia="黑体" w:cs="黑体"/>
              </w:rPr>
            </w:pPr>
          </w:p>
        </w:tc>
        <w:tc>
          <w:tcPr>
            <w:tcW w:w="2160" w:type="dxa"/>
            <w:vAlign w:val="center"/>
          </w:tcPr>
          <w:p w14:paraId="54D2F58E">
            <w:pPr>
              <w:rPr>
                <w:rFonts w:hint="eastAsia" w:ascii="黑体" w:hAnsi="黑体" w:eastAsia="黑体" w:cs="黑体"/>
              </w:rPr>
            </w:pPr>
          </w:p>
        </w:tc>
        <w:tc>
          <w:tcPr>
            <w:tcW w:w="1320" w:type="dxa"/>
            <w:vAlign w:val="center"/>
          </w:tcPr>
          <w:p w14:paraId="3C2321E7">
            <w:pPr>
              <w:spacing w:line="360" w:lineRule="auto"/>
              <w:jc w:val="center"/>
              <w:rPr>
                <w:rFonts w:hint="eastAsia" w:ascii="黑体" w:hAnsi="黑体" w:eastAsia="黑体" w:cs="黑体"/>
              </w:rPr>
            </w:pPr>
          </w:p>
        </w:tc>
        <w:tc>
          <w:tcPr>
            <w:tcW w:w="960" w:type="dxa"/>
            <w:vAlign w:val="center"/>
          </w:tcPr>
          <w:p w14:paraId="2AD8622D">
            <w:pPr>
              <w:spacing w:line="360" w:lineRule="auto"/>
              <w:jc w:val="center"/>
              <w:rPr>
                <w:rFonts w:hint="eastAsia" w:ascii="黑体" w:hAnsi="黑体" w:eastAsia="黑体" w:cs="黑体"/>
              </w:rPr>
            </w:pPr>
          </w:p>
        </w:tc>
        <w:tc>
          <w:tcPr>
            <w:tcW w:w="1320" w:type="dxa"/>
            <w:vAlign w:val="center"/>
          </w:tcPr>
          <w:p w14:paraId="4A3B2839">
            <w:pPr>
              <w:spacing w:line="360" w:lineRule="auto"/>
              <w:jc w:val="center"/>
              <w:rPr>
                <w:rFonts w:hint="eastAsia" w:ascii="黑体" w:hAnsi="黑体" w:eastAsia="黑体" w:cs="黑体"/>
                <w:szCs w:val="21"/>
              </w:rPr>
            </w:pPr>
          </w:p>
        </w:tc>
        <w:tc>
          <w:tcPr>
            <w:tcW w:w="960" w:type="dxa"/>
            <w:vAlign w:val="center"/>
          </w:tcPr>
          <w:p w14:paraId="5A82DE4F">
            <w:pPr>
              <w:spacing w:line="360" w:lineRule="auto"/>
              <w:jc w:val="center"/>
              <w:rPr>
                <w:rFonts w:hint="eastAsia" w:ascii="黑体" w:hAnsi="黑体" w:eastAsia="黑体" w:cs="黑体"/>
                <w:szCs w:val="21"/>
              </w:rPr>
            </w:pPr>
          </w:p>
        </w:tc>
      </w:tr>
      <w:tr w14:paraId="55CE8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6F750B91">
            <w:pPr>
              <w:spacing w:line="360" w:lineRule="auto"/>
              <w:jc w:val="center"/>
              <w:rPr>
                <w:rFonts w:hint="eastAsia" w:ascii="黑体" w:hAnsi="黑体" w:eastAsia="黑体" w:cs="黑体"/>
                <w:szCs w:val="21"/>
              </w:rPr>
            </w:pPr>
          </w:p>
        </w:tc>
        <w:tc>
          <w:tcPr>
            <w:tcW w:w="840" w:type="dxa"/>
            <w:vAlign w:val="center"/>
          </w:tcPr>
          <w:p w14:paraId="7849B3CE">
            <w:pPr>
              <w:spacing w:line="360" w:lineRule="auto"/>
              <w:jc w:val="center"/>
              <w:rPr>
                <w:rFonts w:hint="eastAsia" w:ascii="黑体" w:hAnsi="黑体" w:eastAsia="黑体" w:cs="黑体"/>
                <w:szCs w:val="21"/>
              </w:rPr>
            </w:pPr>
          </w:p>
        </w:tc>
        <w:tc>
          <w:tcPr>
            <w:tcW w:w="2160" w:type="dxa"/>
            <w:vAlign w:val="center"/>
          </w:tcPr>
          <w:p w14:paraId="3E83E909">
            <w:pPr>
              <w:spacing w:line="360" w:lineRule="auto"/>
              <w:jc w:val="left"/>
              <w:rPr>
                <w:rFonts w:hint="eastAsia" w:ascii="黑体" w:hAnsi="黑体" w:eastAsia="黑体" w:cs="黑体"/>
                <w:szCs w:val="21"/>
              </w:rPr>
            </w:pPr>
          </w:p>
        </w:tc>
        <w:tc>
          <w:tcPr>
            <w:tcW w:w="1320" w:type="dxa"/>
            <w:vAlign w:val="center"/>
          </w:tcPr>
          <w:p w14:paraId="658FDA34">
            <w:pPr>
              <w:spacing w:line="360" w:lineRule="auto"/>
              <w:jc w:val="center"/>
              <w:rPr>
                <w:rFonts w:hint="eastAsia" w:ascii="黑体" w:hAnsi="黑体" w:eastAsia="黑体" w:cs="黑体"/>
              </w:rPr>
            </w:pPr>
          </w:p>
        </w:tc>
        <w:tc>
          <w:tcPr>
            <w:tcW w:w="960" w:type="dxa"/>
            <w:vAlign w:val="center"/>
          </w:tcPr>
          <w:p w14:paraId="5AB2F839">
            <w:pPr>
              <w:spacing w:line="360" w:lineRule="auto"/>
              <w:jc w:val="center"/>
              <w:rPr>
                <w:rFonts w:hint="eastAsia" w:ascii="黑体" w:hAnsi="黑体" w:eastAsia="黑体" w:cs="黑体"/>
              </w:rPr>
            </w:pPr>
          </w:p>
        </w:tc>
        <w:tc>
          <w:tcPr>
            <w:tcW w:w="1320" w:type="dxa"/>
            <w:vAlign w:val="center"/>
          </w:tcPr>
          <w:p w14:paraId="1EE97BCD">
            <w:pPr>
              <w:spacing w:line="360" w:lineRule="auto"/>
              <w:jc w:val="center"/>
              <w:rPr>
                <w:rFonts w:hint="eastAsia" w:ascii="黑体" w:hAnsi="黑体" w:eastAsia="黑体" w:cs="黑体"/>
                <w:szCs w:val="21"/>
              </w:rPr>
            </w:pPr>
          </w:p>
        </w:tc>
        <w:tc>
          <w:tcPr>
            <w:tcW w:w="960" w:type="dxa"/>
            <w:vAlign w:val="center"/>
          </w:tcPr>
          <w:p w14:paraId="7E3F19D2">
            <w:pPr>
              <w:spacing w:line="360" w:lineRule="auto"/>
              <w:jc w:val="center"/>
              <w:rPr>
                <w:rFonts w:hint="eastAsia" w:ascii="黑体" w:hAnsi="黑体" w:eastAsia="黑体" w:cs="黑体"/>
                <w:szCs w:val="21"/>
              </w:rPr>
            </w:pPr>
          </w:p>
        </w:tc>
      </w:tr>
      <w:tr w14:paraId="7B1F2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7072E861">
            <w:pPr>
              <w:spacing w:line="360" w:lineRule="auto"/>
              <w:jc w:val="center"/>
              <w:rPr>
                <w:rFonts w:hint="eastAsia" w:ascii="黑体" w:hAnsi="黑体" w:eastAsia="黑体" w:cs="黑体"/>
                <w:szCs w:val="21"/>
              </w:rPr>
            </w:pPr>
          </w:p>
        </w:tc>
        <w:tc>
          <w:tcPr>
            <w:tcW w:w="840" w:type="dxa"/>
            <w:vAlign w:val="center"/>
          </w:tcPr>
          <w:p w14:paraId="0349C72E">
            <w:pPr>
              <w:spacing w:line="360" w:lineRule="auto"/>
              <w:jc w:val="center"/>
              <w:rPr>
                <w:rFonts w:hint="eastAsia" w:ascii="黑体" w:hAnsi="黑体" w:eastAsia="黑体" w:cs="黑体"/>
                <w:szCs w:val="21"/>
              </w:rPr>
            </w:pPr>
          </w:p>
        </w:tc>
        <w:tc>
          <w:tcPr>
            <w:tcW w:w="2160" w:type="dxa"/>
            <w:vAlign w:val="center"/>
          </w:tcPr>
          <w:p w14:paraId="406ADF97">
            <w:pPr>
              <w:spacing w:line="360" w:lineRule="auto"/>
              <w:jc w:val="center"/>
              <w:rPr>
                <w:rFonts w:hint="eastAsia" w:ascii="黑体" w:hAnsi="黑体" w:eastAsia="黑体" w:cs="黑体"/>
                <w:szCs w:val="21"/>
              </w:rPr>
            </w:pPr>
          </w:p>
        </w:tc>
        <w:tc>
          <w:tcPr>
            <w:tcW w:w="1320" w:type="dxa"/>
            <w:vAlign w:val="center"/>
          </w:tcPr>
          <w:p w14:paraId="5F108051">
            <w:pPr>
              <w:spacing w:line="360" w:lineRule="auto"/>
              <w:jc w:val="center"/>
              <w:rPr>
                <w:rFonts w:hint="eastAsia" w:ascii="黑体" w:hAnsi="黑体" w:eastAsia="黑体" w:cs="黑体"/>
                <w:szCs w:val="21"/>
              </w:rPr>
            </w:pPr>
          </w:p>
        </w:tc>
        <w:tc>
          <w:tcPr>
            <w:tcW w:w="960" w:type="dxa"/>
            <w:vAlign w:val="center"/>
          </w:tcPr>
          <w:p w14:paraId="171799D1">
            <w:pPr>
              <w:spacing w:line="360" w:lineRule="auto"/>
              <w:jc w:val="center"/>
              <w:rPr>
                <w:rFonts w:hint="eastAsia" w:ascii="黑体" w:hAnsi="黑体" w:eastAsia="黑体" w:cs="黑体"/>
                <w:szCs w:val="21"/>
              </w:rPr>
            </w:pPr>
          </w:p>
        </w:tc>
        <w:tc>
          <w:tcPr>
            <w:tcW w:w="1320" w:type="dxa"/>
            <w:vAlign w:val="center"/>
          </w:tcPr>
          <w:p w14:paraId="7F749A19">
            <w:pPr>
              <w:spacing w:line="360" w:lineRule="auto"/>
              <w:jc w:val="center"/>
              <w:rPr>
                <w:rFonts w:hint="eastAsia" w:ascii="黑体" w:hAnsi="黑体" w:eastAsia="黑体" w:cs="黑体"/>
                <w:szCs w:val="21"/>
              </w:rPr>
            </w:pPr>
          </w:p>
        </w:tc>
        <w:tc>
          <w:tcPr>
            <w:tcW w:w="960" w:type="dxa"/>
            <w:vAlign w:val="center"/>
          </w:tcPr>
          <w:p w14:paraId="3748B39C">
            <w:pPr>
              <w:spacing w:line="360" w:lineRule="auto"/>
              <w:jc w:val="center"/>
              <w:rPr>
                <w:rFonts w:hint="eastAsia" w:ascii="黑体" w:hAnsi="黑体" w:eastAsia="黑体" w:cs="黑体"/>
                <w:szCs w:val="21"/>
              </w:rPr>
            </w:pPr>
          </w:p>
        </w:tc>
      </w:tr>
      <w:tr w14:paraId="6A7B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75CE368A">
            <w:pPr>
              <w:spacing w:line="360" w:lineRule="auto"/>
              <w:jc w:val="center"/>
              <w:rPr>
                <w:rFonts w:hint="eastAsia" w:ascii="黑体" w:hAnsi="黑体" w:eastAsia="黑体" w:cs="黑体"/>
                <w:szCs w:val="21"/>
              </w:rPr>
            </w:pPr>
          </w:p>
        </w:tc>
        <w:tc>
          <w:tcPr>
            <w:tcW w:w="840" w:type="dxa"/>
            <w:vAlign w:val="center"/>
          </w:tcPr>
          <w:p w14:paraId="030F443F">
            <w:pPr>
              <w:spacing w:line="360" w:lineRule="auto"/>
              <w:jc w:val="center"/>
              <w:rPr>
                <w:rFonts w:hint="eastAsia" w:ascii="黑体" w:hAnsi="黑体" w:eastAsia="黑体" w:cs="黑体"/>
                <w:szCs w:val="21"/>
              </w:rPr>
            </w:pPr>
          </w:p>
        </w:tc>
        <w:tc>
          <w:tcPr>
            <w:tcW w:w="2160" w:type="dxa"/>
            <w:vAlign w:val="center"/>
          </w:tcPr>
          <w:p w14:paraId="7BB9DEF4">
            <w:pPr>
              <w:spacing w:line="360" w:lineRule="auto"/>
              <w:jc w:val="center"/>
              <w:rPr>
                <w:rFonts w:hint="eastAsia" w:ascii="黑体" w:hAnsi="黑体" w:eastAsia="黑体" w:cs="黑体"/>
                <w:szCs w:val="21"/>
              </w:rPr>
            </w:pPr>
          </w:p>
        </w:tc>
        <w:tc>
          <w:tcPr>
            <w:tcW w:w="1320" w:type="dxa"/>
            <w:vAlign w:val="center"/>
          </w:tcPr>
          <w:p w14:paraId="24AB2E15">
            <w:pPr>
              <w:spacing w:line="360" w:lineRule="auto"/>
              <w:jc w:val="center"/>
              <w:rPr>
                <w:rFonts w:hint="eastAsia" w:ascii="黑体" w:hAnsi="黑体" w:eastAsia="黑体" w:cs="黑体"/>
                <w:szCs w:val="21"/>
              </w:rPr>
            </w:pPr>
          </w:p>
        </w:tc>
        <w:tc>
          <w:tcPr>
            <w:tcW w:w="960" w:type="dxa"/>
            <w:vAlign w:val="center"/>
          </w:tcPr>
          <w:p w14:paraId="56139459">
            <w:pPr>
              <w:spacing w:line="360" w:lineRule="auto"/>
              <w:jc w:val="center"/>
              <w:rPr>
                <w:rFonts w:hint="eastAsia" w:ascii="黑体" w:hAnsi="黑体" w:eastAsia="黑体" w:cs="黑体"/>
                <w:szCs w:val="21"/>
              </w:rPr>
            </w:pPr>
          </w:p>
        </w:tc>
        <w:tc>
          <w:tcPr>
            <w:tcW w:w="1320" w:type="dxa"/>
            <w:vAlign w:val="center"/>
          </w:tcPr>
          <w:p w14:paraId="482F076D">
            <w:pPr>
              <w:spacing w:line="360" w:lineRule="auto"/>
              <w:jc w:val="center"/>
              <w:rPr>
                <w:rFonts w:hint="eastAsia" w:ascii="黑体" w:hAnsi="黑体" w:eastAsia="黑体" w:cs="黑体"/>
                <w:szCs w:val="21"/>
              </w:rPr>
            </w:pPr>
          </w:p>
        </w:tc>
        <w:tc>
          <w:tcPr>
            <w:tcW w:w="960" w:type="dxa"/>
            <w:vAlign w:val="center"/>
          </w:tcPr>
          <w:p w14:paraId="4F3CCC6B">
            <w:pPr>
              <w:spacing w:line="360" w:lineRule="auto"/>
              <w:jc w:val="center"/>
              <w:rPr>
                <w:rFonts w:hint="eastAsia" w:ascii="黑体" w:hAnsi="黑体" w:eastAsia="黑体" w:cs="黑体"/>
                <w:szCs w:val="21"/>
              </w:rPr>
            </w:pPr>
          </w:p>
        </w:tc>
      </w:tr>
      <w:tr w14:paraId="58F0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1548" w:type="dxa"/>
            <w:vAlign w:val="center"/>
          </w:tcPr>
          <w:p w14:paraId="0DBAE493">
            <w:pPr>
              <w:spacing w:line="360" w:lineRule="auto"/>
              <w:jc w:val="center"/>
              <w:rPr>
                <w:rFonts w:hint="eastAsia" w:ascii="黑体" w:hAnsi="黑体" w:eastAsia="黑体" w:cs="黑体"/>
                <w:szCs w:val="21"/>
              </w:rPr>
            </w:pPr>
          </w:p>
        </w:tc>
        <w:tc>
          <w:tcPr>
            <w:tcW w:w="840" w:type="dxa"/>
            <w:vAlign w:val="center"/>
          </w:tcPr>
          <w:p w14:paraId="55DF9073">
            <w:pPr>
              <w:spacing w:line="360" w:lineRule="auto"/>
              <w:jc w:val="center"/>
              <w:rPr>
                <w:rFonts w:hint="eastAsia" w:ascii="黑体" w:hAnsi="黑体" w:eastAsia="黑体" w:cs="黑体"/>
                <w:szCs w:val="21"/>
              </w:rPr>
            </w:pPr>
          </w:p>
        </w:tc>
        <w:tc>
          <w:tcPr>
            <w:tcW w:w="2160" w:type="dxa"/>
            <w:vAlign w:val="center"/>
          </w:tcPr>
          <w:p w14:paraId="7CB57CB1">
            <w:pPr>
              <w:spacing w:line="360" w:lineRule="auto"/>
              <w:jc w:val="center"/>
              <w:rPr>
                <w:rFonts w:hint="eastAsia" w:ascii="黑体" w:hAnsi="黑体" w:eastAsia="黑体" w:cs="黑体"/>
                <w:szCs w:val="21"/>
              </w:rPr>
            </w:pPr>
          </w:p>
        </w:tc>
        <w:tc>
          <w:tcPr>
            <w:tcW w:w="1320" w:type="dxa"/>
            <w:vAlign w:val="center"/>
          </w:tcPr>
          <w:p w14:paraId="597D883D">
            <w:pPr>
              <w:spacing w:line="360" w:lineRule="auto"/>
              <w:jc w:val="center"/>
              <w:rPr>
                <w:rFonts w:hint="eastAsia" w:ascii="黑体" w:hAnsi="黑体" w:eastAsia="黑体" w:cs="黑体"/>
                <w:szCs w:val="21"/>
              </w:rPr>
            </w:pPr>
          </w:p>
        </w:tc>
        <w:tc>
          <w:tcPr>
            <w:tcW w:w="960" w:type="dxa"/>
            <w:vAlign w:val="center"/>
          </w:tcPr>
          <w:p w14:paraId="3FE06267">
            <w:pPr>
              <w:spacing w:line="360" w:lineRule="auto"/>
              <w:jc w:val="center"/>
              <w:rPr>
                <w:rFonts w:hint="eastAsia" w:ascii="黑体" w:hAnsi="黑体" w:eastAsia="黑体" w:cs="黑体"/>
                <w:szCs w:val="21"/>
              </w:rPr>
            </w:pPr>
          </w:p>
        </w:tc>
        <w:tc>
          <w:tcPr>
            <w:tcW w:w="1320" w:type="dxa"/>
            <w:vAlign w:val="center"/>
          </w:tcPr>
          <w:p w14:paraId="1E2BE5E2">
            <w:pPr>
              <w:spacing w:line="360" w:lineRule="auto"/>
              <w:jc w:val="center"/>
              <w:rPr>
                <w:rFonts w:hint="eastAsia" w:ascii="黑体" w:hAnsi="黑体" w:eastAsia="黑体" w:cs="黑体"/>
                <w:szCs w:val="21"/>
              </w:rPr>
            </w:pPr>
          </w:p>
        </w:tc>
        <w:tc>
          <w:tcPr>
            <w:tcW w:w="960" w:type="dxa"/>
            <w:vAlign w:val="center"/>
          </w:tcPr>
          <w:p w14:paraId="151EC820">
            <w:pPr>
              <w:spacing w:line="360" w:lineRule="auto"/>
              <w:jc w:val="center"/>
              <w:rPr>
                <w:rFonts w:hint="eastAsia" w:ascii="黑体" w:hAnsi="黑体" w:eastAsia="黑体" w:cs="黑体"/>
                <w:szCs w:val="21"/>
              </w:rPr>
            </w:pPr>
          </w:p>
        </w:tc>
      </w:tr>
    </w:tbl>
    <w:p w14:paraId="116932FD">
      <w:pPr>
        <w:spacing w:line="360" w:lineRule="auto"/>
        <w:rPr>
          <w:rFonts w:hint="eastAsia" w:ascii="黑体" w:hAnsi="黑体" w:eastAsia="黑体" w:cs="黑体"/>
          <w:bCs/>
        </w:rPr>
      </w:pPr>
      <w:r>
        <w:rPr>
          <w:rFonts w:hint="eastAsia" w:ascii="黑体" w:hAnsi="黑体" w:eastAsia="黑体" w:cs="黑体"/>
          <w:bCs/>
        </w:rPr>
        <w:t>*变化状态：A——增加，M——修改，D——删除，</w:t>
      </w:r>
      <w:r>
        <w:rPr>
          <w:rFonts w:hint="eastAsia" w:ascii="黑体" w:hAnsi="黑体" w:eastAsia="黑体" w:cs="黑体"/>
          <w:bCs/>
        </w:rPr>
        <w:t>N</w:t>
      </w:r>
      <w:r>
        <w:rPr>
          <w:rFonts w:hint="eastAsia" w:ascii="黑体" w:hAnsi="黑体" w:eastAsia="黑体" w:cs="黑体"/>
          <w:bCs/>
        </w:rPr>
        <w:t>——正式发布</w:t>
      </w:r>
    </w:p>
    <w:p w14:paraId="0BD5D780">
      <w:pPr>
        <w:spacing w:line="360" w:lineRule="auto"/>
        <w:rPr>
          <w:rFonts w:hint="eastAsia" w:ascii="黑体" w:hAnsi="黑体" w:eastAsia="黑体" w:cs="黑体"/>
          <w:bCs/>
        </w:rPr>
      </w:pPr>
    </w:p>
    <w:p w14:paraId="25B8F6D5">
      <w:pPr>
        <w:rPr>
          <w:rFonts w:hint="eastAsia" w:ascii="黑体" w:hAnsi="黑体" w:eastAsia="黑体" w:cs="黑体"/>
          <w:sz w:val="24"/>
        </w:rPr>
      </w:pPr>
      <w:r>
        <w:rPr>
          <w:rFonts w:hint="eastAsia" w:ascii="黑体" w:hAnsi="黑体" w:eastAsia="黑体" w:cs="黑体"/>
          <w:sz w:val="24"/>
        </w:rPr>
        <w:t>文档审阅信息</w:t>
      </w:r>
    </w:p>
    <w:tbl>
      <w:tblPr>
        <w:tblStyle w:val="30"/>
        <w:tblW w:w="93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28"/>
        <w:gridCol w:w="1320"/>
        <w:gridCol w:w="1916"/>
        <w:gridCol w:w="1800"/>
        <w:gridCol w:w="1800"/>
        <w:gridCol w:w="1680"/>
      </w:tblGrid>
      <w:tr w14:paraId="0428B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28" w:type="dxa"/>
            <w:shd w:val="clear" w:color="auto" w:fill="E6E6E6"/>
            <w:vAlign w:val="center"/>
          </w:tcPr>
          <w:p w14:paraId="43E21F19">
            <w:pPr>
              <w:jc w:val="center"/>
              <w:rPr>
                <w:rFonts w:hint="eastAsia" w:ascii="黑体" w:hAnsi="黑体" w:eastAsia="黑体" w:cs="黑体"/>
                <w:b/>
                <w:szCs w:val="21"/>
              </w:rPr>
            </w:pPr>
            <w:r>
              <w:rPr>
                <w:rFonts w:hint="eastAsia" w:ascii="黑体" w:hAnsi="黑体" w:eastAsia="黑体" w:cs="黑体"/>
                <w:b/>
                <w:szCs w:val="21"/>
              </w:rPr>
              <w:t>序号</w:t>
            </w:r>
          </w:p>
        </w:tc>
        <w:tc>
          <w:tcPr>
            <w:tcW w:w="1320" w:type="dxa"/>
            <w:shd w:val="clear" w:color="auto" w:fill="E6E6E6"/>
            <w:vAlign w:val="center"/>
          </w:tcPr>
          <w:p w14:paraId="54CFD421">
            <w:pPr>
              <w:jc w:val="center"/>
              <w:rPr>
                <w:rFonts w:hint="eastAsia" w:ascii="黑体" w:hAnsi="黑体" w:eastAsia="黑体" w:cs="黑体"/>
                <w:b/>
                <w:szCs w:val="21"/>
              </w:rPr>
            </w:pPr>
            <w:r>
              <w:rPr>
                <w:rFonts w:hint="eastAsia" w:ascii="黑体" w:hAnsi="黑体" w:eastAsia="黑体" w:cs="黑体"/>
                <w:b/>
                <w:szCs w:val="21"/>
              </w:rPr>
              <w:t>审阅人</w:t>
            </w:r>
          </w:p>
        </w:tc>
        <w:tc>
          <w:tcPr>
            <w:tcW w:w="1916" w:type="dxa"/>
            <w:shd w:val="clear" w:color="auto" w:fill="E6E6E6"/>
            <w:vAlign w:val="center"/>
          </w:tcPr>
          <w:p w14:paraId="4409CBDB">
            <w:pPr>
              <w:jc w:val="center"/>
              <w:rPr>
                <w:rFonts w:hint="eastAsia" w:ascii="黑体" w:hAnsi="黑体" w:eastAsia="黑体" w:cs="黑体"/>
                <w:b/>
                <w:szCs w:val="21"/>
              </w:rPr>
            </w:pPr>
            <w:r>
              <w:rPr>
                <w:rFonts w:hint="eastAsia" w:ascii="黑体" w:hAnsi="黑体" w:eastAsia="黑体" w:cs="黑体"/>
                <w:b/>
                <w:szCs w:val="21"/>
              </w:rPr>
              <w:t>角色</w:t>
            </w:r>
          </w:p>
        </w:tc>
        <w:tc>
          <w:tcPr>
            <w:tcW w:w="1800" w:type="dxa"/>
            <w:shd w:val="clear" w:color="auto" w:fill="E6E6E6"/>
            <w:vAlign w:val="center"/>
          </w:tcPr>
          <w:p w14:paraId="46DE708B">
            <w:pPr>
              <w:jc w:val="center"/>
              <w:rPr>
                <w:rFonts w:hint="eastAsia" w:ascii="黑体" w:hAnsi="黑体" w:eastAsia="黑体" w:cs="黑体"/>
                <w:b/>
                <w:szCs w:val="21"/>
              </w:rPr>
            </w:pPr>
            <w:r>
              <w:rPr>
                <w:rFonts w:hint="eastAsia" w:ascii="黑体" w:hAnsi="黑体" w:eastAsia="黑体" w:cs="黑体"/>
                <w:b/>
                <w:szCs w:val="21"/>
              </w:rPr>
              <w:t>审阅日期</w:t>
            </w:r>
          </w:p>
        </w:tc>
        <w:tc>
          <w:tcPr>
            <w:tcW w:w="1800" w:type="dxa"/>
            <w:shd w:val="clear" w:color="auto" w:fill="E6E6E6"/>
            <w:vAlign w:val="center"/>
          </w:tcPr>
          <w:p w14:paraId="5E90521F">
            <w:pPr>
              <w:jc w:val="center"/>
              <w:rPr>
                <w:rFonts w:hint="eastAsia" w:ascii="黑体" w:hAnsi="黑体" w:eastAsia="黑体" w:cs="黑体"/>
                <w:b/>
                <w:szCs w:val="21"/>
              </w:rPr>
            </w:pPr>
            <w:r>
              <w:rPr>
                <w:rFonts w:hint="eastAsia" w:ascii="黑体" w:hAnsi="黑体" w:eastAsia="黑体" w:cs="黑体"/>
                <w:b/>
                <w:szCs w:val="21"/>
              </w:rPr>
              <w:t>签字</w:t>
            </w:r>
          </w:p>
        </w:tc>
        <w:tc>
          <w:tcPr>
            <w:tcW w:w="1680" w:type="dxa"/>
            <w:shd w:val="clear" w:color="auto" w:fill="E6E6E6"/>
            <w:vAlign w:val="center"/>
          </w:tcPr>
          <w:p w14:paraId="61AB4FFE">
            <w:pPr>
              <w:jc w:val="center"/>
              <w:rPr>
                <w:rFonts w:hint="eastAsia" w:ascii="黑体" w:hAnsi="黑体" w:eastAsia="黑体" w:cs="黑体"/>
                <w:b/>
                <w:szCs w:val="21"/>
              </w:rPr>
            </w:pPr>
            <w:r>
              <w:rPr>
                <w:rFonts w:hint="eastAsia" w:ascii="黑体" w:hAnsi="黑体" w:eastAsia="黑体" w:cs="黑体"/>
                <w:b/>
                <w:szCs w:val="21"/>
              </w:rPr>
              <w:t>备注</w:t>
            </w:r>
          </w:p>
        </w:tc>
      </w:tr>
      <w:tr w14:paraId="31DE43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7FD323B">
            <w:pPr>
              <w:jc w:val="center"/>
              <w:rPr>
                <w:rFonts w:hint="eastAsia" w:ascii="黑体" w:hAnsi="黑体" w:eastAsia="黑体" w:cs="黑体"/>
                <w:szCs w:val="21"/>
              </w:rPr>
            </w:pPr>
          </w:p>
        </w:tc>
        <w:tc>
          <w:tcPr>
            <w:tcW w:w="1320" w:type="dxa"/>
            <w:vAlign w:val="center"/>
          </w:tcPr>
          <w:p w14:paraId="377CCBC3">
            <w:pPr>
              <w:jc w:val="center"/>
              <w:rPr>
                <w:rFonts w:hint="eastAsia" w:ascii="黑体" w:hAnsi="黑体" w:eastAsia="黑体" w:cs="黑体"/>
                <w:szCs w:val="21"/>
              </w:rPr>
            </w:pPr>
          </w:p>
        </w:tc>
        <w:tc>
          <w:tcPr>
            <w:tcW w:w="1916" w:type="dxa"/>
            <w:vAlign w:val="center"/>
          </w:tcPr>
          <w:p w14:paraId="49A1D8DF">
            <w:pPr>
              <w:jc w:val="center"/>
              <w:rPr>
                <w:rFonts w:hint="eastAsia" w:ascii="黑体" w:hAnsi="黑体" w:eastAsia="黑体" w:cs="黑体"/>
                <w:szCs w:val="21"/>
              </w:rPr>
            </w:pPr>
          </w:p>
        </w:tc>
        <w:tc>
          <w:tcPr>
            <w:tcW w:w="1800" w:type="dxa"/>
            <w:vAlign w:val="center"/>
          </w:tcPr>
          <w:p w14:paraId="6109C577">
            <w:pPr>
              <w:jc w:val="center"/>
              <w:rPr>
                <w:rFonts w:hint="eastAsia" w:ascii="黑体" w:hAnsi="黑体" w:eastAsia="黑体" w:cs="黑体"/>
                <w:szCs w:val="21"/>
              </w:rPr>
            </w:pPr>
          </w:p>
        </w:tc>
        <w:tc>
          <w:tcPr>
            <w:tcW w:w="1800" w:type="dxa"/>
            <w:vAlign w:val="center"/>
          </w:tcPr>
          <w:p w14:paraId="4EE959FE">
            <w:pPr>
              <w:jc w:val="center"/>
              <w:rPr>
                <w:rFonts w:hint="eastAsia" w:ascii="黑体" w:hAnsi="黑体" w:eastAsia="黑体" w:cs="黑体"/>
                <w:szCs w:val="21"/>
              </w:rPr>
            </w:pPr>
          </w:p>
        </w:tc>
        <w:tc>
          <w:tcPr>
            <w:tcW w:w="1680" w:type="dxa"/>
            <w:vAlign w:val="center"/>
          </w:tcPr>
          <w:p w14:paraId="692E5776">
            <w:pPr>
              <w:jc w:val="center"/>
              <w:rPr>
                <w:rFonts w:hint="eastAsia" w:ascii="黑体" w:hAnsi="黑体" w:eastAsia="黑体" w:cs="黑体"/>
                <w:szCs w:val="21"/>
              </w:rPr>
            </w:pPr>
          </w:p>
        </w:tc>
      </w:tr>
      <w:tr w14:paraId="7B65A9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36C3F21C">
            <w:pPr>
              <w:jc w:val="center"/>
              <w:rPr>
                <w:rFonts w:hint="eastAsia" w:ascii="黑体" w:hAnsi="黑体" w:eastAsia="黑体" w:cs="黑体"/>
                <w:szCs w:val="21"/>
              </w:rPr>
            </w:pPr>
          </w:p>
        </w:tc>
        <w:tc>
          <w:tcPr>
            <w:tcW w:w="1320" w:type="dxa"/>
            <w:vAlign w:val="center"/>
          </w:tcPr>
          <w:p w14:paraId="162BF112">
            <w:pPr>
              <w:jc w:val="center"/>
              <w:rPr>
                <w:rFonts w:hint="eastAsia" w:ascii="黑体" w:hAnsi="黑体" w:eastAsia="黑体" w:cs="黑体"/>
                <w:szCs w:val="21"/>
              </w:rPr>
            </w:pPr>
          </w:p>
        </w:tc>
        <w:tc>
          <w:tcPr>
            <w:tcW w:w="1916" w:type="dxa"/>
            <w:vAlign w:val="center"/>
          </w:tcPr>
          <w:p w14:paraId="2ECBEB4C">
            <w:pPr>
              <w:jc w:val="center"/>
              <w:rPr>
                <w:rFonts w:hint="eastAsia" w:ascii="黑体" w:hAnsi="黑体" w:eastAsia="黑体" w:cs="黑体"/>
                <w:szCs w:val="21"/>
              </w:rPr>
            </w:pPr>
          </w:p>
        </w:tc>
        <w:tc>
          <w:tcPr>
            <w:tcW w:w="1800" w:type="dxa"/>
            <w:vAlign w:val="center"/>
          </w:tcPr>
          <w:p w14:paraId="600E9F72">
            <w:pPr>
              <w:jc w:val="center"/>
              <w:rPr>
                <w:rFonts w:hint="eastAsia" w:ascii="黑体" w:hAnsi="黑体" w:eastAsia="黑体" w:cs="黑体"/>
                <w:szCs w:val="21"/>
              </w:rPr>
            </w:pPr>
          </w:p>
        </w:tc>
        <w:tc>
          <w:tcPr>
            <w:tcW w:w="1800" w:type="dxa"/>
            <w:vAlign w:val="center"/>
          </w:tcPr>
          <w:p w14:paraId="2C07B447">
            <w:pPr>
              <w:jc w:val="center"/>
              <w:rPr>
                <w:rFonts w:hint="eastAsia" w:ascii="黑体" w:hAnsi="黑体" w:eastAsia="黑体" w:cs="黑体"/>
                <w:szCs w:val="21"/>
              </w:rPr>
            </w:pPr>
          </w:p>
        </w:tc>
        <w:tc>
          <w:tcPr>
            <w:tcW w:w="1680" w:type="dxa"/>
            <w:vAlign w:val="center"/>
          </w:tcPr>
          <w:p w14:paraId="3E9BD5CB">
            <w:pPr>
              <w:jc w:val="center"/>
              <w:rPr>
                <w:rFonts w:hint="eastAsia" w:ascii="黑体" w:hAnsi="黑体" w:eastAsia="黑体" w:cs="黑体"/>
                <w:szCs w:val="21"/>
              </w:rPr>
            </w:pPr>
          </w:p>
        </w:tc>
      </w:tr>
      <w:tr w14:paraId="22D6C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0635F459">
            <w:pPr>
              <w:jc w:val="center"/>
              <w:rPr>
                <w:rFonts w:hint="eastAsia" w:ascii="黑体" w:hAnsi="黑体" w:eastAsia="黑体" w:cs="黑体"/>
                <w:szCs w:val="21"/>
              </w:rPr>
            </w:pPr>
          </w:p>
        </w:tc>
        <w:tc>
          <w:tcPr>
            <w:tcW w:w="1320" w:type="dxa"/>
            <w:vAlign w:val="center"/>
          </w:tcPr>
          <w:p w14:paraId="5EEBB3CD">
            <w:pPr>
              <w:jc w:val="center"/>
              <w:rPr>
                <w:rFonts w:hint="eastAsia" w:ascii="黑体" w:hAnsi="黑体" w:eastAsia="黑体" w:cs="黑体"/>
                <w:szCs w:val="21"/>
              </w:rPr>
            </w:pPr>
          </w:p>
        </w:tc>
        <w:tc>
          <w:tcPr>
            <w:tcW w:w="1916" w:type="dxa"/>
            <w:vAlign w:val="center"/>
          </w:tcPr>
          <w:p w14:paraId="135DA587">
            <w:pPr>
              <w:jc w:val="center"/>
              <w:rPr>
                <w:rFonts w:hint="eastAsia" w:ascii="黑体" w:hAnsi="黑体" w:eastAsia="黑体" w:cs="黑体"/>
                <w:szCs w:val="21"/>
              </w:rPr>
            </w:pPr>
          </w:p>
        </w:tc>
        <w:tc>
          <w:tcPr>
            <w:tcW w:w="1800" w:type="dxa"/>
            <w:vAlign w:val="center"/>
          </w:tcPr>
          <w:p w14:paraId="0AA3EEA8">
            <w:pPr>
              <w:jc w:val="center"/>
              <w:rPr>
                <w:rFonts w:hint="eastAsia" w:ascii="黑体" w:hAnsi="黑体" w:eastAsia="黑体" w:cs="黑体"/>
                <w:szCs w:val="21"/>
              </w:rPr>
            </w:pPr>
          </w:p>
        </w:tc>
        <w:tc>
          <w:tcPr>
            <w:tcW w:w="1800" w:type="dxa"/>
            <w:vAlign w:val="center"/>
          </w:tcPr>
          <w:p w14:paraId="4E0768DD">
            <w:pPr>
              <w:jc w:val="center"/>
              <w:rPr>
                <w:rFonts w:hint="eastAsia" w:ascii="黑体" w:hAnsi="黑体" w:eastAsia="黑体" w:cs="黑体"/>
                <w:szCs w:val="21"/>
              </w:rPr>
            </w:pPr>
          </w:p>
        </w:tc>
        <w:tc>
          <w:tcPr>
            <w:tcW w:w="1680" w:type="dxa"/>
            <w:vAlign w:val="center"/>
          </w:tcPr>
          <w:p w14:paraId="0D4ECB38">
            <w:pPr>
              <w:jc w:val="center"/>
              <w:rPr>
                <w:rFonts w:hint="eastAsia" w:ascii="黑体" w:hAnsi="黑体" w:eastAsia="黑体" w:cs="黑体"/>
                <w:szCs w:val="21"/>
              </w:rPr>
            </w:pPr>
          </w:p>
        </w:tc>
      </w:tr>
      <w:tr w14:paraId="7F8172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5163DD2">
            <w:pPr>
              <w:jc w:val="center"/>
              <w:rPr>
                <w:rFonts w:hint="eastAsia" w:ascii="黑体" w:hAnsi="黑体" w:eastAsia="黑体" w:cs="黑体"/>
                <w:szCs w:val="21"/>
              </w:rPr>
            </w:pPr>
          </w:p>
        </w:tc>
        <w:tc>
          <w:tcPr>
            <w:tcW w:w="1320" w:type="dxa"/>
            <w:vAlign w:val="center"/>
          </w:tcPr>
          <w:p w14:paraId="614E5A3C">
            <w:pPr>
              <w:jc w:val="center"/>
              <w:rPr>
                <w:rFonts w:hint="eastAsia" w:ascii="黑体" w:hAnsi="黑体" w:eastAsia="黑体" w:cs="黑体"/>
                <w:szCs w:val="21"/>
              </w:rPr>
            </w:pPr>
          </w:p>
        </w:tc>
        <w:tc>
          <w:tcPr>
            <w:tcW w:w="1916" w:type="dxa"/>
            <w:vAlign w:val="center"/>
          </w:tcPr>
          <w:p w14:paraId="15E88B70">
            <w:pPr>
              <w:jc w:val="center"/>
              <w:rPr>
                <w:rFonts w:hint="eastAsia" w:ascii="黑体" w:hAnsi="黑体" w:eastAsia="黑体" w:cs="黑体"/>
                <w:szCs w:val="21"/>
              </w:rPr>
            </w:pPr>
          </w:p>
        </w:tc>
        <w:tc>
          <w:tcPr>
            <w:tcW w:w="1800" w:type="dxa"/>
            <w:vAlign w:val="center"/>
          </w:tcPr>
          <w:p w14:paraId="153A00C9">
            <w:pPr>
              <w:jc w:val="center"/>
              <w:rPr>
                <w:rFonts w:hint="eastAsia" w:ascii="黑体" w:hAnsi="黑体" w:eastAsia="黑体" w:cs="黑体"/>
                <w:szCs w:val="21"/>
              </w:rPr>
            </w:pPr>
          </w:p>
        </w:tc>
        <w:tc>
          <w:tcPr>
            <w:tcW w:w="1800" w:type="dxa"/>
            <w:vAlign w:val="center"/>
          </w:tcPr>
          <w:p w14:paraId="6D3CE23A">
            <w:pPr>
              <w:jc w:val="center"/>
              <w:rPr>
                <w:rFonts w:hint="eastAsia" w:ascii="黑体" w:hAnsi="黑体" w:eastAsia="黑体" w:cs="黑体"/>
                <w:szCs w:val="21"/>
              </w:rPr>
            </w:pPr>
          </w:p>
        </w:tc>
        <w:tc>
          <w:tcPr>
            <w:tcW w:w="1680" w:type="dxa"/>
            <w:vAlign w:val="center"/>
          </w:tcPr>
          <w:p w14:paraId="53BFC8A6">
            <w:pPr>
              <w:jc w:val="center"/>
              <w:rPr>
                <w:rFonts w:hint="eastAsia" w:ascii="黑体" w:hAnsi="黑体" w:eastAsia="黑体" w:cs="黑体"/>
                <w:szCs w:val="21"/>
              </w:rPr>
            </w:pPr>
          </w:p>
        </w:tc>
      </w:tr>
      <w:tr w14:paraId="4E9BC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4175AAA">
            <w:pPr>
              <w:jc w:val="center"/>
              <w:rPr>
                <w:rFonts w:hint="eastAsia" w:ascii="黑体" w:hAnsi="黑体" w:eastAsia="黑体" w:cs="黑体"/>
                <w:szCs w:val="21"/>
              </w:rPr>
            </w:pPr>
          </w:p>
        </w:tc>
        <w:tc>
          <w:tcPr>
            <w:tcW w:w="1320" w:type="dxa"/>
            <w:vAlign w:val="center"/>
          </w:tcPr>
          <w:p w14:paraId="2EFDED06">
            <w:pPr>
              <w:jc w:val="center"/>
              <w:rPr>
                <w:rFonts w:hint="eastAsia" w:ascii="黑体" w:hAnsi="黑体" w:eastAsia="黑体" w:cs="黑体"/>
                <w:szCs w:val="21"/>
              </w:rPr>
            </w:pPr>
          </w:p>
        </w:tc>
        <w:tc>
          <w:tcPr>
            <w:tcW w:w="1916" w:type="dxa"/>
            <w:vAlign w:val="center"/>
          </w:tcPr>
          <w:p w14:paraId="5E7ABAAC">
            <w:pPr>
              <w:jc w:val="center"/>
              <w:rPr>
                <w:rFonts w:hint="eastAsia" w:ascii="黑体" w:hAnsi="黑体" w:eastAsia="黑体" w:cs="黑体"/>
                <w:szCs w:val="21"/>
              </w:rPr>
            </w:pPr>
          </w:p>
        </w:tc>
        <w:tc>
          <w:tcPr>
            <w:tcW w:w="1800" w:type="dxa"/>
            <w:vAlign w:val="center"/>
          </w:tcPr>
          <w:p w14:paraId="25583ADE">
            <w:pPr>
              <w:jc w:val="center"/>
              <w:rPr>
                <w:rFonts w:hint="eastAsia" w:ascii="黑体" w:hAnsi="黑体" w:eastAsia="黑体" w:cs="黑体"/>
                <w:szCs w:val="21"/>
              </w:rPr>
            </w:pPr>
          </w:p>
        </w:tc>
        <w:tc>
          <w:tcPr>
            <w:tcW w:w="1800" w:type="dxa"/>
            <w:vAlign w:val="center"/>
          </w:tcPr>
          <w:p w14:paraId="44D71D15">
            <w:pPr>
              <w:jc w:val="center"/>
              <w:rPr>
                <w:rFonts w:hint="eastAsia" w:ascii="黑体" w:hAnsi="黑体" w:eastAsia="黑体" w:cs="黑体"/>
                <w:szCs w:val="21"/>
              </w:rPr>
            </w:pPr>
          </w:p>
        </w:tc>
        <w:tc>
          <w:tcPr>
            <w:tcW w:w="1680" w:type="dxa"/>
            <w:vAlign w:val="center"/>
          </w:tcPr>
          <w:p w14:paraId="0B837E95">
            <w:pPr>
              <w:jc w:val="center"/>
              <w:rPr>
                <w:rFonts w:hint="eastAsia" w:ascii="黑体" w:hAnsi="黑体" w:eastAsia="黑体" w:cs="黑体"/>
                <w:szCs w:val="21"/>
              </w:rPr>
            </w:pPr>
          </w:p>
        </w:tc>
      </w:tr>
      <w:tr w14:paraId="10BA7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4914B186">
            <w:pPr>
              <w:jc w:val="center"/>
              <w:rPr>
                <w:rFonts w:hint="eastAsia" w:ascii="黑体" w:hAnsi="黑体" w:eastAsia="黑体" w:cs="黑体"/>
                <w:szCs w:val="21"/>
              </w:rPr>
            </w:pPr>
          </w:p>
        </w:tc>
        <w:tc>
          <w:tcPr>
            <w:tcW w:w="1320" w:type="dxa"/>
            <w:vAlign w:val="center"/>
          </w:tcPr>
          <w:p w14:paraId="39EB4B2E">
            <w:pPr>
              <w:jc w:val="center"/>
              <w:rPr>
                <w:rFonts w:hint="eastAsia" w:ascii="黑体" w:hAnsi="黑体" w:eastAsia="黑体" w:cs="黑体"/>
                <w:szCs w:val="21"/>
              </w:rPr>
            </w:pPr>
          </w:p>
        </w:tc>
        <w:tc>
          <w:tcPr>
            <w:tcW w:w="1916" w:type="dxa"/>
            <w:vAlign w:val="center"/>
          </w:tcPr>
          <w:p w14:paraId="12AFF3F6">
            <w:pPr>
              <w:jc w:val="center"/>
              <w:rPr>
                <w:rFonts w:hint="eastAsia" w:ascii="黑体" w:hAnsi="黑体" w:eastAsia="黑体" w:cs="黑体"/>
                <w:szCs w:val="21"/>
              </w:rPr>
            </w:pPr>
          </w:p>
        </w:tc>
        <w:tc>
          <w:tcPr>
            <w:tcW w:w="1800" w:type="dxa"/>
            <w:vAlign w:val="center"/>
          </w:tcPr>
          <w:p w14:paraId="032EEC74">
            <w:pPr>
              <w:jc w:val="center"/>
              <w:rPr>
                <w:rFonts w:hint="eastAsia" w:ascii="黑体" w:hAnsi="黑体" w:eastAsia="黑体" w:cs="黑体"/>
                <w:szCs w:val="21"/>
              </w:rPr>
            </w:pPr>
          </w:p>
        </w:tc>
        <w:tc>
          <w:tcPr>
            <w:tcW w:w="1800" w:type="dxa"/>
            <w:vAlign w:val="center"/>
          </w:tcPr>
          <w:p w14:paraId="3A31C794">
            <w:pPr>
              <w:jc w:val="center"/>
              <w:rPr>
                <w:rFonts w:hint="eastAsia" w:ascii="黑体" w:hAnsi="黑体" w:eastAsia="黑体" w:cs="黑体"/>
                <w:szCs w:val="21"/>
              </w:rPr>
            </w:pPr>
          </w:p>
        </w:tc>
        <w:tc>
          <w:tcPr>
            <w:tcW w:w="1680" w:type="dxa"/>
            <w:vAlign w:val="center"/>
          </w:tcPr>
          <w:p w14:paraId="22C23D68">
            <w:pPr>
              <w:jc w:val="center"/>
              <w:rPr>
                <w:rFonts w:hint="eastAsia" w:ascii="黑体" w:hAnsi="黑体" w:eastAsia="黑体" w:cs="黑体"/>
                <w:szCs w:val="21"/>
              </w:rPr>
            </w:pPr>
          </w:p>
        </w:tc>
      </w:tr>
      <w:tr w14:paraId="2E7DA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5BA440D0">
            <w:pPr>
              <w:jc w:val="center"/>
              <w:rPr>
                <w:rFonts w:hint="eastAsia" w:ascii="黑体" w:hAnsi="黑体" w:eastAsia="黑体" w:cs="黑体"/>
                <w:szCs w:val="21"/>
              </w:rPr>
            </w:pPr>
          </w:p>
        </w:tc>
        <w:tc>
          <w:tcPr>
            <w:tcW w:w="1320" w:type="dxa"/>
            <w:vAlign w:val="center"/>
          </w:tcPr>
          <w:p w14:paraId="475743AE">
            <w:pPr>
              <w:jc w:val="center"/>
              <w:rPr>
                <w:rFonts w:hint="eastAsia" w:ascii="黑体" w:hAnsi="黑体" w:eastAsia="黑体" w:cs="黑体"/>
                <w:szCs w:val="21"/>
              </w:rPr>
            </w:pPr>
          </w:p>
        </w:tc>
        <w:tc>
          <w:tcPr>
            <w:tcW w:w="1916" w:type="dxa"/>
            <w:vAlign w:val="center"/>
          </w:tcPr>
          <w:p w14:paraId="79CC3510">
            <w:pPr>
              <w:jc w:val="center"/>
              <w:rPr>
                <w:rFonts w:hint="eastAsia" w:ascii="黑体" w:hAnsi="黑体" w:eastAsia="黑体" w:cs="黑体"/>
                <w:szCs w:val="21"/>
              </w:rPr>
            </w:pPr>
          </w:p>
        </w:tc>
        <w:tc>
          <w:tcPr>
            <w:tcW w:w="1800" w:type="dxa"/>
            <w:vAlign w:val="center"/>
          </w:tcPr>
          <w:p w14:paraId="2A1C9243">
            <w:pPr>
              <w:jc w:val="center"/>
              <w:rPr>
                <w:rFonts w:hint="eastAsia" w:ascii="黑体" w:hAnsi="黑体" w:eastAsia="黑体" w:cs="黑体"/>
                <w:szCs w:val="21"/>
              </w:rPr>
            </w:pPr>
          </w:p>
        </w:tc>
        <w:tc>
          <w:tcPr>
            <w:tcW w:w="1800" w:type="dxa"/>
            <w:vAlign w:val="center"/>
          </w:tcPr>
          <w:p w14:paraId="2523DA1A">
            <w:pPr>
              <w:jc w:val="center"/>
              <w:rPr>
                <w:rFonts w:hint="eastAsia" w:ascii="黑体" w:hAnsi="黑体" w:eastAsia="黑体" w:cs="黑体"/>
                <w:szCs w:val="21"/>
              </w:rPr>
            </w:pPr>
          </w:p>
        </w:tc>
        <w:tc>
          <w:tcPr>
            <w:tcW w:w="1680" w:type="dxa"/>
            <w:vAlign w:val="center"/>
          </w:tcPr>
          <w:p w14:paraId="6B72CF0A">
            <w:pPr>
              <w:jc w:val="center"/>
              <w:rPr>
                <w:rFonts w:hint="eastAsia" w:ascii="黑体" w:hAnsi="黑体" w:eastAsia="黑体" w:cs="黑体"/>
                <w:szCs w:val="21"/>
              </w:rPr>
            </w:pPr>
          </w:p>
        </w:tc>
      </w:tr>
      <w:tr w14:paraId="3389A1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25FADC3C">
            <w:pPr>
              <w:jc w:val="center"/>
              <w:rPr>
                <w:rFonts w:hint="eastAsia" w:ascii="黑体" w:hAnsi="黑体" w:eastAsia="黑体" w:cs="黑体"/>
                <w:szCs w:val="21"/>
              </w:rPr>
            </w:pPr>
          </w:p>
        </w:tc>
        <w:tc>
          <w:tcPr>
            <w:tcW w:w="1320" w:type="dxa"/>
            <w:vAlign w:val="center"/>
          </w:tcPr>
          <w:p w14:paraId="23DFAD3C">
            <w:pPr>
              <w:jc w:val="center"/>
              <w:rPr>
                <w:rFonts w:hint="eastAsia" w:ascii="黑体" w:hAnsi="黑体" w:eastAsia="黑体" w:cs="黑体"/>
                <w:szCs w:val="21"/>
              </w:rPr>
            </w:pPr>
          </w:p>
        </w:tc>
        <w:tc>
          <w:tcPr>
            <w:tcW w:w="1916" w:type="dxa"/>
            <w:vAlign w:val="center"/>
          </w:tcPr>
          <w:p w14:paraId="57059C8E">
            <w:pPr>
              <w:jc w:val="center"/>
              <w:rPr>
                <w:rFonts w:hint="eastAsia" w:ascii="黑体" w:hAnsi="黑体" w:eastAsia="黑体" w:cs="黑体"/>
                <w:szCs w:val="21"/>
              </w:rPr>
            </w:pPr>
          </w:p>
        </w:tc>
        <w:tc>
          <w:tcPr>
            <w:tcW w:w="1800" w:type="dxa"/>
            <w:vAlign w:val="center"/>
          </w:tcPr>
          <w:p w14:paraId="0D53D18D">
            <w:pPr>
              <w:jc w:val="center"/>
              <w:rPr>
                <w:rFonts w:hint="eastAsia" w:ascii="黑体" w:hAnsi="黑体" w:eastAsia="黑体" w:cs="黑体"/>
                <w:szCs w:val="21"/>
              </w:rPr>
            </w:pPr>
          </w:p>
        </w:tc>
        <w:tc>
          <w:tcPr>
            <w:tcW w:w="1800" w:type="dxa"/>
            <w:vAlign w:val="center"/>
          </w:tcPr>
          <w:p w14:paraId="639AB928">
            <w:pPr>
              <w:jc w:val="center"/>
              <w:rPr>
                <w:rFonts w:hint="eastAsia" w:ascii="黑体" w:hAnsi="黑体" w:eastAsia="黑体" w:cs="黑体"/>
                <w:szCs w:val="21"/>
              </w:rPr>
            </w:pPr>
          </w:p>
        </w:tc>
        <w:tc>
          <w:tcPr>
            <w:tcW w:w="1680" w:type="dxa"/>
            <w:vAlign w:val="center"/>
          </w:tcPr>
          <w:p w14:paraId="41BE1071">
            <w:pPr>
              <w:jc w:val="center"/>
              <w:rPr>
                <w:rFonts w:hint="eastAsia" w:ascii="黑体" w:hAnsi="黑体" w:eastAsia="黑体" w:cs="黑体"/>
                <w:szCs w:val="21"/>
              </w:rPr>
            </w:pPr>
          </w:p>
        </w:tc>
      </w:tr>
      <w:tr w14:paraId="2FC122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828" w:type="dxa"/>
            <w:vAlign w:val="center"/>
          </w:tcPr>
          <w:p w14:paraId="421424FB">
            <w:pPr>
              <w:jc w:val="center"/>
              <w:rPr>
                <w:rFonts w:hint="eastAsia" w:ascii="黑体" w:hAnsi="黑体" w:eastAsia="黑体" w:cs="黑体"/>
                <w:szCs w:val="21"/>
              </w:rPr>
            </w:pPr>
          </w:p>
        </w:tc>
        <w:tc>
          <w:tcPr>
            <w:tcW w:w="1320" w:type="dxa"/>
            <w:vAlign w:val="center"/>
          </w:tcPr>
          <w:p w14:paraId="19DB8EC6">
            <w:pPr>
              <w:jc w:val="center"/>
              <w:rPr>
                <w:rFonts w:hint="eastAsia" w:ascii="黑体" w:hAnsi="黑体" w:eastAsia="黑体" w:cs="黑体"/>
                <w:szCs w:val="21"/>
              </w:rPr>
            </w:pPr>
          </w:p>
        </w:tc>
        <w:tc>
          <w:tcPr>
            <w:tcW w:w="1916" w:type="dxa"/>
            <w:vAlign w:val="center"/>
          </w:tcPr>
          <w:p w14:paraId="1700F063">
            <w:pPr>
              <w:jc w:val="center"/>
              <w:rPr>
                <w:rFonts w:hint="eastAsia" w:ascii="黑体" w:hAnsi="黑体" w:eastAsia="黑体" w:cs="黑体"/>
                <w:szCs w:val="21"/>
              </w:rPr>
            </w:pPr>
          </w:p>
        </w:tc>
        <w:tc>
          <w:tcPr>
            <w:tcW w:w="1800" w:type="dxa"/>
            <w:vAlign w:val="center"/>
          </w:tcPr>
          <w:p w14:paraId="1A12D11F">
            <w:pPr>
              <w:jc w:val="center"/>
              <w:rPr>
                <w:rFonts w:hint="eastAsia" w:ascii="黑体" w:hAnsi="黑体" w:eastAsia="黑体" w:cs="黑体"/>
                <w:szCs w:val="21"/>
              </w:rPr>
            </w:pPr>
          </w:p>
        </w:tc>
        <w:tc>
          <w:tcPr>
            <w:tcW w:w="1800" w:type="dxa"/>
            <w:vAlign w:val="center"/>
          </w:tcPr>
          <w:p w14:paraId="5EED4CDB">
            <w:pPr>
              <w:jc w:val="center"/>
              <w:rPr>
                <w:rFonts w:hint="eastAsia" w:ascii="黑体" w:hAnsi="黑体" w:eastAsia="黑体" w:cs="黑体"/>
                <w:szCs w:val="21"/>
              </w:rPr>
            </w:pPr>
          </w:p>
        </w:tc>
        <w:tc>
          <w:tcPr>
            <w:tcW w:w="1680" w:type="dxa"/>
            <w:vAlign w:val="center"/>
          </w:tcPr>
          <w:p w14:paraId="50AA490C">
            <w:pPr>
              <w:jc w:val="center"/>
              <w:rPr>
                <w:rFonts w:hint="eastAsia" w:ascii="黑体" w:hAnsi="黑体" w:eastAsia="黑体" w:cs="黑体"/>
                <w:szCs w:val="21"/>
              </w:rPr>
            </w:pPr>
          </w:p>
        </w:tc>
      </w:tr>
    </w:tbl>
    <w:p w14:paraId="1F64038F">
      <w:pPr>
        <w:rPr>
          <w:rFonts w:hint="eastAsia" w:ascii="黑体" w:hAnsi="黑体" w:eastAsia="黑体" w:cs="黑体"/>
        </w:rPr>
      </w:pPr>
    </w:p>
    <w:p w14:paraId="40E6DF8D">
      <w:pPr>
        <w:jc w:val="center"/>
        <w:rPr>
          <w:rFonts w:hint="eastAsia" w:ascii="黑体" w:hAnsi="黑体" w:eastAsia="黑体" w:cs="黑体"/>
        </w:rPr>
        <w:sectPr>
          <w:headerReference r:id="rId3" w:type="default"/>
          <w:footerReference r:id="rId4" w:type="default"/>
          <w:pgSz w:w="11906" w:h="16838"/>
          <w:pgMar w:top="1418" w:right="1418" w:bottom="1191" w:left="1418" w:header="851" w:footer="992" w:gutter="284"/>
          <w:cols w:space="425" w:num="1"/>
          <w:docGrid w:type="lines" w:linePitch="312" w:charSpace="0"/>
        </w:sectPr>
      </w:pPr>
    </w:p>
    <w:sdt>
      <w:sdtPr>
        <w:rPr>
          <w:rFonts w:ascii="宋体" w:hAnsi="宋体" w:eastAsia="宋体" w:cs="Times New Roman"/>
          <w:kern w:val="2"/>
          <w:sz w:val="21"/>
          <w:szCs w:val="24"/>
          <w:lang w:val="en-US" w:eastAsia="zh-CN" w:bidi="ar-SA"/>
        </w:rPr>
        <w:id w:val="147474483"/>
        <w15:color w:val="DBDBDB"/>
        <w:docPartObj>
          <w:docPartGallery w:val="Table of Contents"/>
          <w:docPartUnique/>
        </w:docPartObj>
      </w:sdtPr>
      <w:sdtContent>
        <w:p w14:paraId="0C0AAAD2">
          <w:pPr>
            <w:spacing w:before="0" w:beforeLines="0" w:after="0" w:afterLines="0" w:line="240" w:lineRule="auto"/>
            <w:ind w:left="0" w:leftChars="0" w:right="0" w:rightChars="0" w:firstLine="0" w:firstLineChars="0"/>
            <w:jc w:val="center"/>
          </w:pPr>
          <w:r>
            <w:rPr>
              <w:rFonts w:ascii="宋体" w:hAnsi="宋体" w:eastAsia="宋体"/>
              <w:sz w:val="21"/>
            </w:rPr>
            <w:t>目录</w:t>
          </w:r>
        </w:p>
        <w:p w14:paraId="4A89C4E8">
          <w:pPr>
            <w:pStyle w:val="23"/>
            <w:tabs>
              <w:tab w:val="right" w:leader="dot" w:pos="8786"/>
            </w:tabs>
          </w:pPr>
          <w:r>
            <w:fldChar w:fldCharType="begin"/>
          </w:r>
          <w:r>
            <w:instrText xml:space="preserve">TOC \o "1-9" \h \u </w:instrText>
          </w:r>
          <w:r>
            <w:fldChar w:fldCharType="separate"/>
          </w:r>
          <w:r>
            <w:fldChar w:fldCharType="begin"/>
          </w:r>
          <w:r>
            <w:instrText xml:space="preserve"> HYPERLINK \l _Toc3164 </w:instrText>
          </w:r>
          <w:r>
            <w:fldChar w:fldCharType="separate"/>
          </w:r>
          <w:r>
            <w:rPr>
              <w:rFonts w:hint="eastAsia" w:ascii="黑体" w:hAnsi="黑体" w:eastAsia="黑体" w:cs="黑体"/>
            </w:rPr>
            <w:t>1 引言</w:t>
          </w:r>
          <w:r>
            <w:tab/>
          </w:r>
          <w:r>
            <w:fldChar w:fldCharType="begin"/>
          </w:r>
          <w:r>
            <w:instrText xml:space="preserve"> PAGEREF _Toc3164 \h </w:instrText>
          </w:r>
          <w:r>
            <w:fldChar w:fldCharType="separate"/>
          </w:r>
          <w:r>
            <w:t>3</w:t>
          </w:r>
          <w:r>
            <w:fldChar w:fldCharType="end"/>
          </w:r>
          <w:r>
            <w:fldChar w:fldCharType="end"/>
          </w:r>
        </w:p>
        <w:p w14:paraId="2F891FA8">
          <w:pPr>
            <w:pStyle w:val="26"/>
            <w:tabs>
              <w:tab w:val="right" w:leader="dot" w:pos="8786"/>
            </w:tabs>
          </w:pPr>
          <w:r>
            <w:fldChar w:fldCharType="begin"/>
          </w:r>
          <w:r>
            <w:instrText xml:space="preserve"> HYPERLINK \l _Toc3464 </w:instrText>
          </w:r>
          <w:r>
            <w:fldChar w:fldCharType="separate"/>
          </w:r>
          <w:r>
            <w:rPr>
              <w:rFonts w:hint="eastAsia" w:ascii="黑体" w:hAnsi="黑体" w:eastAsia="黑体" w:cs="黑体"/>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1.1 </w:t>
          </w:r>
          <w:r>
            <w:rPr>
              <w:rFonts w:hint="eastAsia" w:ascii="黑体" w:hAnsi="黑体" w:eastAsia="黑体" w:cs="黑体"/>
            </w:rPr>
            <w:t>文档目的</w:t>
          </w:r>
          <w:r>
            <w:tab/>
          </w:r>
          <w:r>
            <w:fldChar w:fldCharType="begin"/>
          </w:r>
          <w:r>
            <w:instrText xml:space="preserve"> PAGEREF _Toc3464 \h </w:instrText>
          </w:r>
          <w:r>
            <w:fldChar w:fldCharType="separate"/>
          </w:r>
          <w:r>
            <w:t>3</w:t>
          </w:r>
          <w:r>
            <w:fldChar w:fldCharType="end"/>
          </w:r>
          <w:r>
            <w:fldChar w:fldCharType="end"/>
          </w:r>
        </w:p>
        <w:p w14:paraId="5458CFD2">
          <w:pPr>
            <w:pStyle w:val="26"/>
            <w:tabs>
              <w:tab w:val="right" w:leader="dot" w:pos="8786"/>
            </w:tabs>
          </w:pPr>
          <w:r>
            <w:fldChar w:fldCharType="begin"/>
          </w:r>
          <w:r>
            <w:instrText xml:space="preserve"> HYPERLINK \l _Toc1966 </w:instrText>
          </w:r>
          <w:r>
            <w:fldChar w:fldCharType="separate"/>
          </w:r>
          <w:r>
            <w:rPr>
              <w:rFonts w:hint="eastAsia" w:ascii="黑体" w:hAnsi="黑体" w:eastAsia="黑体" w:cs="黑体"/>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1.2 </w:t>
          </w:r>
          <w:r>
            <w:rPr>
              <w:rFonts w:hint="eastAsia" w:ascii="黑体" w:hAnsi="黑体" w:eastAsia="黑体" w:cs="黑体"/>
            </w:rPr>
            <w:t>项目背景</w:t>
          </w:r>
          <w:r>
            <w:tab/>
          </w:r>
          <w:r>
            <w:fldChar w:fldCharType="begin"/>
          </w:r>
          <w:r>
            <w:instrText xml:space="preserve"> PAGEREF _Toc1966 \h </w:instrText>
          </w:r>
          <w:r>
            <w:fldChar w:fldCharType="separate"/>
          </w:r>
          <w:r>
            <w:t>3</w:t>
          </w:r>
          <w:r>
            <w:fldChar w:fldCharType="end"/>
          </w:r>
          <w:r>
            <w:fldChar w:fldCharType="end"/>
          </w:r>
        </w:p>
        <w:p w14:paraId="198327CA">
          <w:pPr>
            <w:pStyle w:val="26"/>
            <w:tabs>
              <w:tab w:val="right" w:leader="dot" w:pos="8786"/>
            </w:tabs>
          </w:pPr>
          <w:r>
            <w:fldChar w:fldCharType="begin"/>
          </w:r>
          <w:r>
            <w:instrText xml:space="preserve"> HYPERLINK \l _Toc9777 </w:instrText>
          </w:r>
          <w:r>
            <w:fldChar w:fldCharType="separate"/>
          </w:r>
          <w:r>
            <w:rPr>
              <w:rFonts w:hint="eastAsia" w:ascii="黑体" w:hAnsi="黑体" w:eastAsia="黑体" w:cs="黑体"/>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1.3 </w:t>
          </w:r>
          <w:r>
            <w:rPr>
              <w:rFonts w:hint="eastAsia" w:ascii="黑体" w:hAnsi="黑体" w:eastAsia="黑体" w:cs="黑体"/>
            </w:rPr>
            <w:t>术语定义</w:t>
          </w:r>
          <w:r>
            <w:tab/>
          </w:r>
          <w:r>
            <w:fldChar w:fldCharType="begin"/>
          </w:r>
          <w:r>
            <w:instrText xml:space="preserve"> PAGEREF _Toc9777 \h </w:instrText>
          </w:r>
          <w:r>
            <w:fldChar w:fldCharType="separate"/>
          </w:r>
          <w:r>
            <w:t>4</w:t>
          </w:r>
          <w:r>
            <w:fldChar w:fldCharType="end"/>
          </w:r>
          <w:r>
            <w:fldChar w:fldCharType="end"/>
          </w:r>
        </w:p>
        <w:p w14:paraId="53EBCAA5">
          <w:pPr>
            <w:pStyle w:val="23"/>
            <w:tabs>
              <w:tab w:val="right" w:leader="dot" w:pos="8786"/>
            </w:tabs>
          </w:pPr>
          <w:r>
            <w:fldChar w:fldCharType="begin"/>
          </w:r>
          <w:r>
            <w:instrText xml:space="preserve"> HYPERLINK \l _Toc20983 </w:instrText>
          </w:r>
          <w:r>
            <w:fldChar w:fldCharType="separate"/>
          </w:r>
          <w:r>
            <w:rPr>
              <w:rFonts w:hint="eastAsia" w:ascii="黑体" w:hAnsi="黑体" w:eastAsia="黑体" w:cs="黑体"/>
            </w:rPr>
            <w:t>2 业务流程描述</w:t>
          </w:r>
          <w:r>
            <w:tab/>
          </w:r>
          <w:r>
            <w:fldChar w:fldCharType="begin"/>
          </w:r>
          <w:r>
            <w:instrText xml:space="preserve"> PAGEREF _Toc20983 \h </w:instrText>
          </w:r>
          <w:r>
            <w:fldChar w:fldCharType="separate"/>
          </w:r>
          <w:r>
            <w:t>6</w:t>
          </w:r>
          <w:r>
            <w:fldChar w:fldCharType="end"/>
          </w:r>
          <w:r>
            <w:fldChar w:fldCharType="end"/>
          </w:r>
        </w:p>
        <w:p w14:paraId="5445B945">
          <w:pPr>
            <w:pStyle w:val="26"/>
            <w:tabs>
              <w:tab w:val="right" w:leader="dot" w:pos="8786"/>
            </w:tabs>
          </w:pPr>
          <w:r>
            <w:fldChar w:fldCharType="begin"/>
          </w:r>
          <w:r>
            <w:instrText xml:space="preserve"> HYPERLINK \l _Toc28201 </w:instrText>
          </w:r>
          <w:r>
            <w:fldChar w:fldCharType="separate"/>
          </w:r>
          <w:r>
            <w:rPr>
              <w:rFonts w:hint="eastAsia" w:ascii="黑体" w:hAnsi="黑体" w:eastAsia="黑体" w:cs="黑体"/>
              <w:shd w:val="clear" w:color="auto" w:fill="FFFFFF"/>
              <w:lang w:val="en-US" w:eastAsia="zh-CN"/>
            </w:rPr>
            <w:t>2.1 课程资源建设与发布流程</w:t>
          </w:r>
          <w:r>
            <w:tab/>
          </w:r>
          <w:r>
            <w:fldChar w:fldCharType="begin"/>
          </w:r>
          <w:r>
            <w:instrText xml:space="preserve"> PAGEREF _Toc28201 \h </w:instrText>
          </w:r>
          <w:r>
            <w:fldChar w:fldCharType="separate"/>
          </w:r>
          <w:r>
            <w:t>6</w:t>
          </w:r>
          <w:r>
            <w:fldChar w:fldCharType="end"/>
          </w:r>
          <w:r>
            <w:fldChar w:fldCharType="end"/>
          </w:r>
        </w:p>
        <w:p w14:paraId="1A90B536">
          <w:pPr>
            <w:pStyle w:val="26"/>
            <w:tabs>
              <w:tab w:val="right" w:leader="dot" w:pos="8786"/>
            </w:tabs>
          </w:pPr>
          <w:r>
            <w:fldChar w:fldCharType="begin"/>
          </w:r>
          <w:r>
            <w:instrText xml:space="preserve"> HYPERLINK \l _Toc23221 </w:instrText>
          </w:r>
          <w:r>
            <w:fldChar w:fldCharType="separate"/>
          </w:r>
          <w:r>
            <w:rPr>
              <w:rFonts w:hint="eastAsia" w:ascii="黑体" w:hAnsi="黑体" w:eastAsia="黑体" w:cs="黑体"/>
              <w:shd w:val="clear" w:color="auto" w:fill="FFFFFF"/>
              <w:lang w:val="en-US" w:eastAsia="zh-CN"/>
            </w:rPr>
            <w:t>2.2 在线学习与互动流程</w:t>
          </w:r>
          <w:r>
            <w:tab/>
          </w:r>
          <w:r>
            <w:fldChar w:fldCharType="begin"/>
          </w:r>
          <w:r>
            <w:instrText xml:space="preserve"> PAGEREF _Toc23221 \h </w:instrText>
          </w:r>
          <w:r>
            <w:fldChar w:fldCharType="separate"/>
          </w:r>
          <w:r>
            <w:t>6</w:t>
          </w:r>
          <w:r>
            <w:fldChar w:fldCharType="end"/>
          </w:r>
          <w:r>
            <w:fldChar w:fldCharType="end"/>
          </w:r>
        </w:p>
        <w:p w14:paraId="79439B92">
          <w:pPr>
            <w:pStyle w:val="26"/>
            <w:tabs>
              <w:tab w:val="right" w:leader="dot" w:pos="8786"/>
            </w:tabs>
          </w:pPr>
          <w:r>
            <w:fldChar w:fldCharType="begin"/>
          </w:r>
          <w:r>
            <w:instrText xml:space="preserve"> HYPERLINK \l _Toc12951 </w:instrText>
          </w:r>
          <w:r>
            <w:fldChar w:fldCharType="separate"/>
          </w:r>
          <w:r>
            <w:rPr>
              <w:rFonts w:hint="eastAsia" w:ascii="黑体" w:hAnsi="黑体" w:eastAsia="黑体" w:cs="黑体"/>
              <w:shd w:val="clear" w:color="auto" w:fill="FFFFFF"/>
              <w:lang w:val="en-US" w:eastAsia="zh-CN"/>
            </w:rPr>
            <w:t>2.3 考试与测评流程</w:t>
          </w:r>
          <w:r>
            <w:tab/>
          </w:r>
          <w:r>
            <w:fldChar w:fldCharType="begin"/>
          </w:r>
          <w:r>
            <w:instrText xml:space="preserve"> PAGEREF _Toc12951 \h </w:instrText>
          </w:r>
          <w:r>
            <w:fldChar w:fldCharType="separate"/>
          </w:r>
          <w:r>
            <w:t>7</w:t>
          </w:r>
          <w:r>
            <w:fldChar w:fldCharType="end"/>
          </w:r>
          <w:r>
            <w:fldChar w:fldCharType="end"/>
          </w:r>
        </w:p>
        <w:p w14:paraId="4C6E27D9">
          <w:pPr>
            <w:pStyle w:val="26"/>
            <w:tabs>
              <w:tab w:val="right" w:leader="dot" w:pos="8786"/>
            </w:tabs>
          </w:pPr>
          <w:r>
            <w:fldChar w:fldCharType="begin"/>
          </w:r>
          <w:r>
            <w:instrText xml:space="preserve"> HYPERLINK \l _Toc28559 </w:instrText>
          </w:r>
          <w:r>
            <w:fldChar w:fldCharType="separate"/>
          </w:r>
          <w:r>
            <w:rPr>
              <w:rFonts w:hint="eastAsia" w:ascii="黑体" w:hAnsi="黑体" w:eastAsia="黑体" w:cs="黑体"/>
              <w:shd w:val="clear" w:color="auto" w:fill="FFFFFF"/>
              <w:lang w:val="en-US" w:eastAsia="zh-CN"/>
            </w:rPr>
            <w:t>2.4 培训项目管理流程（针对企业/组织场景）</w:t>
          </w:r>
          <w:r>
            <w:tab/>
          </w:r>
          <w:r>
            <w:fldChar w:fldCharType="begin"/>
          </w:r>
          <w:r>
            <w:instrText xml:space="preserve"> PAGEREF _Toc28559 \h </w:instrText>
          </w:r>
          <w:r>
            <w:fldChar w:fldCharType="separate"/>
          </w:r>
          <w:r>
            <w:t>7</w:t>
          </w:r>
          <w:r>
            <w:fldChar w:fldCharType="end"/>
          </w:r>
          <w:r>
            <w:fldChar w:fldCharType="end"/>
          </w:r>
        </w:p>
        <w:p w14:paraId="549A5CE6">
          <w:pPr>
            <w:pStyle w:val="23"/>
            <w:tabs>
              <w:tab w:val="right" w:leader="dot" w:pos="8786"/>
            </w:tabs>
          </w:pPr>
          <w:r>
            <w:fldChar w:fldCharType="begin"/>
          </w:r>
          <w:r>
            <w:instrText xml:space="preserve"> HYPERLINK \l _Toc21306 </w:instrText>
          </w:r>
          <w:r>
            <w:fldChar w:fldCharType="separate"/>
          </w:r>
          <w:r>
            <w:rPr>
              <w:rFonts w:hint="eastAsia" w:ascii="黑体" w:hAnsi="黑体" w:eastAsia="黑体" w:cs="黑体"/>
            </w:rPr>
            <w:t>3 任务概述</w:t>
          </w:r>
          <w:r>
            <w:tab/>
          </w:r>
          <w:r>
            <w:fldChar w:fldCharType="begin"/>
          </w:r>
          <w:r>
            <w:instrText xml:space="preserve"> PAGEREF _Toc21306 \h </w:instrText>
          </w:r>
          <w:r>
            <w:fldChar w:fldCharType="separate"/>
          </w:r>
          <w:r>
            <w:t>8</w:t>
          </w:r>
          <w:r>
            <w:fldChar w:fldCharType="end"/>
          </w:r>
          <w:r>
            <w:fldChar w:fldCharType="end"/>
          </w:r>
        </w:p>
        <w:p w14:paraId="038F015F">
          <w:pPr>
            <w:pStyle w:val="26"/>
            <w:tabs>
              <w:tab w:val="right" w:leader="dot" w:pos="8786"/>
            </w:tabs>
          </w:pPr>
          <w:r>
            <w:fldChar w:fldCharType="begin"/>
          </w:r>
          <w:r>
            <w:instrText xml:space="preserve"> HYPERLINK \l _Toc24372 </w:instrText>
          </w:r>
          <w:r>
            <w:fldChar w:fldCharType="separate"/>
          </w:r>
          <w:r>
            <w:rPr>
              <w:rFonts w:hint="eastAsia" w:ascii="黑体" w:hAnsi="黑体" w:eastAsia="黑体" w:cs="黑体"/>
              <w:bCs w:val="0"/>
              <w:i w:val="0"/>
              <w:iCs w:val="0"/>
              <w:caps w:val="0"/>
              <w:smallCaps w:val="0"/>
              <w:strike w:val="0"/>
              <w:dstrike w:val="0"/>
              <w:vanish w:val="0"/>
              <w:spacing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3.1 </w:t>
          </w:r>
          <w:r>
            <w:rPr>
              <w:rFonts w:hint="eastAsia" w:ascii="黑体" w:hAnsi="黑体" w:eastAsia="黑体" w:cs="黑体"/>
            </w:rPr>
            <w:t>目标</w:t>
          </w:r>
          <w:r>
            <w:tab/>
          </w:r>
          <w:r>
            <w:fldChar w:fldCharType="begin"/>
          </w:r>
          <w:r>
            <w:instrText xml:space="preserve"> PAGEREF _Toc24372 \h </w:instrText>
          </w:r>
          <w:r>
            <w:fldChar w:fldCharType="separate"/>
          </w:r>
          <w:r>
            <w:t>8</w:t>
          </w:r>
          <w:r>
            <w:fldChar w:fldCharType="end"/>
          </w:r>
          <w:r>
            <w:fldChar w:fldCharType="end"/>
          </w:r>
        </w:p>
        <w:p w14:paraId="5EFF9E08">
          <w:pPr>
            <w:pStyle w:val="17"/>
            <w:tabs>
              <w:tab w:val="right" w:leader="dot" w:pos="8786"/>
            </w:tabs>
          </w:pPr>
          <w:r>
            <w:fldChar w:fldCharType="begin"/>
          </w:r>
          <w:r>
            <w:instrText xml:space="preserve"> HYPERLINK \l _Toc16966 </w:instrText>
          </w:r>
          <w:r>
            <w:fldChar w:fldCharType="separate"/>
          </w:r>
          <w:r>
            <w:rPr>
              <w:rFonts w:hint="eastAsia" w:ascii="黑体" w:hAnsi="黑体" w:eastAsia="黑体" w:cs="黑体"/>
              <w:shd w:val="clear" w:color="auto" w:fill="FFFFFF"/>
              <w:lang w:val="en-US" w:eastAsia="zh-CN"/>
            </w:rPr>
            <w:t>3.1.1 架构先进性与可扩展性</w:t>
          </w:r>
          <w:r>
            <w:tab/>
          </w:r>
          <w:r>
            <w:fldChar w:fldCharType="begin"/>
          </w:r>
          <w:r>
            <w:instrText xml:space="preserve"> PAGEREF _Toc16966 \h </w:instrText>
          </w:r>
          <w:r>
            <w:fldChar w:fldCharType="separate"/>
          </w:r>
          <w:r>
            <w:t>8</w:t>
          </w:r>
          <w:r>
            <w:fldChar w:fldCharType="end"/>
          </w:r>
          <w:r>
            <w:fldChar w:fldCharType="end"/>
          </w:r>
        </w:p>
        <w:p w14:paraId="072EAC23">
          <w:pPr>
            <w:pStyle w:val="17"/>
            <w:tabs>
              <w:tab w:val="right" w:leader="dot" w:pos="8786"/>
            </w:tabs>
          </w:pPr>
          <w:r>
            <w:fldChar w:fldCharType="begin"/>
          </w:r>
          <w:r>
            <w:instrText xml:space="preserve"> HYPERLINK \l _Toc16444 </w:instrText>
          </w:r>
          <w:r>
            <w:fldChar w:fldCharType="separate"/>
          </w:r>
          <w:r>
            <w:rPr>
              <w:rFonts w:hint="eastAsia" w:ascii="黑体" w:hAnsi="黑体" w:eastAsia="黑体" w:cs="黑体"/>
              <w:shd w:val="clear" w:color="auto" w:fill="FFFFFF"/>
              <w:lang w:val="en-US" w:eastAsia="zh-CN"/>
            </w:rPr>
            <w:t>3.1.2 系统性能与高并发处理</w:t>
          </w:r>
          <w:r>
            <w:tab/>
          </w:r>
          <w:r>
            <w:fldChar w:fldCharType="begin"/>
          </w:r>
          <w:r>
            <w:instrText xml:space="preserve"> PAGEREF _Toc16444 \h </w:instrText>
          </w:r>
          <w:r>
            <w:fldChar w:fldCharType="separate"/>
          </w:r>
          <w:r>
            <w:t>8</w:t>
          </w:r>
          <w:r>
            <w:fldChar w:fldCharType="end"/>
          </w:r>
          <w:r>
            <w:fldChar w:fldCharType="end"/>
          </w:r>
        </w:p>
        <w:p w14:paraId="59F1F1A7">
          <w:pPr>
            <w:pStyle w:val="17"/>
            <w:tabs>
              <w:tab w:val="right" w:leader="dot" w:pos="8786"/>
            </w:tabs>
          </w:pPr>
          <w:r>
            <w:fldChar w:fldCharType="begin"/>
          </w:r>
          <w:r>
            <w:instrText xml:space="preserve"> HYPERLINK \l _Toc23623 </w:instrText>
          </w:r>
          <w:r>
            <w:fldChar w:fldCharType="separate"/>
          </w:r>
          <w:r>
            <w:rPr>
              <w:rFonts w:hint="eastAsia" w:ascii="黑体" w:hAnsi="黑体" w:eastAsia="黑体" w:cs="黑体"/>
              <w:shd w:val="clear" w:color="auto" w:fill="FFFFFF"/>
              <w:lang w:val="en-US" w:eastAsia="zh-CN"/>
            </w:rPr>
            <w:t>3.1.3 多终端兼容性与用户体验</w:t>
          </w:r>
          <w:r>
            <w:tab/>
          </w:r>
          <w:r>
            <w:fldChar w:fldCharType="begin"/>
          </w:r>
          <w:r>
            <w:instrText xml:space="preserve"> PAGEREF _Toc23623 \h </w:instrText>
          </w:r>
          <w:r>
            <w:fldChar w:fldCharType="separate"/>
          </w:r>
          <w:r>
            <w:t>9</w:t>
          </w:r>
          <w:r>
            <w:fldChar w:fldCharType="end"/>
          </w:r>
          <w:r>
            <w:fldChar w:fldCharType="end"/>
          </w:r>
        </w:p>
        <w:p w14:paraId="4D38185B">
          <w:pPr>
            <w:pStyle w:val="17"/>
            <w:tabs>
              <w:tab w:val="right" w:leader="dot" w:pos="8786"/>
            </w:tabs>
          </w:pPr>
          <w:r>
            <w:fldChar w:fldCharType="begin"/>
          </w:r>
          <w:r>
            <w:instrText xml:space="preserve"> HYPERLINK \l _Toc25617 </w:instrText>
          </w:r>
          <w:r>
            <w:fldChar w:fldCharType="separate"/>
          </w:r>
          <w:r>
            <w:rPr>
              <w:rFonts w:hint="eastAsia" w:ascii="黑体" w:hAnsi="黑体" w:eastAsia="黑体" w:cs="黑体"/>
              <w:shd w:val="clear" w:color="auto" w:fill="FFFFFF"/>
              <w:lang w:val="en-US" w:eastAsia="zh-CN"/>
            </w:rPr>
            <w:t>3.1.4 安全性与数据隐私保护</w:t>
          </w:r>
          <w:r>
            <w:tab/>
          </w:r>
          <w:r>
            <w:fldChar w:fldCharType="begin"/>
          </w:r>
          <w:r>
            <w:instrText xml:space="preserve"> PAGEREF _Toc25617 \h </w:instrText>
          </w:r>
          <w:r>
            <w:fldChar w:fldCharType="separate"/>
          </w:r>
          <w:r>
            <w:t>9</w:t>
          </w:r>
          <w:r>
            <w:fldChar w:fldCharType="end"/>
          </w:r>
          <w:r>
            <w:fldChar w:fldCharType="end"/>
          </w:r>
        </w:p>
        <w:p w14:paraId="64BFB6B2">
          <w:pPr>
            <w:pStyle w:val="17"/>
            <w:tabs>
              <w:tab w:val="right" w:leader="dot" w:pos="8786"/>
            </w:tabs>
          </w:pPr>
          <w:r>
            <w:fldChar w:fldCharType="begin"/>
          </w:r>
          <w:r>
            <w:instrText xml:space="preserve"> HYPERLINK \l _Toc8157 </w:instrText>
          </w:r>
          <w:r>
            <w:fldChar w:fldCharType="separate"/>
          </w:r>
          <w:r>
            <w:rPr>
              <w:rFonts w:hint="eastAsia" w:ascii="黑体" w:hAnsi="黑体" w:eastAsia="黑体" w:cs="黑体"/>
              <w:shd w:val="clear" w:color="auto" w:fill="FFFFFF"/>
              <w:lang w:val="en-US" w:eastAsia="zh-CN"/>
            </w:rPr>
            <w:t>3.1.5 可维护性与智能化</w:t>
          </w:r>
          <w:r>
            <w:tab/>
          </w:r>
          <w:r>
            <w:fldChar w:fldCharType="begin"/>
          </w:r>
          <w:r>
            <w:instrText xml:space="preserve"> PAGEREF _Toc8157 \h </w:instrText>
          </w:r>
          <w:r>
            <w:fldChar w:fldCharType="separate"/>
          </w:r>
          <w:r>
            <w:t>9</w:t>
          </w:r>
          <w:r>
            <w:fldChar w:fldCharType="end"/>
          </w:r>
          <w:r>
            <w:fldChar w:fldCharType="end"/>
          </w:r>
        </w:p>
        <w:p w14:paraId="6EAED225">
          <w:pPr>
            <w:pStyle w:val="26"/>
            <w:tabs>
              <w:tab w:val="right" w:leader="dot" w:pos="8786"/>
            </w:tabs>
          </w:pPr>
          <w:r>
            <w:fldChar w:fldCharType="begin"/>
          </w:r>
          <w:r>
            <w:instrText xml:space="preserve"> HYPERLINK \l _Toc32302 </w:instrText>
          </w:r>
          <w:r>
            <w:fldChar w:fldCharType="separate"/>
          </w:r>
          <w:r>
            <w:rPr>
              <w:rFonts w:hint="eastAsia" w:ascii="黑体" w:hAnsi="黑体" w:eastAsia="黑体" w:cs="黑体"/>
              <w:kern w:val="2"/>
              <w:szCs w:val="30"/>
              <w:shd w:val="clear" w:color="auto" w:fill="FFFFFF"/>
              <w:lang w:val="en-US" w:eastAsia="zh-CN" w:bidi="ar-SA"/>
            </w:rPr>
            <w:t>3.2 运行环境</w:t>
          </w:r>
          <w:r>
            <w:tab/>
          </w:r>
          <w:r>
            <w:fldChar w:fldCharType="begin"/>
          </w:r>
          <w:r>
            <w:instrText xml:space="preserve"> PAGEREF _Toc32302 \h </w:instrText>
          </w:r>
          <w:r>
            <w:fldChar w:fldCharType="separate"/>
          </w:r>
          <w:r>
            <w:t>9</w:t>
          </w:r>
          <w:r>
            <w:fldChar w:fldCharType="end"/>
          </w:r>
          <w:r>
            <w:fldChar w:fldCharType="end"/>
          </w:r>
        </w:p>
        <w:p w14:paraId="20567A1B">
          <w:pPr>
            <w:pStyle w:val="17"/>
            <w:tabs>
              <w:tab w:val="right" w:leader="dot" w:pos="8786"/>
            </w:tabs>
          </w:pPr>
          <w:r>
            <w:fldChar w:fldCharType="begin"/>
          </w:r>
          <w:r>
            <w:instrText xml:space="preserve"> HYPERLINK \l _Toc19596 </w:instrText>
          </w:r>
          <w:r>
            <w:fldChar w:fldCharType="separate"/>
          </w:r>
          <w:r>
            <w:rPr>
              <w:rFonts w:hint="eastAsia" w:ascii="黑体" w:hAnsi="黑体" w:eastAsia="黑体" w:cs="黑体"/>
              <w:kern w:val="2"/>
              <w:szCs w:val="24"/>
              <w:shd w:val="clear" w:color="auto" w:fill="FFFFFF"/>
              <w:lang w:val="en-US" w:eastAsia="zh-CN" w:bidi="ar-SA"/>
            </w:rPr>
            <w:t>3.1.1 软件运行环境</w:t>
          </w:r>
          <w:r>
            <w:tab/>
          </w:r>
          <w:r>
            <w:fldChar w:fldCharType="begin"/>
          </w:r>
          <w:r>
            <w:instrText xml:space="preserve"> PAGEREF _Toc19596 \h </w:instrText>
          </w:r>
          <w:r>
            <w:fldChar w:fldCharType="separate"/>
          </w:r>
          <w:r>
            <w:t>9</w:t>
          </w:r>
          <w:r>
            <w:fldChar w:fldCharType="end"/>
          </w:r>
          <w:r>
            <w:fldChar w:fldCharType="end"/>
          </w:r>
        </w:p>
        <w:p w14:paraId="1AF107A6">
          <w:pPr>
            <w:pStyle w:val="26"/>
            <w:tabs>
              <w:tab w:val="right" w:leader="dot" w:pos="8786"/>
            </w:tabs>
          </w:pPr>
          <w:r>
            <w:fldChar w:fldCharType="begin"/>
          </w:r>
          <w:r>
            <w:instrText xml:space="preserve"> HYPERLINK \l _Toc2608 </w:instrText>
          </w:r>
          <w:r>
            <w:fldChar w:fldCharType="separate"/>
          </w:r>
          <w:r>
            <w:rPr>
              <w:rFonts w:hint="eastAsia" w:ascii="黑体" w:hAnsi="黑体" w:eastAsia="黑体" w:cs="黑体"/>
              <w:kern w:val="2"/>
              <w:szCs w:val="30"/>
              <w:lang w:val="en-US" w:eastAsia="zh-CN" w:bidi="ar-SA"/>
              <w14:shadow w14:blurRad="50800" w14:dist="38100" w14:dir="2700000" w14:sx="100000" w14:sy="100000" w14:kx="0" w14:ky="0" w14:algn="tl">
                <w14:srgbClr w14:val="000000">
                  <w14:alpha w14:val="60000"/>
                </w14:srgbClr>
              </w14:shadow>
            </w:rPr>
            <w:t>3.3 功能划分</w:t>
          </w:r>
          <w:r>
            <w:tab/>
          </w:r>
          <w:r>
            <w:fldChar w:fldCharType="begin"/>
          </w:r>
          <w:r>
            <w:instrText xml:space="preserve"> PAGEREF _Toc2608 \h </w:instrText>
          </w:r>
          <w:r>
            <w:fldChar w:fldCharType="separate"/>
          </w:r>
          <w:r>
            <w:t>10</w:t>
          </w:r>
          <w:r>
            <w:fldChar w:fldCharType="end"/>
          </w:r>
          <w:r>
            <w:fldChar w:fldCharType="end"/>
          </w:r>
        </w:p>
        <w:p w14:paraId="4FE3083D">
          <w:pPr>
            <w:pStyle w:val="26"/>
            <w:tabs>
              <w:tab w:val="right" w:leader="dot" w:pos="8786"/>
            </w:tabs>
          </w:pPr>
          <w:r>
            <w:fldChar w:fldCharType="begin"/>
          </w:r>
          <w:r>
            <w:instrText xml:space="preserve"> HYPERLINK \l _Toc26880 </w:instrText>
          </w:r>
          <w:r>
            <w:fldChar w:fldCharType="separate"/>
          </w:r>
          <w:r>
            <w:rPr>
              <w:rFonts w:hint="eastAsia" w:ascii="黑体" w:hAnsi="黑体" w:eastAsia="黑体" w:cs="黑体"/>
              <w:bCs w:val="0"/>
              <w:i w:val="0"/>
              <w:iCs w:val="0"/>
              <w:caps w:val="0"/>
              <w:smallCaps w:val="0"/>
              <w:strike w:val="0"/>
              <w:dstrike w:val="0"/>
              <w:vanish w:val="0"/>
              <w:spacing w:val="0"/>
              <w:kern w:val="2"/>
              <w:position w:val="0"/>
              <w:szCs w:val="20"/>
              <w:vertAlign w:val="baseline"/>
              <w:lang w:val="en-US" w:eastAsia="zh-CN" w:bidi="ar-SA"/>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t xml:space="preserve">3.2 </w:t>
          </w:r>
          <w:r>
            <w:rPr>
              <w:rFonts w:hint="eastAsia" w:ascii="黑体" w:hAnsi="黑体" w:eastAsia="黑体" w:cs="黑体"/>
              <w:kern w:val="2"/>
              <w:szCs w:val="20"/>
              <w:lang w:val="en-US" w:eastAsia="zh-CN" w:bidi="ar-SA"/>
              <w14:shadow w14:blurRad="50800" w14:dist="38100" w14:dir="2700000" w14:sx="100000" w14:sy="100000" w14:kx="0" w14:ky="0" w14:algn="tl">
                <w14:srgbClr w14:val="000000">
                  <w14:alpha w14:val="60000"/>
                </w14:srgbClr>
              </w14:shadow>
            </w:rPr>
            <w:t>功能描述</w:t>
          </w:r>
          <w:r>
            <w:tab/>
          </w:r>
          <w:r>
            <w:fldChar w:fldCharType="begin"/>
          </w:r>
          <w:r>
            <w:instrText xml:space="preserve"> PAGEREF _Toc26880 \h </w:instrText>
          </w:r>
          <w:r>
            <w:fldChar w:fldCharType="separate"/>
          </w:r>
          <w:r>
            <w:t>10</w:t>
          </w:r>
          <w:r>
            <w:fldChar w:fldCharType="end"/>
          </w:r>
          <w:r>
            <w:fldChar w:fldCharType="end"/>
          </w:r>
        </w:p>
        <w:p w14:paraId="61A78E6A">
          <w:pPr>
            <w:pStyle w:val="17"/>
            <w:tabs>
              <w:tab w:val="right" w:leader="dot" w:pos="8786"/>
            </w:tabs>
          </w:pPr>
          <w:r>
            <w:fldChar w:fldCharType="begin"/>
          </w:r>
          <w:r>
            <w:instrText xml:space="preserve"> HYPERLINK \l _Toc3978 </w:instrText>
          </w:r>
          <w:r>
            <w:fldChar w:fldCharType="separate"/>
          </w:r>
          <w:r>
            <w:rPr>
              <w:rFonts w:hint="eastAsia" w:ascii="黑体" w:hAnsi="黑体" w:eastAsia="黑体" w:cs="黑体"/>
              <w:kern w:val="2"/>
              <w:szCs w:val="24"/>
              <w:shd w:val="clear" w:fill="FFFFFF"/>
              <w:lang w:val="en-US" w:eastAsia="zh-CN" w:bidi="ar-SA"/>
            </w:rPr>
            <w:t xml:space="preserve">3.2.1 </w:t>
          </w:r>
          <w:r>
            <w:rPr>
              <w:rFonts w:hint="eastAsia" w:ascii="黑体" w:hAnsi="黑体" w:eastAsia="黑体" w:cs="黑体"/>
              <w:kern w:val="2"/>
              <w:szCs w:val="24"/>
              <w:shd w:val="clear" w:color="auto" w:fill="FFFFFF"/>
              <w:lang w:val="en-US" w:eastAsia="zh-CN" w:bidi="ar-SA"/>
            </w:rPr>
            <w:t>角色权限管理</w:t>
          </w:r>
          <w:r>
            <w:tab/>
          </w:r>
          <w:r>
            <w:fldChar w:fldCharType="begin"/>
          </w:r>
          <w:r>
            <w:instrText xml:space="preserve"> PAGEREF _Toc3978 \h </w:instrText>
          </w:r>
          <w:r>
            <w:fldChar w:fldCharType="separate"/>
          </w:r>
          <w:r>
            <w:t>10</w:t>
          </w:r>
          <w:r>
            <w:fldChar w:fldCharType="end"/>
          </w:r>
          <w:r>
            <w:fldChar w:fldCharType="end"/>
          </w:r>
        </w:p>
        <w:p w14:paraId="0F66C3B8">
          <w:pPr>
            <w:pStyle w:val="24"/>
            <w:tabs>
              <w:tab w:val="right" w:leader="dot" w:pos="8786"/>
            </w:tabs>
          </w:pPr>
          <w:r>
            <w:fldChar w:fldCharType="begin"/>
          </w:r>
          <w:r>
            <w:instrText xml:space="preserve"> HYPERLINK \l _Toc29807 </w:instrText>
          </w:r>
          <w:r>
            <w:fldChar w:fldCharType="separate"/>
          </w:r>
          <w:r>
            <w:rPr>
              <w:rFonts w:hint="eastAsia" w:ascii="黑体" w:hAnsi="黑体" w:eastAsia="黑体" w:cs="黑体"/>
              <w:kern w:val="2"/>
              <w:szCs w:val="24"/>
              <w:shd w:val="clear" w:fill="FFFFFF"/>
              <w:lang w:val="en-US" w:eastAsia="zh-CN" w:bidi="ar-SA"/>
            </w:rPr>
            <w:t xml:space="preserve">3.2.1.1 </w:t>
          </w:r>
          <w:r>
            <w:rPr>
              <w:rFonts w:hint="eastAsia" w:ascii="黑体" w:hAnsi="黑体" w:eastAsia="黑体" w:cs="黑体"/>
              <w:kern w:val="2"/>
              <w:szCs w:val="24"/>
              <w:shd w:val="clear" w:color="auto" w:fill="FFFFFF"/>
              <w:lang w:val="en-US" w:eastAsia="zh-CN" w:bidi="ar-SA"/>
            </w:rPr>
            <w:t>角色创建与管理</w:t>
          </w:r>
          <w:r>
            <w:tab/>
          </w:r>
          <w:r>
            <w:fldChar w:fldCharType="begin"/>
          </w:r>
          <w:r>
            <w:instrText xml:space="preserve"> PAGEREF _Toc29807 \h </w:instrText>
          </w:r>
          <w:r>
            <w:fldChar w:fldCharType="separate"/>
          </w:r>
          <w:r>
            <w:t>10</w:t>
          </w:r>
          <w:r>
            <w:fldChar w:fldCharType="end"/>
          </w:r>
          <w:r>
            <w:fldChar w:fldCharType="end"/>
          </w:r>
        </w:p>
        <w:p w14:paraId="0BB5E129">
          <w:pPr>
            <w:pStyle w:val="24"/>
            <w:tabs>
              <w:tab w:val="right" w:leader="dot" w:pos="8786"/>
            </w:tabs>
          </w:pPr>
          <w:r>
            <w:fldChar w:fldCharType="begin"/>
          </w:r>
          <w:r>
            <w:instrText xml:space="preserve"> HYPERLINK \l _Toc6118 </w:instrText>
          </w:r>
          <w:r>
            <w:fldChar w:fldCharType="separate"/>
          </w:r>
          <w:r>
            <w:rPr>
              <w:rFonts w:hint="eastAsia" w:ascii="黑体" w:hAnsi="黑体" w:eastAsia="黑体" w:cs="黑体"/>
              <w:kern w:val="2"/>
              <w:szCs w:val="24"/>
              <w:shd w:val="clear" w:fill="FFFFFF"/>
              <w:lang w:val="en-US" w:eastAsia="zh-CN" w:bidi="ar-SA"/>
            </w:rPr>
            <w:t xml:space="preserve">3.2.1.2 </w:t>
          </w:r>
          <w:r>
            <w:rPr>
              <w:rFonts w:hint="eastAsia" w:ascii="黑体" w:hAnsi="黑体" w:eastAsia="黑体" w:cs="黑体"/>
              <w:kern w:val="2"/>
              <w:szCs w:val="24"/>
              <w:shd w:val="clear" w:color="auto" w:fill="FFFFFF"/>
              <w:lang w:val="en-US" w:eastAsia="zh-CN" w:bidi="ar-SA"/>
            </w:rPr>
            <w:t>权限分配</w:t>
          </w:r>
          <w:r>
            <w:tab/>
          </w:r>
          <w:r>
            <w:fldChar w:fldCharType="begin"/>
          </w:r>
          <w:r>
            <w:instrText xml:space="preserve"> PAGEREF _Toc6118 \h </w:instrText>
          </w:r>
          <w:r>
            <w:fldChar w:fldCharType="separate"/>
          </w:r>
          <w:r>
            <w:t>10</w:t>
          </w:r>
          <w:r>
            <w:fldChar w:fldCharType="end"/>
          </w:r>
          <w:r>
            <w:fldChar w:fldCharType="end"/>
          </w:r>
        </w:p>
        <w:p w14:paraId="07469FF6">
          <w:pPr>
            <w:pStyle w:val="24"/>
            <w:tabs>
              <w:tab w:val="right" w:leader="dot" w:pos="8786"/>
            </w:tabs>
          </w:pPr>
          <w:r>
            <w:fldChar w:fldCharType="begin"/>
          </w:r>
          <w:r>
            <w:instrText xml:space="preserve"> HYPERLINK \l _Toc25596 </w:instrText>
          </w:r>
          <w:r>
            <w:fldChar w:fldCharType="separate"/>
          </w:r>
          <w:r>
            <w:rPr>
              <w:rFonts w:hint="eastAsia" w:ascii="黑体" w:hAnsi="黑体" w:eastAsia="黑体" w:cs="黑体"/>
              <w:kern w:val="2"/>
              <w:szCs w:val="24"/>
              <w:shd w:val="clear" w:fill="FFFFFF"/>
              <w:lang w:val="en-US" w:eastAsia="zh-CN" w:bidi="ar-SA"/>
            </w:rPr>
            <w:t xml:space="preserve">3.2.1.3 </w:t>
          </w:r>
          <w:r>
            <w:rPr>
              <w:rFonts w:hint="eastAsia" w:ascii="黑体" w:hAnsi="黑体" w:eastAsia="黑体" w:cs="黑体"/>
              <w:kern w:val="2"/>
              <w:szCs w:val="24"/>
              <w:shd w:val="clear" w:color="auto" w:fill="FFFFFF"/>
              <w:lang w:val="en-US" w:eastAsia="zh-CN" w:bidi="ar-SA"/>
            </w:rPr>
            <w:t>用户与角色绑定</w:t>
          </w:r>
          <w:r>
            <w:tab/>
          </w:r>
          <w:r>
            <w:fldChar w:fldCharType="begin"/>
          </w:r>
          <w:r>
            <w:instrText xml:space="preserve"> PAGEREF _Toc25596 \h </w:instrText>
          </w:r>
          <w:r>
            <w:fldChar w:fldCharType="separate"/>
          </w:r>
          <w:r>
            <w:t>11</w:t>
          </w:r>
          <w:r>
            <w:fldChar w:fldCharType="end"/>
          </w:r>
          <w:r>
            <w:fldChar w:fldCharType="end"/>
          </w:r>
        </w:p>
        <w:p w14:paraId="45355C61">
          <w:pPr>
            <w:pStyle w:val="17"/>
            <w:tabs>
              <w:tab w:val="right" w:leader="dot" w:pos="8786"/>
            </w:tabs>
          </w:pPr>
          <w:r>
            <w:fldChar w:fldCharType="begin"/>
          </w:r>
          <w:r>
            <w:instrText xml:space="preserve"> HYPERLINK \l _Toc5493 </w:instrText>
          </w:r>
          <w:r>
            <w:fldChar w:fldCharType="separate"/>
          </w:r>
          <w:r>
            <w:rPr>
              <w:rFonts w:hint="eastAsia" w:ascii="黑体" w:hAnsi="黑体" w:eastAsia="黑体" w:cs="黑体"/>
              <w:kern w:val="2"/>
              <w:szCs w:val="24"/>
              <w:shd w:val="clear" w:fill="FFFFFF"/>
              <w:lang w:val="en-US" w:eastAsia="zh-CN" w:bidi="ar-SA"/>
            </w:rPr>
            <w:t xml:space="preserve">3.2.2 </w:t>
          </w:r>
          <w:r>
            <w:rPr>
              <w:rFonts w:hint="eastAsia" w:ascii="黑体" w:hAnsi="黑体" w:eastAsia="黑体" w:cs="黑体"/>
              <w:kern w:val="2"/>
              <w:szCs w:val="24"/>
              <w:shd w:val="clear" w:color="auto" w:fill="FFFFFF"/>
              <w:lang w:val="en-US" w:eastAsia="zh-CN" w:bidi="ar-SA"/>
            </w:rPr>
            <w:t>科研数据管理</w:t>
          </w:r>
          <w:r>
            <w:tab/>
          </w:r>
          <w:r>
            <w:fldChar w:fldCharType="begin"/>
          </w:r>
          <w:r>
            <w:instrText xml:space="preserve"> PAGEREF _Toc5493 \h </w:instrText>
          </w:r>
          <w:r>
            <w:fldChar w:fldCharType="separate"/>
          </w:r>
          <w:r>
            <w:t>11</w:t>
          </w:r>
          <w:r>
            <w:fldChar w:fldCharType="end"/>
          </w:r>
          <w:r>
            <w:fldChar w:fldCharType="end"/>
          </w:r>
        </w:p>
        <w:p w14:paraId="1393E5A5">
          <w:pPr>
            <w:pStyle w:val="24"/>
            <w:tabs>
              <w:tab w:val="right" w:leader="dot" w:pos="8786"/>
            </w:tabs>
          </w:pPr>
          <w:r>
            <w:fldChar w:fldCharType="begin"/>
          </w:r>
          <w:r>
            <w:instrText xml:space="preserve"> HYPERLINK \l _Toc21581 </w:instrText>
          </w:r>
          <w:r>
            <w:fldChar w:fldCharType="separate"/>
          </w:r>
          <w:r>
            <w:rPr>
              <w:rFonts w:hint="eastAsia" w:ascii="黑体" w:hAnsi="黑体" w:eastAsia="黑体" w:cs="黑体"/>
              <w:kern w:val="2"/>
              <w:szCs w:val="24"/>
              <w:shd w:val="clear" w:fill="FFFFFF"/>
              <w:lang w:val="en-US" w:eastAsia="zh-CN" w:bidi="ar-SA"/>
            </w:rPr>
            <w:t xml:space="preserve">3.2.2.1 </w:t>
          </w:r>
          <w:r>
            <w:rPr>
              <w:rFonts w:hint="eastAsia" w:ascii="黑体" w:hAnsi="黑体" w:eastAsia="黑体" w:cs="黑体"/>
              <w:kern w:val="2"/>
              <w:szCs w:val="24"/>
              <w:shd w:val="clear" w:color="auto" w:fill="FFFFFF"/>
              <w:lang w:val="en-US" w:eastAsia="zh-CN" w:bidi="ar-SA"/>
            </w:rPr>
            <w:t>科研论文数据管理</w:t>
          </w:r>
          <w:r>
            <w:tab/>
          </w:r>
          <w:r>
            <w:fldChar w:fldCharType="begin"/>
          </w:r>
          <w:r>
            <w:instrText xml:space="preserve"> PAGEREF _Toc21581 \h </w:instrText>
          </w:r>
          <w:r>
            <w:fldChar w:fldCharType="separate"/>
          </w:r>
          <w:r>
            <w:t>11</w:t>
          </w:r>
          <w:r>
            <w:fldChar w:fldCharType="end"/>
          </w:r>
          <w:r>
            <w:fldChar w:fldCharType="end"/>
          </w:r>
        </w:p>
        <w:p w14:paraId="300DA34C">
          <w:pPr>
            <w:pStyle w:val="24"/>
            <w:tabs>
              <w:tab w:val="right" w:leader="dot" w:pos="8786"/>
            </w:tabs>
          </w:pPr>
          <w:r>
            <w:fldChar w:fldCharType="begin"/>
          </w:r>
          <w:r>
            <w:instrText xml:space="preserve"> HYPERLINK \l _Toc8369 </w:instrText>
          </w:r>
          <w:r>
            <w:fldChar w:fldCharType="separate"/>
          </w:r>
          <w:r>
            <w:rPr>
              <w:rFonts w:hint="eastAsia" w:ascii="黑体" w:hAnsi="黑体" w:eastAsia="黑体" w:cs="黑体"/>
              <w:kern w:val="2"/>
              <w:szCs w:val="24"/>
              <w:shd w:val="clear" w:fill="FFFFFF"/>
              <w:lang w:val="en-US" w:eastAsia="zh-CN" w:bidi="ar-SA"/>
            </w:rPr>
            <w:t xml:space="preserve">3.2.2.2 </w:t>
          </w:r>
          <w:r>
            <w:rPr>
              <w:rFonts w:hint="eastAsia" w:ascii="黑体" w:hAnsi="黑体" w:eastAsia="黑体" w:cs="黑体"/>
              <w:kern w:val="2"/>
              <w:szCs w:val="24"/>
              <w:shd w:val="clear" w:color="auto" w:fill="FFFFFF"/>
              <w:lang w:val="en-US" w:eastAsia="zh-CN" w:bidi="ar-SA"/>
            </w:rPr>
            <w:t>科研项目数据管理</w:t>
          </w:r>
          <w:r>
            <w:tab/>
          </w:r>
          <w:r>
            <w:fldChar w:fldCharType="begin"/>
          </w:r>
          <w:r>
            <w:instrText xml:space="preserve"> PAGEREF _Toc8369 \h </w:instrText>
          </w:r>
          <w:r>
            <w:fldChar w:fldCharType="separate"/>
          </w:r>
          <w:r>
            <w:t>11</w:t>
          </w:r>
          <w:r>
            <w:fldChar w:fldCharType="end"/>
          </w:r>
          <w:r>
            <w:fldChar w:fldCharType="end"/>
          </w:r>
        </w:p>
        <w:p w14:paraId="7CA1D260">
          <w:pPr>
            <w:pStyle w:val="24"/>
            <w:tabs>
              <w:tab w:val="right" w:leader="dot" w:pos="8786"/>
            </w:tabs>
          </w:pPr>
          <w:r>
            <w:fldChar w:fldCharType="begin"/>
          </w:r>
          <w:r>
            <w:instrText xml:space="preserve"> HYPERLINK \l _Toc22702 </w:instrText>
          </w:r>
          <w:r>
            <w:fldChar w:fldCharType="separate"/>
          </w:r>
          <w:r>
            <w:rPr>
              <w:rFonts w:hint="eastAsia" w:ascii="黑体" w:hAnsi="黑体" w:eastAsia="黑体" w:cs="黑体"/>
              <w:kern w:val="2"/>
              <w:szCs w:val="24"/>
              <w:shd w:val="clear" w:fill="FFFFFF"/>
              <w:lang w:val="en-US" w:eastAsia="zh-CN" w:bidi="ar-SA"/>
            </w:rPr>
            <w:t xml:space="preserve">3.2.2.3 </w:t>
          </w:r>
          <w:r>
            <w:rPr>
              <w:rFonts w:hint="eastAsia" w:ascii="黑体" w:hAnsi="黑体" w:eastAsia="黑体" w:cs="黑体"/>
              <w:kern w:val="2"/>
              <w:szCs w:val="24"/>
              <w:shd w:val="clear" w:color="auto" w:fill="FFFFFF"/>
              <w:lang w:val="en-US" w:eastAsia="zh-CN" w:bidi="ar-SA"/>
            </w:rPr>
            <w:t>科研经费数据管理</w:t>
          </w:r>
          <w:r>
            <w:tab/>
          </w:r>
          <w:r>
            <w:fldChar w:fldCharType="begin"/>
          </w:r>
          <w:r>
            <w:instrText xml:space="preserve"> PAGEREF _Toc22702 \h </w:instrText>
          </w:r>
          <w:r>
            <w:fldChar w:fldCharType="separate"/>
          </w:r>
          <w:r>
            <w:t>12</w:t>
          </w:r>
          <w:r>
            <w:fldChar w:fldCharType="end"/>
          </w:r>
          <w:r>
            <w:fldChar w:fldCharType="end"/>
          </w:r>
        </w:p>
        <w:p w14:paraId="03423488">
          <w:pPr>
            <w:pStyle w:val="17"/>
            <w:tabs>
              <w:tab w:val="right" w:leader="dot" w:pos="8786"/>
            </w:tabs>
          </w:pPr>
          <w:r>
            <w:fldChar w:fldCharType="begin"/>
          </w:r>
          <w:r>
            <w:instrText xml:space="preserve"> HYPERLINK \l _Toc29037 </w:instrText>
          </w:r>
          <w:r>
            <w:fldChar w:fldCharType="separate"/>
          </w:r>
          <w:r>
            <w:rPr>
              <w:rFonts w:hint="eastAsia" w:ascii="黑体" w:hAnsi="黑体" w:eastAsia="黑体" w:cs="黑体"/>
              <w:kern w:val="2"/>
              <w:szCs w:val="24"/>
              <w:shd w:val="clear" w:fill="FFFFFF"/>
              <w:lang w:val="en-US" w:eastAsia="zh-CN" w:bidi="ar-SA"/>
            </w:rPr>
            <w:t xml:space="preserve">3.2.3 </w:t>
          </w:r>
          <w:r>
            <w:rPr>
              <w:rFonts w:hint="eastAsia" w:ascii="黑体" w:hAnsi="黑体" w:eastAsia="黑体" w:cs="黑体"/>
              <w:kern w:val="2"/>
              <w:szCs w:val="24"/>
              <w:shd w:val="clear" w:color="auto" w:fill="FFFFFF"/>
              <w:lang w:val="en-US" w:eastAsia="zh-CN" w:bidi="ar-SA"/>
            </w:rPr>
            <w:t>教学数据管理</w:t>
          </w:r>
          <w:r>
            <w:tab/>
          </w:r>
          <w:r>
            <w:fldChar w:fldCharType="begin"/>
          </w:r>
          <w:r>
            <w:instrText xml:space="preserve"> PAGEREF _Toc29037 \h </w:instrText>
          </w:r>
          <w:r>
            <w:fldChar w:fldCharType="separate"/>
          </w:r>
          <w:r>
            <w:t>12</w:t>
          </w:r>
          <w:r>
            <w:fldChar w:fldCharType="end"/>
          </w:r>
          <w:r>
            <w:fldChar w:fldCharType="end"/>
          </w:r>
        </w:p>
        <w:p w14:paraId="6DDA77D2">
          <w:pPr>
            <w:pStyle w:val="24"/>
            <w:tabs>
              <w:tab w:val="right" w:leader="dot" w:pos="8786"/>
            </w:tabs>
          </w:pPr>
          <w:r>
            <w:fldChar w:fldCharType="begin"/>
          </w:r>
          <w:r>
            <w:instrText xml:space="preserve"> HYPERLINK \l _Toc23673 </w:instrText>
          </w:r>
          <w:r>
            <w:fldChar w:fldCharType="separate"/>
          </w:r>
          <w:r>
            <w:rPr>
              <w:rFonts w:hint="eastAsia" w:ascii="黑体" w:hAnsi="黑体" w:eastAsia="黑体" w:cs="黑体"/>
              <w:kern w:val="2"/>
              <w:szCs w:val="24"/>
              <w:shd w:val="clear" w:fill="FFFFFF"/>
              <w:lang w:val="en-US" w:eastAsia="zh-CN" w:bidi="ar-SA"/>
            </w:rPr>
            <w:t xml:space="preserve">3.2.3.1 </w:t>
          </w:r>
          <w:r>
            <w:rPr>
              <w:rFonts w:hint="eastAsia" w:ascii="黑体" w:hAnsi="黑体" w:eastAsia="黑体" w:cs="黑体"/>
              <w:kern w:val="2"/>
              <w:szCs w:val="24"/>
              <w:shd w:val="clear" w:color="auto" w:fill="FFFFFF"/>
              <w:lang w:val="en-US" w:eastAsia="zh-CN" w:bidi="ar-SA"/>
            </w:rPr>
            <w:t>课程开设数据管理</w:t>
          </w:r>
          <w:r>
            <w:tab/>
          </w:r>
          <w:r>
            <w:fldChar w:fldCharType="begin"/>
          </w:r>
          <w:r>
            <w:instrText xml:space="preserve"> PAGEREF _Toc23673 \h </w:instrText>
          </w:r>
          <w:r>
            <w:fldChar w:fldCharType="separate"/>
          </w:r>
          <w:r>
            <w:t>12</w:t>
          </w:r>
          <w:r>
            <w:fldChar w:fldCharType="end"/>
          </w:r>
          <w:r>
            <w:fldChar w:fldCharType="end"/>
          </w:r>
        </w:p>
        <w:p w14:paraId="2DFDF416">
          <w:pPr>
            <w:pStyle w:val="24"/>
            <w:tabs>
              <w:tab w:val="right" w:leader="dot" w:pos="8786"/>
            </w:tabs>
          </w:pPr>
          <w:r>
            <w:fldChar w:fldCharType="begin"/>
          </w:r>
          <w:r>
            <w:instrText xml:space="preserve"> HYPERLINK \l _Toc21798 </w:instrText>
          </w:r>
          <w:r>
            <w:fldChar w:fldCharType="separate"/>
          </w:r>
          <w:r>
            <w:rPr>
              <w:rFonts w:hint="eastAsia" w:ascii="黑体" w:hAnsi="黑体" w:eastAsia="黑体" w:cs="黑体"/>
              <w:kern w:val="2"/>
              <w:szCs w:val="24"/>
              <w:shd w:val="clear" w:fill="FFFFFF"/>
              <w:lang w:val="en-US" w:eastAsia="zh-CN" w:bidi="ar-SA"/>
            </w:rPr>
            <w:t xml:space="preserve">3.2.3.2 </w:t>
          </w:r>
          <w:r>
            <w:rPr>
              <w:rFonts w:hint="eastAsia" w:ascii="黑体" w:hAnsi="黑体" w:eastAsia="黑体" w:cs="黑体"/>
              <w:kern w:val="2"/>
              <w:szCs w:val="24"/>
              <w:shd w:val="clear" w:color="auto" w:fill="FFFFFF"/>
              <w:lang w:val="en-US" w:eastAsia="zh-CN" w:bidi="ar-SA"/>
            </w:rPr>
            <w:t>教师课时量管理</w:t>
          </w:r>
          <w:r>
            <w:tab/>
          </w:r>
          <w:r>
            <w:fldChar w:fldCharType="begin"/>
          </w:r>
          <w:r>
            <w:instrText xml:space="preserve"> PAGEREF _Toc21798 \h </w:instrText>
          </w:r>
          <w:r>
            <w:fldChar w:fldCharType="separate"/>
          </w:r>
          <w:r>
            <w:t>12</w:t>
          </w:r>
          <w:r>
            <w:fldChar w:fldCharType="end"/>
          </w:r>
          <w:r>
            <w:fldChar w:fldCharType="end"/>
          </w:r>
        </w:p>
        <w:p w14:paraId="3897C893">
          <w:pPr>
            <w:pStyle w:val="17"/>
            <w:tabs>
              <w:tab w:val="right" w:leader="dot" w:pos="8786"/>
            </w:tabs>
          </w:pPr>
          <w:r>
            <w:fldChar w:fldCharType="begin"/>
          </w:r>
          <w:r>
            <w:instrText xml:space="preserve"> HYPERLINK \l _Toc28833 </w:instrText>
          </w:r>
          <w:r>
            <w:fldChar w:fldCharType="separate"/>
          </w:r>
          <w:r>
            <w:rPr>
              <w:rFonts w:hint="eastAsia" w:ascii="黑体" w:hAnsi="黑体" w:eastAsia="黑体" w:cs="黑体"/>
              <w:kern w:val="2"/>
              <w:szCs w:val="24"/>
              <w:shd w:val="clear" w:fill="FFFFFF"/>
              <w:lang w:val="en-US" w:eastAsia="zh-CN" w:bidi="ar-SA"/>
            </w:rPr>
            <w:t xml:space="preserve">3.2.4 </w:t>
          </w:r>
          <w:r>
            <w:rPr>
              <w:rFonts w:hint="eastAsia" w:ascii="黑体" w:hAnsi="黑体" w:eastAsia="黑体" w:cs="黑体"/>
              <w:kern w:val="2"/>
              <w:szCs w:val="24"/>
              <w:shd w:val="clear" w:color="auto" w:fill="FFFFFF"/>
              <w:lang w:val="en-US" w:eastAsia="zh-CN" w:bidi="ar-SA"/>
            </w:rPr>
            <w:t>学生数据管理</w:t>
          </w:r>
          <w:r>
            <w:tab/>
          </w:r>
          <w:r>
            <w:fldChar w:fldCharType="begin"/>
          </w:r>
          <w:r>
            <w:instrText xml:space="preserve"> PAGEREF _Toc28833 \h </w:instrText>
          </w:r>
          <w:r>
            <w:fldChar w:fldCharType="separate"/>
          </w:r>
          <w:r>
            <w:t>12</w:t>
          </w:r>
          <w:r>
            <w:fldChar w:fldCharType="end"/>
          </w:r>
          <w:r>
            <w:fldChar w:fldCharType="end"/>
          </w:r>
        </w:p>
        <w:p w14:paraId="5892C9CD">
          <w:pPr>
            <w:pStyle w:val="24"/>
            <w:tabs>
              <w:tab w:val="right" w:leader="dot" w:pos="8786"/>
            </w:tabs>
          </w:pPr>
          <w:r>
            <w:fldChar w:fldCharType="begin"/>
          </w:r>
          <w:r>
            <w:instrText xml:space="preserve"> HYPERLINK \l _Toc13536 </w:instrText>
          </w:r>
          <w:r>
            <w:fldChar w:fldCharType="separate"/>
          </w:r>
          <w:r>
            <w:rPr>
              <w:rFonts w:hint="eastAsia" w:ascii="黑体" w:hAnsi="黑体" w:eastAsia="黑体" w:cs="黑体"/>
              <w:kern w:val="2"/>
              <w:szCs w:val="24"/>
              <w:shd w:val="clear" w:fill="FFFFFF"/>
              <w:lang w:val="en-US" w:eastAsia="zh-CN" w:bidi="ar-SA"/>
            </w:rPr>
            <w:t xml:space="preserve">3.2.4.1 </w:t>
          </w:r>
          <w:r>
            <w:rPr>
              <w:rFonts w:hint="eastAsia" w:ascii="黑体" w:hAnsi="黑体" w:eastAsia="黑体" w:cs="黑体"/>
              <w:kern w:val="2"/>
              <w:szCs w:val="24"/>
              <w:shd w:val="clear" w:color="auto" w:fill="FFFFFF"/>
              <w:lang w:val="en-US" w:eastAsia="zh-CN" w:bidi="ar-SA"/>
            </w:rPr>
            <w:t>学生学分管理</w:t>
          </w:r>
          <w:r>
            <w:tab/>
          </w:r>
          <w:r>
            <w:fldChar w:fldCharType="begin"/>
          </w:r>
          <w:r>
            <w:instrText xml:space="preserve"> PAGEREF _Toc13536 \h </w:instrText>
          </w:r>
          <w:r>
            <w:fldChar w:fldCharType="separate"/>
          </w:r>
          <w:r>
            <w:t>12</w:t>
          </w:r>
          <w:r>
            <w:fldChar w:fldCharType="end"/>
          </w:r>
          <w:r>
            <w:fldChar w:fldCharType="end"/>
          </w:r>
        </w:p>
        <w:p w14:paraId="345965E8">
          <w:pPr>
            <w:pStyle w:val="24"/>
            <w:tabs>
              <w:tab w:val="right" w:leader="dot" w:pos="8786"/>
            </w:tabs>
          </w:pPr>
          <w:r>
            <w:fldChar w:fldCharType="begin"/>
          </w:r>
          <w:r>
            <w:instrText xml:space="preserve"> HYPERLINK \l _Toc28290 </w:instrText>
          </w:r>
          <w:r>
            <w:fldChar w:fldCharType="separate"/>
          </w:r>
          <w:r>
            <w:rPr>
              <w:rFonts w:hint="eastAsia" w:ascii="黑体" w:hAnsi="黑体" w:eastAsia="黑体" w:cs="黑体"/>
              <w:kern w:val="2"/>
              <w:szCs w:val="24"/>
              <w:shd w:val="clear" w:fill="FFFFFF"/>
              <w:lang w:val="en-US" w:eastAsia="zh-CN" w:bidi="ar-SA"/>
            </w:rPr>
            <w:t xml:space="preserve">3.2.4.2 </w:t>
          </w:r>
          <w:r>
            <w:rPr>
              <w:rFonts w:hint="eastAsia" w:ascii="黑体" w:hAnsi="黑体" w:eastAsia="黑体" w:cs="黑体"/>
              <w:kern w:val="2"/>
              <w:szCs w:val="24"/>
              <w:shd w:val="clear" w:color="auto" w:fill="FFFFFF"/>
              <w:lang w:val="en-US" w:eastAsia="zh-CN" w:bidi="ar-SA"/>
            </w:rPr>
            <w:t>学生排名管理</w:t>
          </w:r>
          <w:r>
            <w:tab/>
          </w:r>
          <w:r>
            <w:fldChar w:fldCharType="begin"/>
          </w:r>
          <w:r>
            <w:instrText xml:space="preserve"> PAGEREF _Toc28290 \h </w:instrText>
          </w:r>
          <w:r>
            <w:fldChar w:fldCharType="separate"/>
          </w:r>
          <w:r>
            <w:t>12</w:t>
          </w:r>
          <w:r>
            <w:fldChar w:fldCharType="end"/>
          </w:r>
          <w:r>
            <w:fldChar w:fldCharType="end"/>
          </w:r>
        </w:p>
        <w:p w14:paraId="2271AF3A">
          <w:pPr>
            <w:pStyle w:val="17"/>
            <w:tabs>
              <w:tab w:val="right" w:leader="dot" w:pos="8786"/>
            </w:tabs>
          </w:pPr>
          <w:r>
            <w:fldChar w:fldCharType="begin"/>
          </w:r>
          <w:r>
            <w:instrText xml:space="preserve"> HYPERLINK \l _Toc3882 </w:instrText>
          </w:r>
          <w:r>
            <w:fldChar w:fldCharType="separate"/>
          </w:r>
          <w:r>
            <w:rPr>
              <w:rFonts w:hint="eastAsia" w:ascii="黑体" w:hAnsi="黑体" w:eastAsia="黑体" w:cs="黑体"/>
              <w:kern w:val="2"/>
              <w:szCs w:val="24"/>
              <w:shd w:val="clear" w:fill="FFFFFF"/>
              <w:lang w:val="en-US" w:eastAsia="zh-CN" w:bidi="ar-SA"/>
            </w:rPr>
            <w:t xml:space="preserve">3.2.5 </w:t>
          </w:r>
          <w:r>
            <w:rPr>
              <w:rFonts w:hint="eastAsia" w:ascii="黑体" w:hAnsi="黑体" w:eastAsia="黑体" w:cs="黑体"/>
              <w:kern w:val="2"/>
              <w:szCs w:val="24"/>
              <w:shd w:val="clear" w:color="auto" w:fill="FFFFFF"/>
              <w:lang w:val="en-US" w:eastAsia="zh-CN" w:bidi="ar-SA"/>
            </w:rPr>
            <w:t>数据可视化大屏</w:t>
          </w:r>
          <w:r>
            <w:tab/>
          </w:r>
          <w:r>
            <w:fldChar w:fldCharType="begin"/>
          </w:r>
          <w:r>
            <w:instrText xml:space="preserve"> PAGEREF _Toc3882 \h </w:instrText>
          </w:r>
          <w:r>
            <w:fldChar w:fldCharType="separate"/>
          </w:r>
          <w:r>
            <w:t>13</w:t>
          </w:r>
          <w:r>
            <w:fldChar w:fldCharType="end"/>
          </w:r>
          <w:r>
            <w:fldChar w:fldCharType="end"/>
          </w:r>
        </w:p>
        <w:p w14:paraId="030B3145">
          <w:pPr>
            <w:pStyle w:val="24"/>
            <w:tabs>
              <w:tab w:val="right" w:leader="dot" w:pos="8786"/>
            </w:tabs>
          </w:pPr>
          <w:r>
            <w:fldChar w:fldCharType="begin"/>
          </w:r>
          <w:r>
            <w:instrText xml:space="preserve"> HYPERLINK \l _Toc25206 </w:instrText>
          </w:r>
          <w:r>
            <w:fldChar w:fldCharType="separate"/>
          </w:r>
          <w:r>
            <w:rPr>
              <w:rFonts w:hint="eastAsia" w:ascii="黑体" w:hAnsi="黑体" w:eastAsia="黑体" w:cs="黑体"/>
              <w:kern w:val="2"/>
              <w:szCs w:val="24"/>
              <w:shd w:val="clear" w:fill="FFFFFF"/>
              <w:lang w:val="en-US" w:eastAsia="zh-CN" w:bidi="ar-SA"/>
            </w:rPr>
            <w:t xml:space="preserve">3.2.5.1 </w:t>
          </w:r>
          <w:r>
            <w:rPr>
              <w:rFonts w:hint="eastAsia" w:ascii="黑体" w:hAnsi="黑体" w:eastAsia="黑体" w:cs="黑体"/>
              <w:kern w:val="2"/>
              <w:szCs w:val="24"/>
              <w:shd w:val="clear" w:color="auto" w:fill="FFFFFF"/>
              <w:lang w:val="en-US" w:eastAsia="zh-CN" w:bidi="ar-SA"/>
            </w:rPr>
            <w:t>科研数据大屏展示</w:t>
          </w:r>
          <w:r>
            <w:tab/>
          </w:r>
          <w:r>
            <w:fldChar w:fldCharType="begin"/>
          </w:r>
          <w:r>
            <w:instrText xml:space="preserve"> PAGEREF _Toc25206 \h </w:instrText>
          </w:r>
          <w:r>
            <w:fldChar w:fldCharType="separate"/>
          </w:r>
          <w:r>
            <w:t>13</w:t>
          </w:r>
          <w:r>
            <w:fldChar w:fldCharType="end"/>
          </w:r>
          <w:r>
            <w:fldChar w:fldCharType="end"/>
          </w:r>
        </w:p>
        <w:p w14:paraId="374E00AD">
          <w:pPr>
            <w:pStyle w:val="24"/>
            <w:tabs>
              <w:tab w:val="right" w:leader="dot" w:pos="8786"/>
            </w:tabs>
          </w:pPr>
          <w:r>
            <w:fldChar w:fldCharType="begin"/>
          </w:r>
          <w:r>
            <w:instrText xml:space="preserve"> HYPERLINK \l _Toc12023 </w:instrText>
          </w:r>
          <w:r>
            <w:fldChar w:fldCharType="separate"/>
          </w:r>
          <w:r>
            <w:rPr>
              <w:rFonts w:hint="eastAsia" w:ascii="黑体" w:hAnsi="黑体" w:eastAsia="黑体" w:cs="黑体"/>
              <w:kern w:val="2"/>
              <w:szCs w:val="24"/>
              <w:shd w:val="clear" w:fill="FFFFFF"/>
              <w:lang w:val="en-US" w:eastAsia="zh-CN" w:bidi="ar-SA"/>
            </w:rPr>
            <w:t xml:space="preserve">3.2.5.2 </w:t>
          </w:r>
          <w:r>
            <w:rPr>
              <w:rFonts w:hint="eastAsia" w:ascii="黑体" w:hAnsi="黑体" w:eastAsia="黑体" w:cs="黑体"/>
              <w:kern w:val="2"/>
              <w:szCs w:val="24"/>
              <w:shd w:val="clear" w:color="auto" w:fill="FFFFFF"/>
              <w:lang w:val="en-US" w:eastAsia="zh-CN" w:bidi="ar-SA"/>
            </w:rPr>
            <w:t>教学数据大屏展示</w:t>
          </w:r>
          <w:r>
            <w:tab/>
          </w:r>
          <w:r>
            <w:fldChar w:fldCharType="begin"/>
          </w:r>
          <w:r>
            <w:instrText xml:space="preserve"> PAGEREF _Toc12023 \h </w:instrText>
          </w:r>
          <w:r>
            <w:fldChar w:fldCharType="separate"/>
          </w:r>
          <w:r>
            <w:t>13</w:t>
          </w:r>
          <w:r>
            <w:fldChar w:fldCharType="end"/>
          </w:r>
          <w:r>
            <w:fldChar w:fldCharType="end"/>
          </w:r>
        </w:p>
        <w:p w14:paraId="69A2EF98">
          <w:pPr>
            <w:pStyle w:val="24"/>
            <w:tabs>
              <w:tab w:val="right" w:leader="dot" w:pos="8786"/>
            </w:tabs>
          </w:pPr>
          <w:r>
            <w:fldChar w:fldCharType="begin"/>
          </w:r>
          <w:r>
            <w:instrText xml:space="preserve"> HYPERLINK \l _Toc949 </w:instrText>
          </w:r>
          <w:r>
            <w:fldChar w:fldCharType="separate"/>
          </w:r>
          <w:r>
            <w:rPr>
              <w:rFonts w:hint="eastAsia" w:ascii="黑体" w:hAnsi="黑体" w:eastAsia="黑体" w:cs="黑体"/>
              <w:kern w:val="2"/>
              <w:szCs w:val="24"/>
              <w:shd w:val="clear" w:fill="FFFFFF"/>
              <w:lang w:val="en-US" w:eastAsia="zh-CN" w:bidi="ar-SA"/>
            </w:rPr>
            <w:t xml:space="preserve">3.2.5.3 </w:t>
          </w:r>
          <w:r>
            <w:rPr>
              <w:rFonts w:hint="eastAsia" w:ascii="黑体" w:hAnsi="黑体" w:eastAsia="黑体" w:cs="黑体"/>
              <w:kern w:val="2"/>
              <w:szCs w:val="24"/>
              <w:shd w:val="clear" w:color="auto" w:fill="FFFFFF"/>
              <w:lang w:val="en-US" w:eastAsia="zh-CN" w:bidi="ar-SA"/>
            </w:rPr>
            <w:t>学生数据大屏展示</w:t>
          </w:r>
          <w:r>
            <w:tab/>
          </w:r>
          <w:r>
            <w:fldChar w:fldCharType="begin"/>
          </w:r>
          <w:r>
            <w:instrText xml:space="preserve"> PAGEREF _Toc949 \h </w:instrText>
          </w:r>
          <w:r>
            <w:fldChar w:fldCharType="separate"/>
          </w:r>
          <w:r>
            <w:t>13</w:t>
          </w:r>
          <w:r>
            <w:fldChar w:fldCharType="end"/>
          </w:r>
          <w:r>
            <w:fldChar w:fldCharType="end"/>
          </w:r>
        </w:p>
        <w:p w14:paraId="147993AF">
          <w:pPr>
            <w:pStyle w:val="24"/>
            <w:tabs>
              <w:tab w:val="right" w:leader="dot" w:pos="8786"/>
            </w:tabs>
          </w:pPr>
          <w:r>
            <w:fldChar w:fldCharType="begin"/>
          </w:r>
          <w:r>
            <w:instrText xml:space="preserve"> HYPERLINK \l _Toc28261 </w:instrText>
          </w:r>
          <w:r>
            <w:fldChar w:fldCharType="separate"/>
          </w:r>
          <w:r>
            <w:rPr>
              <w:rFonts w:hint="eastAsia" w:ascii="黑体" w:hAnsi="黑体" w:eastAsia="黑体" w:cs="黑体"/>
              <w:kern w:val="2"/>
              <w:szCs w:val="24"/>
              <w:shd w:val="clear" w:color="auto" w:fill="FFFFFF"/>
              <w:lang w:val="en-US" w:eastAsia="zh-CN" w:bidi="ar-SA"/>
            </w:rPr>
            <w:t>3.4.5.4 大屏基础功能</w:t>
          </w:r>
          <w:r>
            <w:tab/>
          </w:r>
          <w:r>
            <w:fldChar w:fldCharType="begin"/>
          </w:r>
          <w:r>
            <w:instrText xml:space="preserve"> PAGEREF _Toc28261 \h </w:instrText>
          </w:r>
          <w:r>
            <w:fldChar w:fldCharType="separate"/>
          </w:r>
          <w:r>
            <w:t>13</w:t>
          </w:r>
          <w:r>
            <w:fldChar w:fldCharType="end"/>
          </w:r>
          <w:r>
            <w:fldChar w:fldCharType="end"/>
          </w:r>
        </w:p>
        <w:p w14:paraId="11DE35DE">
          <w:pPr>
            <w:pStyle w:val="23"/>
            <w:tabs>
              <w:tab w:val="right" w:leader="dot" w:pos="8786"/>
            </w:tabs>
            <w:ind w:firstLine="201" w:firstLineChars="100"/>
          </w:pPr>
          <w:r>
            <w:fldChar w:fldCharType="begin"/>
          </w:r>
          <w:r>
            <w:instrText xml:space="preserve"> HYPERLINK \l _Toc27785 </w:instrText>
          </w:r>
          <w:r>
            <w:fldChar w:fldCharType="separate"/>
          </w:r>
          <w:r>
            <w:rPr>
              <w:rFonts w:hint="eastAsia" w:ascii="黑体" w:hAnsi="黑体" w:cs="黑体"/>
              <w:lang w:val="en-US" w:eastAsia="zh-CN"/>
            </w:rPr>
            <w:t>4</w:t>
          </w:r>
          <w:r>
            <w:rPr>
              <w:rFonts w:hint="eastAsia" w:ascii="黑体" w:hAnsi="黑体" w:eastAsia="黑体" w:cs="黑体"/>
            </w:rPr>
            <w:t>性能描述</w:t>
          </w:r>
          <w:r>
            <w:tab/>
          </w:r>
          <w:r>
            <w:fldChar w:fldCharType="begin"/>
          </w:r>
          <w:r>
            <w:instrText xml:space="preserve"> PAGEREF _Toc27785 \h </w:instrText>
          </w:r>
          <w:r>
            <w:fldChar w:fldCharType="separate"/>
          </w:r>
          <w:r>
            <w:t>13</w:t>
          </w:r>
          <w:r>
            <w:fldChar w:fldCharType="end"/>
          </w:r>
          <w:r>
            <w:fldChar w:fldCharType="end"/>
          </w:r>
        </w:p>
        <w:p w14:paraId="3E19A4CF">
          <w:pPr>
            <w:pStyle w:val="26"/>
            <w:tabs>
              <w:tab w:val="right" w:leader="dot" w:pos="8786"/>
            </w:tabs>
            <w:ind w:firstLine="200" w:firstLineChars="100"/>
          </w:pPr>
          <w:r>
            <w:fldChar w:fldCharType="begin"/>
          </w:r>
          <w:r>
            <w:instrText xml:space="preserve"> HYPERLINK \l _Toc3251 </w:instrText>
          </w:r>
          <w:r>
            <w:fldChar w:fldCharType="separate"/>
          </w:r>
          <w:r>
            <w:rPr>
              <w:rFonts w:hint="eastAsia" w:ascii="黑体" w:hAnsi="黑体" w:eastAsia="黑体" w:cs="黑体"/>
              <w:kern w:val="2"/>
              <w:szCs w:val="30"/>
              <w:lang w:val="en-US" w:eastAsia="zh-CN" w:bidi="ar-SA"/>
            </w:rPr>
            <w:t>4.1适应性</w:t>
          </w:r>
          <w:r>
            <w:tab/>
          </w:r>
          <w:r>
            <w:fldChar w:fldCharType="begin"/>
          </w:r>
          <w:r>
            <w:instrText xml:space="preserve"> PAGEREF _Toc3251 \h </w:instrText>
          </w:r>
          <w:r>
            <w:fldChar w:fldCharType="separate"/>
          </w:r>
          <w:r>
            <w:t>13</w:t>
          </w:r>
          <w:r>
            <w:fldChar w:fldCharType="end"/>
          </w:r>
          <w:r>
            <w:fldChar w:fldCharType="end"/>
          </w:r>
        </w:p>
        <w:p w14:paraId="63ABA889">
          <w:pPr>
            <w:pStyle w:val="26"/>
            <w:tabs>
              <w:tab w:val="right" w:leader="dot" w:pos="8786"/>
            </w:tabs>
            <w:ind w:firstLine="200" w:firstLineChars="100"/>
          </w:pPr>
          <w:r>
            <w:fldChar w:fldCharType="begin"/>
          </w:r>
          <w:r>
            <w:instrText xml:space="preserve"> HYPERLINK \l _Toc7395 </w:instrText>
          </w:r>
          <w:r>
            <w:fldChar w:fldCharType="separate"/>
          </w:r>
          <w:r>
            <w:rPr>
              <w:rFonts w:hint="eastAsia" w:ascii="黑体" w:hAnsi="黑体" w:eastAsia="黑体" w:cs="黑体"/>
              <w:kern w:val="2"/>
              <w:szCs w:val="30"/>
              <w:lang w:val="en-US" w:eastAsia="zh-CN" w:bidi="ar-SA"/>
            </w:rPr>
            <w:t>4.2 实时性</w:t>
          </w:r>
          <w:r>
            <w:tab/>
          </w:r>
          <w:r>
            <w:fldChar w:fldCharType="begin"/>
          </w:r>
          <w:r>
            <w:instrText xml:space="preserve"> PAGEREF _Toc7395 \h </w:instrText>
          </w:r>
          <w:r>
            <w:fldChar w:fldCharType="separate"/>
          </w:r>
          <w:r>
            <w:t>14</w:t>
          </w:r>
          <w:r>
            <w:fldChar w:fldCharType="end"/>
          </w:r>
          <w:r>
            <w:fldChar w:fldCharType="end"/>
          </w:r>
        </w:p>
        <w:p w14:paraId="6871B859">
          <w:pPr>
            <w:pStyle w:val="23"/>
            <w:tabs>
              <w:tab w:val="right" w:leader="dot" w:pos="8786"/>
            </w:tabs>
            <w:ind w:firstLine="201" w:firstLineChars="100"/>
          </w:pPr>
          <w:r>
            <w:fldChar w:fldCharType="begin"/>
          </w:r>
          <w:r>
            <w:instrText xml:space="preserve"> HYPERLINK \l _Toc6388 </w:instrText>
          </w:r>
          <w:r>
            <w:fldChar w:fldCharType="separate"/>
          </w:r>
          <w:r>
            <w:rPr>
              <w:rFonts w:hint="eastAsia" w:ascii="黑体" w:hAnsi="黑体" w:eastAsia="黑体" w:cs="黑体"/>
              <w:kern w:val="2"/>
              <w:szCs w:val="36"/>
              <w:lang w:val="en-US" w:eastAsia="zh-CN" w:bidi="ar-SA"/>
            </w:rPr>
            <w:t>5 运行需求</w:t>
          </w:r>
          <w:r>
            <w:tab/>
          </w:r>
          <w:r>
            <w:fldChar w:fldCharType="begin"/>
          </w:r>
          <w:r>
            <w:instrText xml:space="preserve"> PAGEREF _Toc6388 \h </w:instrText>
          </w:r>
          <w:r>
            <w:fldChar w:fldCharType="separate"/>
          </w:r>
          <w:r>
            <w:t>14</w:t>
          </w:r>
          <w:r>
            <w:fldChar w:fldCharType="end"/>
          </w:r>
          <w:r>
            <w:fldChar w:fldCharType="end"/>
          </w:r>
        </w:p>
        <w:p w14:paraId="160D6488">
          <w:pPr>
            <w:pStyle w:val="26"/>
            <w:tabs>
              <w:tab w:val="right" w:leader="dot" w:pos="8786"/>
            </w:tabs>
            <w:ind w:firstLine="200" w:firstLineChars="100"/>
          </w:pPr>
          <w:r>
            <w:fldChar w:fldCharType="begin"/>
          </w:r>
          <w:r>
            <w:instrText xml:space="preserve"> HYPERLINK \l _Toc25297 </w:instrText>
          </w:r>
          <w:r>
            <w:fldChar w:fldCharType="separate"/>
          </w:r>
          <w:r>
            <w:rPr>
              <w:rFonts w:hint="eastAsia" w:ascii="黑体" w:hAnsi="黑体" w:eastAsia="黑体" w:cs="黑体"/>
              <w:kern w:val="2"/>
              <w:szCs w:val="30"/>
              <w:lang w:val="en-US" w:eastAsia="zh-CN" w:bidi="ar-SA"/>
            </w:rPr>
            <w:t>5.1 用户界面</w:t>
          </w:r>
          <w:r>
            <w:tab/>
          </w:r>
          <w:r>
            <w:fldChar w:fldCharType="begin"/>
          </w:r>
          <w:r>
            <w:instrText xml:space="preserve"> PAGEREF _Toc25297 \h </w:instrText>
          </w:r>
          <w:r>
            <w:fldChar w:fldCharType="separate"/>
          </w:r>
          <w:r>
            <w:t>14</w:t>
          </w:r>
          <w:r>
            <w:fldChar w:fldCharType="end"/>
          </w:r>
          <w:r>
            <w:fldChar w:fldCharType="end"/>
          </w:r>
        </w:p>
        <w:p w14:paraId="7FED674C">
          <w:r>
            <w:fldChar w:fldCharType="end"/>
          </w:r>
        </w:p>
      </w:sdtContent>
    </w:sdt>
    <w:p w14:paraId="1B19E88B"/>
    <w:p w14:paraId="062C0B8A">
      <w:pPr>
        <w:widowControl/>
        <w:jc w:val="left"/>
        <w:rPr>
          <w:rFonts w:hint="eastAsia" w:ascii="黑体" w:hAnsi="黑体" w:eastAsia="黑体" w:cs="黑体"/>
          <w:sz w:val="24"/>
          <w:shd w:val="clear" w:color="auto" w:fill="FFFFFF"/>
        </w:rPr>
      </w:pPr>
      <w:r>
        <w:rPr>
          <w:rFonts w:hint="eastAsia" w:ascii="黑体" w:hAnsi="黑体" w:eastAsia="黑体" w:cs="黑体"/>
          <w:sz w:val="24"/>
          <w:shd w:val="clear" w:color="auto" w:fill="FFFFFF"/>
        </w:rPr>
        <w:br w:type="page"/>
      </w:r>
      <w:bookmarkStart w:id="56" w:name="_GoBack"/>
      <w:bookmarkEnd w:id="56"/>
    </w:p>
    <w:p w14:paraId="62C35B36">
      <w:pPr>
        <w:pStyle w:val="2"/>
        <w:spacing w:before="260" w:after="260"/>
        <w:ind w:left="431" w:hanging="431"/>
        <w:rPr>
          <w:rFonts w:hint="eastAsia" w:ascii="黑体" w:hAnsi="黑体" w:eastAsia="黑体" w:cs="黑体"/>
        </w:rPr>
      </w:pPr>
      <w:bookmarkStart w:id="0" w:name="_Toc3164"/>
      <w:r>
        <w:rPr>
          <w:rFonts w:hint="eastAsia" w:ascii="黑体" w:hAnsi="黑体" w:eastAsia="黑体" w:cs="黑体"/>
        </w:rPr>
        <w:t>引言</w:t>
      </w:r>
      <w:bookmarkEnd w:id="0"/>
    </w:p>
    <w:p w14:paraId="7B8F1BA7">
      <w:pPr>
        <w:pStyle w:val="3"/>
        <w:spacing w:before="260" w:after="260"/>
        <w:ind w:left="578" w:hanging="578"/>
        <w:rPr>
          <w:rFonts w:hint="eastAsia" w:ascii="黑体" w:hAnsi="黑体" w:eastAsia="黑体" w:cs="黑体"/>
        </w:rPr>
      </w:pPr>
      <w:bookmarkStart w:id="1" w:name="_Toc237314350"/>
      <w:bookmarkStart w:id="2" w:name="_Toc11933"/>
      <w:bookmarkStart w:id="3" w:name="_Toc3464"/>
      <w:r>
        <w:rPr>
          <w:rFonts w:hint="eastAsia" w:ascii="黑体" w:hAnsi="黑体" w:eastAsia="黑体" w:cs="黑体"/>
        </w:rPr>
        <w:t>文档目的</w:t>
      </w:r>
      <w:bookmarkEnd w:id="1"/>
      <w:bookmarkEnd w:id="2"/>
      <w:bookmarkEnd w:id="3"/>
      <w:r>
        <w:rPr>
          <w:rFonts w:hint="eastAsia" w:ascii="黑体" w:hAnsi="黑体" w:eastAsia="黑体" w:cs="黑体"/>
        </w:rPr>
        <w:t xml:space="preserve"> </w:t>
      </w:r>
    </w:p>
    <w:p w14:paraId="3C24CB3B">
      <w:pPr>
        <w:spacing w:line="360" w:lineRule="auto"/>
        <w:ind w:firstLine="420"/>
        <w:rPr>
          <w:rFonts w:hint="eastAsia" w:ascii="黑体" w:hAnsi="黑体" w:eastAsia="黑体" w:cs="黑体"/>
          <w:sz w:val="24"/>
          <w:shd w:val="clear" w:color="auto" w:fill="FFFFFF"/>
        </w:rPr>
      </w:pPr>
      <w:r>
        <w:rPr>
          <w:rFonts w:hint="eastAsia" w:ascii="黑体" w:hAnsi="黑体" w:eastAsia="黑体" w:cs="黑体"/>
          <w:sz w:val="24"/>
          <w:shd w:val="clear" w:color="auto" w:fill="FFFFFF"/>
        </w:rPr>
        <w:t>本文档对</w:t>
      </w:r>
      <w:r>
        <w:rPr>
          <w:rFonts w:hint="eastAsia" w:ascii="黑体" w:hAnsi="黑体" w:eastAsia="黑体" w:cs="黑体"/>
          <w:sz w:val="24"/>
          <w:shd w:val="clear" w:color="auto" w:fill="FFFFFF"/>
          <w:lang w:val="en-US" w:eastAsia="zh-CN"/>
        </w:rPr>
        <w:t>学习管理平台</w:t>
      </w:r>
      <w:r>
        <w:rPr>
          <w:rFonts w:hint="eastAsia" w:ascii="黑体" w:hAnsi="黑体" w:eastAsia="黑体" w:cs="黑体"/>
          <w:sz w:val="24"/>
        </w:rPr>
        <w:t>系统</w:t>
      </w:r>
      <w:r>
        <w:rPr>
          <w:rFonts w:hint="eastAsia" w:ascii="黑体" w:hAnsi="黑体" w:eastAsia="黑体" w:cs="黑体"/>
          <w:sz w:val="24"/>
          <w:shd w:val="clear" w:color="auto" w:fill="FFFFFF"/>
        </w:rPr>
        <w:t>的软件开发需求做了全面的分析，</w:t>
      </w:r>
      <w:r>
        <w:rPr>
          <w:rFonts w:hint="eastAsia" w:ascii="黑体" w:hAnsi="黑体" w:eastAsia="黑体" w:cs="黑体"/>
          <w:sz w:val="24"/>
          <w:shd w:val="clear" w:color="auto" w:fill="FFFFFF"/>
        </w:rPr>
        <w:t>明确所要开发的软件应具有的功能，性能</w:t>
      </w:r>
      <w:r>
        <w:rPr>
          <w:rFonts w:hint="eastAsia" w:ascii="黑体" w:hAnsi="黑体" w:eastAsia="黑体" w:cs="黑体"/>
          <w:sz w:val="24"/>
          <w:shd w:val="clear" w:color="auto" w:fill="FFFFFF"/>
        </w:rPr>
        <w:t>及</w:t>
      </w:r>
      <w:r>
        <w:rPr>
          <w:rFonts w:hint="eastAsia" w:ascii="黑体" w:hAnsi="黑体" w:eastAsia="黑体" w:cs="黑体"/>
          <w:sz w:val="24"/>
          <w:shd w:val="clear" w:color="auto" w:fill="FFFFFF"/>
        </w:rPr>
        <w:t>界面设计</w:t>
      </w:r>
      <w:r>
        <w:rPr>
          <w:rFonts w:hint="eastAsia" w:ascii="黑体" w:hAnsi="黑体" w:eastAsia="黑体" w:cs="黑体"/>
          <w:sz w:val="24"/>
          <w:shd w:val="clear" w:color="auto" w:fill="FFFFFF"/>
        </w:rPr>
        <w:t>。</w:t>
      </w:r>
      <w:r>
        <w:rPr>
          <w:rFonts w:hint="eastAsia" w:ascii="黑体" w:hAnsi="黑体" w:eastAsia="黑体" w:cs="黑体"/>
          <w:sz w:val="24"/>
          <w:shd w:val="clear" w:color="auto" w:fill="FFFFFF"/>
        </w:rPr>
        <w:t>使系统分析人员及软件开发人员能够清楚的了解用户的需求，</w:t>
      </w:r>
      <w:r>
        <w:rPr>
          <w:rFonts w:hint="eastAsia" w:ascii="黑体" w:hAnsi="黑体" w:eastAsia="黑体" w:cs="黑体"/>
          <w:sz w:val="24"/>
          <w:shd w:val="clear" w:color="auto" w:fill="FFFFFF"/>
        </w:rPr>
        <w:t>了解该系统的使用场景、功能、性能需求，</w:t>
      </w:r>
      <w:r>
        <w:rPr>
          <w:rFonts w:hint="eastAsia" w:ascii="黑体" w:hAnsi="黑体" w:eastAsia="黑体" w:cs="黑体"/>
          <w:sz w:val="24"/>
          <w:shd w:val="clear" w:color="auto" w:fill="FFFFFF"/>
        </w:rPr>
        <w:t>并在此基础上进一步提出概要设计说明书和完成后续设计与开发工作。</w:t>
      </w:r>
    </w:p>
    <w:p w14:paraId="6A95701F">
      <w:pPr>
        <w:spacing w:line="360" w:lineRule="auto"/>
        <w:ind w:firstLine="420"/>
        <w:rPr>
          <w:rFonts w:hint="eastAsia" w:ascii="黑体" w:hAnsi="黑体" w:eastAsia="黑体" w:cs="黑体"/>
          <w:sz w:val="24"/>
          <w:shd w:val="clear" w:color="auto" w:fill="FFFFFF"/>
        </w:rPr>
      </w:pPr>
      <w:r>
        <w:rPr>
          <w:rFonts w:hint="eastAsia" w:ascii="黑体" w:hAnsi="黑体" w:eastAsia="黑体" w:cs="黑体"/>
          <w:sz w:val="24"/>
          <w:shd w:val="clear" w:color="auto" w:fill="FFFFFF"/>
        </w:rPr>
        <w:t>本文档</w:t>
      </w:r>
      <w:r>
        <w:rPr>
          <w:rFonts w:hint="eastAsia" w:ascii="黑体" w:hAnsi="黑体" w:eastAsia="黑体" w:cs="黑体"/>
          <w:sz w:val="24"/>
          <w:shd w:val="clear" w:color="auto" w:fill="FFFFFF"/>
        </w:rPr>
        <w:t>预期读者为项目经理、产品</w:t>
      </w:r>
      <w:r>
        <w:rPr>
          <w:rFonts w:hint="eastAsia" w:ascii="黑体" w:hAnsi="黑体" w:eastAsia="黑体" w:cs="黑体"/>
          <w:sz w:val="24"/>
          <w:shd w:val="clear" w:color="auto" w:fill="FFFFFF"/>
        </w:rPr>
        <w:t>设计</w:t>
      </w:r>
      <w:r>
        <w:rPr>
          <w:rFonts w:hint="eastAsia" w:ascii="黑体" w:hAnsi="黑体" w:eastAsia="黑体" w:cs="黑体"/>
          <w:sz w:val="24"/>
          <w:shd w:val="clear" w:color="auto" w:fill="FFFFFF"/>
        </w:rPr>
        <w:t>人员、</w:t>
      </w:r>
      <w:r>
        <w:rPr>
          <w:rFonts w:hint="eastAsia" w:ascii="黑体" w:hAnsi="黑体" w:eastAsia="黑体" w:cs="黑体"/>
          <w:sz w:val="24"/>
          <w:shd w:val="clear" w:color="auto" w:fill="FFFFFF"/>
        </w:rPr>
        <w:t>软件</w:t>
      </w:r>
      <w:r>
        <w:rPr>
          <w:rFonts w:hint="eastAsia" w:ascii="黑体" w:hAnsi="黑体" w:eastAsia="黑体" w:cs="黑体"/>
          <w:sz w:val="24"/>
          <w:shd w:val="clear" w:color="auto" w:fill="FFFFFF"/>
        </w:rPr>
        <w:t>设计人员、开发人员、测试人员、</w:t>
      </w:r>
      <w:r>
        <w:rPr>
          <w:rFonts w:hint="eastAsia" w:ascii="黑体" w:hAnsi="黑体" w:eastAsia="黑体" w:cs="黑体"/>
          <w:sz w:val="24"/>
          <w:shd w:val="clear" w:color="auto" w:fill="FFFFFF"/>
        </w:rPr>
        <w:t>运维人员及市场推广人员。</w:t>
      </w:r>
      <w:r>
        <w:rPr>
          <w:rFonts w:hint="eastAsia" w:ascii="黑体" w:hAnsi="黑体" w:eastAsia="黑体" w:cs="黑体"/>
          <w:sz w:val="24"/>
          <w:shd w:val="clear" w:color="auto" w:fill="FFFFFF"/>
        </w:rPr>
        <w:t>开发</w:t>
      </w:r>
      <w:r>
        <w:rPr>
          <w:rFonts w:hint="eastAsia" w:ascii="黑体" w:hAnsi="黑体" w:eastAsia="黑体" w:cs="黑体"/>
          <w:sz w:val="24"/>
          <w:shd w:val="clear" w:color="auto" w:fill="FFFFFF"/>
        </w:rPr>
        <w:t>人员</w:t>
      </w:r>
      <w:r>
        <w:rPr>
          <w:rFonts w:hint="eastAsia" w:ascii="黑体" w:hAnsi="黑体" w:eastAsia="黑体" w:cs="黑体"/>
          <w:sz w:val="24"/>
          <w:shd w:val="clear" w:color="auto" w:fill="FFFFFF"/>
        </w:rPr>
        <w:t>阅读本需求规格说明书，需要特别注意功能需求中的具体需求描述和对软件设计过程中潜在出错地方的相关处理。</w:t>
      </w:r>
    </w:p>
    <w:p w14:paraId="01FB3F5D">
      <w:pPr>
        <w:pStyle w:val="3"/>
        <w:spacing w:before="260" w:after="260"/>
        <w:ind w:left="578" w:hanging="578"/>
        <w:rPr>
          <w:rFonts w:hint="eastAsia" w:ascii="黑体" w:hAnsi="黑体" w:eastAsia="黑体" w:cs="黑体"/>
        </w:rPr>
      </w:pPr>
      <w:bookmarkStart w:id="4" w:name="_Toc26351"/>
      <w:bookmarkStart w:id="5" w:name="_Toc237314351"/>
      <w:bookmarkStart w:id="6" w:name="_Toc1966"/>
      <w:r>
        <w:rPr>
          <w:rFonts w:hint="eastAsia" w:ascii="黑体" w:hAnsi="黑体" w:eastAsia="黑体" w:cs="黑体"/>
        </w:rPr>
        <w:t>项目背景</w:t>
      </w:r>
      <w:bookmarkEnd w:id="4"/>
      <w:bookmarkEnd w:id="5"/>
      <w:bookmarkEnd w:id="6"/>
      <w:r>
        <w:rPr>
          <w:rFonts w:hint="eastAsia" w:ascii="黑体" w:hAnsi="黑体" w:eastAsia="黑体" w:cs="黑体"/>
        </w:rPr>
        <w:t xml:space="preserve"> </w:t>
      </w:r>
    </w:p>
    <w:p w14:paraId="7C314A69">
      <w:pPr>
        <w:spacing w:line="360" w:lineRule="auto"/>
        <w:ind w:firstLine="420"/>
        <w:rPr>
          <w:rFonts w:hint="eastAsia" w:ascii="黑体" w:hAnsi="黑体" w:eastAsia="黑体" w:cs="黑体"/>
          <w:sz w:val="24"/>
          <w:shd w:val="clear" w:color="auto" w:fill="FFFFFF"/>
        </w:rPr>
      </w:pPr>
      <w:r>
        <w:rPr>
          <w:rFonts w:hint="eastAsia" w:ascii="黑体" w:hAnsi="黑体" w:eastAsia="黑体" w:cs="黑体"/>
          <w:sz w:val="24"/>
          <w:shd w:val="clear" w:color="auto" w:fill="FFFFFF"/>
          <w:lang w:val="en-US" w:eastAsia="zh-CN"/>
        </w:rPr>
        <w:t>随着教育信息化建设的深入推进和“互联网+教育”模式的广泛应用，传统的学习与管理模式正面临着深刻的变革。当前，许多教育机构及企业在人才培养过程中，虽然已具备一定的数字化基础，但在实际运行中仍存在诸多痛点：</w:t>
      </w:r>
    </w:p>
    <w:p w14:paraId="2C8BA255">
      <w:pPr>
        <w:spacing w:line="360" w:lineRule="auto"/>
        <w:ind w:firstLine="420"/>
        <w:rPr>
          <w:rFonts w:hint="eastAsia" w:ascii="黑体" w:hAnsi="黑体" w:eastAsia="黑体" w:cs="黑体"/>
          <w:sz w:val="24"/>
          <w:shd w:val="clear" w:color="auto" w:fill="FFFFFF"/>
        </w:rPr>
      </w:pPr>
      <w:r>
        <w:rPr>
          <w:rFonts w:hint="eastAsia" w:ascii="黑体" w:hAnsi="黑体" w:eastAsia="黑体" w:cs="黑体"/>
          <w:sz w:val="24"/>
          <w:shd w:val="clear" w:color="auto" w:fill="FFFFFF"/>
          <w:lang w:val="en-US" w:eastAsia="zh-CN"/>
        </w:rPr>
        <w:t>资源分散，管理效率低下：</w:t>
      </w:r>
      <w:r>
        <w:rPr>
          <w:rFonts w:hint="eastAsia" w:ascii="黑体" w:hAnsi="黑体" w:eastAsia="黑体" w:cs="黑体"/>
          <w:sz w:val="24"/>
          <w:shd w:val="clear" w:color="auto" w:fill="FFFFFF"/>
          <w:lang w:val="en-US" w:eastAsia="zh-CN"/>
        </w:rPr>
        <w:br w:type="textWrapping"/>
      </w:r>
      <w:r>
        <w:rPr>
          <w:rFonts w:hint="eastAsia" w:ascii="黑体" w:hAnsi="黑体" w:eastAsia="黑体" w:cs="黑体"/>
          <w:sz w:val="24"/>
          <w:shd w:val="clear" w:color="auto" w:fill="FFFFFF"/>
          <w:lang w:val="en-US" w:eastAsia="zh-CN"/>
        </w:rPr>
        <w:t>现有的学习资料、课程视频、习题库等资源往往分散在不同的存储介质或独立的系统中，缺乏统一的汇聚与管理平台。管理人员在课程发布、权限分配及资源更新时，需要耗费大量人力进行重复操作，导致管理效率低下且容易出错。</w:t>
      </w:r>
    </w:p>
    <w:p w14:paraId="1B5B8694">
      <w:pPr>
        <w:spacing w:line="360" w:lineRule="auto"/>
        <w:ind w:firstLine="420"/>
        <w:rPr>
          <w:rFonts w:hint="eastAsia" w:ascii="黑体" w:hAnsi="黑体" w:eastAsia="黑体" w:cs="黑体"/>
          <w:sz w:val="24"/>
          <w:shd w:val="clear" w:color="auto" w:fill="FFFFFF"/>
        </w:rPr>
      </w:pPr>
      <w:r>
        <w:rPr>
          <w:rFonts w:hint="eastAsia" w:ascii="黑体" w:hAnsi="黑体" w:eastAsia="黑体" w:cs="黑体"/>
          <w:sz w:val="24"/>
          <w:shd w:val="clear" w:color="auto" w:fill="FFFFFF"/>
          <w:lang w:val="en-US" w:eastAsia="zh-CN"/>
        </w:rPr>
        <w:t>学习过程难以量化与追踪：</w:t>
      </w:r>
      <w:r>
        <w:rPr>
          <w:rFonts w:hint="eastAsia" w:ascii="黑体" w:hAnsi="黑体" w:eastAsia="黑体" w:cs="黑体"/>
          <w:sz w:val="24"/>
          <w:shd w:val="clear" w:color="auto" w:fill="FFFFFF"/>
          <w:lang w:val="en-US" w:eastAsia="zh-CN"/>
        </w:rPr>
        <w:br w:type="textWrapping"/>
      </w:r>
      <w:r>
        <w:rPr>
          <w:rFonts w:hint="eastAsia" w:ascii="黑体" w:hAnsi="黑体" w:eastAsia="黑体" w:cs="黑体"/>
          <w:sz w:val="24"/>
          <w:shd w:val="clear" w:color="auto" w:fill="FFFFFF"/>
          <w:lang w:val="en-US" w:eastAsia="zh-CN"/>
        </w:rPr>
        <w:t>在传统模式下，学员的学习进度、作业完成情况、考试成绩等数据多以纸质或孤立的电子表格形式存在。管理者难以实时掌握学员的学习动态，无法对学习过程中的薄弱环节进行精准识别，导致教学干预滞后，个性化辅导难以落地。</w:t>
      </w:r>
    </w:p>
    <w:p w14:paraId="0BACAAB8">
      <w:pPr>
        <w:spacing w:line="360" w:lineRule="auto"/>
        <w:ind w:firstLine="420"/>
        <w:rPr>
          <w:rFonts w:hint="eastAsia" w:ascii="黑体" w:hAnsi="黑体" w:eastAsia="黑体" w:cs="黑体"/>
          <w:sz w:val="24"/>
          <w:shd w:val="clear" w:color="auto" w:fill="FFFFFF"/>
        </w:rPr>
      </w:pPr>
      <w:r>
        <w:rPr>
          <w:rFonts w:hint="eastAsia" w:ascii="黑体" w:hAnsi="黑体" w:eastAsia="黑体" w:cs="黑体"/>
          <w:sz w:val="24"/>
          <w:shd w:val="clear" w:color="auto" w:fill="FFFFFF"/>
          <w:lang w:val="en-US" w:eastAsia="zh-CN"/>
        </w:rPr>
        <w:t>师生互动渠道单一：</w:t>
      </w:r>
      <w:r>
        <w:rPr>
          <w:rFonts w:hint="eastAsia" w:ascii="黑体" w:hAnsi="黑体" w:eastAsia="黑体" w:cs="黑体"/>
          <w:sz w:val="24"/>
          <w:shd w:val="clear" w:color="auto" w:fill="FFFFFF"/>
          <w:lang w:val="en-US" w:eastAsia="zh-CN"/>
        </w:rPr>
        <w:br w:type="textWrapping"/>
      </w:r>
      <w:r>
        <w:rPr>
          <w:rFonts w:hint="eastAsia" w:ascii="黑体" w:hAnsi="黑体" w:eastAsia="黑体" w:cs="黑体"/>
          <w:sz w:val="24"/>
          <w:shd w:val="clear" w:color="auto" w:fill="FFFFFF"/>
          <w:lang w:val="en-US" w:eastAsia="zh-CN"/>
        </w:rPr>
        <w:t>传统的教学互动主要依赖线下课堂或即时通讯工具，缺乏系统化的讨论区、答疑机制和协作空间。这不仅限制了师生之间、学员之间的深度交流，也导致了优质经验和问题解答难以沉淀为组织的知识资产。</w:t>
      </w:r>
    </w:p>
    <w:p w14:paraId="74CE2019">
      <w:pPr>
        <w:spacing w:line="360" w:lineRule="auto"/>
        <w:ind w:firstLine="420"/>
        <w:rPr>
          <w:rFonts w:hint="eastAsia" w:ascii="黑体" w:hAnsi="黑体" w:eastAsia="黑体" w:cs="黑体"/>
          <w:sz w:val="24"/>
          <w:shd w:val="clear" w:color="auto" w:fill="FFFFFF"/>
        </w:rPr>
      </w:pPr>
      <w:r>
        <w:rPr>
          <w:rFonts w:hint="eastAsia" w:ascii="黑体" w:hAnsi="黑体" w:eastAsia="黑体" w:cs="黑体"/>
          <w:sz w:val="24"/>
          <w:shd w:val="clear" w:color="auto" w:fill="FFFFFF"/>
          <w:lang w:val="en-US" w:eastAsia="zh-CN"/>
        </w:rPr>
        <w:t>数据分析支撑不足：</w:t>
      </w:r>
      <w:r>
        <w:rPr>
          <w:rFonts w:hint="eastAsia" w:ascii="黑体" w:hAnsi="黑体" w:eastAsia="黑体" w:cs="黑体"/>
          <w:sz w:val="24"/>
          <w:shd w:val="clear" w:color="auto" w:fill="FFFFFF"/>
          <w:lang w:val="en-US" w:eastAsia="zh-CN"/>
        </w:rPr>
        <w:br w:type="textWrapping"/>
      </w:r>
      <w:r>
        <w:rPr>
          <w:rFonts w:hint="eastAsia" w:ascii="黑体" w:hAnsi="黑体" w:eastAsia="黑体" w:cs="黑体"/>
          <w:sz w:val="24"/>
          <w:shd w:val="clear" w:color="auto" w:fill="FFFFFF"/>
          <w:lang w:val="en-US" w:eastAsia="zh-CN"/>
        </w:rPr>
        <w:t>由于缺乏统一的数据采集与分析工具，管理层难以基于客观数据对教学质量、课程热度及学员能力模型进行科学评估。决策往往依赖经验判断，缺乏数据支撑，难以满足精细化运营和持续改进的需求。</w:t>
      </w:r>
    </w:p>
    <w:p w14:paraId="5D311AA9">
      <w:pPr>
        <w:spacing w:line="360" w:lineRule="auto"/>
        <w:ind w:firstLine="420"/>
        <w:rPr>
          <w:rFonts w:hint="eastAsia" w:ascii="黑体" w:hAnsi="黑体" w:eastAsia="黑体" w:cs="黑体"/>
          <w:sz w:val="24"/>
          <w:shd w:val="clear" w:color="auto" w:fill="FFFFFF"/>
        </w:rPr>
      </w:pPr>
      <w:r>
        <w:rPr>
          <w:rFonts w:hint="eastAsia" w:ascii="黑体" w:hAnsi="黑体" w:eastAsia="黑体" w:cs="黑体"/>
          <w:sz w:val="24"/>
          <w:shd w:val="clear" w:color="auto" w:fill="FFFFFF"/>
          <w:lang w:val="en-US" w:eastAsia="zh-CN"/>
        </w:rPr>
        <w:t>为解决上述问题，构建一套功能完善、性能稳定、体验优良的学习管理平台显得尤为迫切。本项目旨在通过数字化手段，整合教学资源，重塑学习流程，实现从“粗放式管理”向“精细化运营”的转变。平台将涵盖课程管理、在线学习、考试测评、数据统计及互动交流等核心模块，致力于打造一个集“教、学、管、评、测”于一体的智能化生态系统，从而全面提升组织的学习效率与管理水平，推动教育/培训工作的数字化转型。</w:t>
      </w:r>
    </w:p>
    <w:p w14:paraId="1EBA8E0E">
      <w:pPr>
        <w:spacing w:line="360" w:lineRule="auto"/>
        <w:ind w:firstLine="420"/>
        <w:rPr>
          <w:rFonts w:hint="eastAsia" w:ascii="黑体" w:hAnsi="黑体" w:eastAsia="黑体" w:cs="黑体"/>
          <w:sz w:val="24"/>
          <w:shd w:val="clear" w:color="auto" w:fill="FFFFFF"/>
        </w:rPr>
      </w:pPr>
    </w:p>
    <w:p w14:paraId="75E87C90">
      <w:pPr>
        <w:pStyle w:val="3"/>
        <w:spacing w:before="260" w:after="260"/>
        <w:ind w:left="578" w:hanging="578"/>
        <w:rPr>
          <w:rFonts w:hint="eastAsia" w:ascii="黑体" w:hAnsi="黑体" w:eastAsia="黑体" w:cs="黑体"/>
        </w:rPr>
      </w:pPr>
      <w:bookmarkStart w:id="7" w:name="_Toc7947"/>
      <w:bookmarkStart w:id="8" w:name="_Toc237314352"/>
      <w:bookmarkStart w:id="9" w:name="_Toc9777"/>
      <w:r>
        <w:rPr>
          <w:rFonts w:hint="eastAsia" w:ascii="黑体" w:hAnsi="黑体" w:eastAsia="黑体" w:cs="黑体"/>
        </w:rPr>
        <w:t>术语定义</w:t>
      </w:r>
      <w:bookmarkEnd w:id="7"/>
      <w:bookmarkEnd w:id="8"/>
      <w:bookmarkEnd w:id="9"/>
      <w:r>
        <w:rPr>
          <w:rFonts w:hint="eastAsia" w:ascii="黑体" w:hAnsi="黑体" w:eastAsia="黑体" w:cs="黑体"/>
        </w:rPr>
        <w:t xml:space="preserve"> </w:t>
      </w:r>
    </w:p>
    <w:p w14:paraId="313DE123">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为确保项目相关人员对文档中涉及的专业术语理解一致，避免歧义，特对以下关键名词进行定义：</w:t>
      </w:r>
    </w:p>
    <w:tbl>
      <w:tblPr>
        <w:tblStyle w:val="30"/>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8"/>
        <w:gridCol w:w="1171"/>
        <w:gridCol w:w="2594"/>
        <w:gridCol w:w="4323"/>
      </w:tblGrid>
      <w:tr w14:paraId="2F7886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color="auto" w:fill="auto"/>
            <w:vAlign w:val="center"/>
          </w:tcPr>
          <w:p w14:paraId="1996B9B2">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序号</w:t>
            </w:r>
          </w:p>
        </w:tc>
        <w:tc>
          <w:tcPr>
            <w:tcW w:w="0" w:type="auto"/>
            <w:shd w:val="clear" w:color="auto" w:fill="auto"/>
            <w:vAlign w:val="center"/>
          </w:tcPr>
          <w:p w14:paraId="177D8C6A">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术语名称</w:t>
            </w:r>
          </w:p>
        </w:tc>
        <w:tc>
          <w:tcPr>
            <w:tcW w:w="0" w:type="auto"/>
            <w:shd w:val="clear" w:color="auto" w:fill="auto"/>
            <w:vAlign w:val="center"/>
          </w:tcPr>
          <w:p w14:paraId="6A9910C4">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英文对应</w:t>
            </w:r>
          </w:p>
        </w:tc>
        <w:tc>
          <w:tcPr>
            <w:tcW w:w="0" w:type="auto"/>
            <w:shd w:val="clear" w:color="auto" w:fill="auto"/>
            <w:vAlign w:val="center"/>
          </w:tcPr>
          <w:p w14:paraId="587AB1D9">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定义与说明</w:t>
            </w:r>
          </w:p>
        </w:tc>
      </w:tr>
      <w:tr w14:paraId="7B923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BFD07BD">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1</w:t>
            </w:r>
          </w:p>
        </w:tc>
        <w:tc>
          <w:tcPr>
            <w:tcW w:w="0" w:type="auto"/>
            <w:shd w:val="clear" w:color="auto" w:fill="auto"/>
            <w:vAlign w:val="center"/>
          </w:tcPr>
          <w:p w14:paraId="3FFEAF8F">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学习管理平台</w:t>
            </w:r>
          </w:p>
        </w:tc>
        <w:tc>
          <w:tcPr>
            <w:tcW w:w="0" w:type="auto"/>
            <w:shd w:val="clear" w:color="auto" w:fill="auto"/>
            <w:vAlign w:val="center"/>
          </w:tcPr>
          <w:p w14:paraId="3379176C">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LMP (Learning Management Platform)</w:t>
            </w:r>
          </w:p>
        </w:tc>
        <w:tc>
          <w:tcPr>
            <w:tcW w:w="0" w:type="auto"/>
            <w:shd w:val="clear" w:color="auto" w:fill="auto"/>
            <w:vAlign w:val="center"/>
          </w:tcPr>
          <w:p w14:paraId="73CE2226">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本项目建设的核心系统，指集课程管理、在线学习、考试测评、互动交流及数据分析于一体的综合性数字化平台。</w:t>
            </w:r>
          </w:p>
        </w:tc>
      </w:tr>
      <w:tr w14:paraId="648701E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2EE5EDA">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2</w:t>
            </w:r>
          </w:p>
        </w:tc>
        <w:tc>
          <w:tcPr>
            <w:tcW w:w="0" w:type="auto"/>
            <w:shd w:val="clear" w:color="auto" w:fill="auto"/>
            <w:vAlign w:val="center"/>
          </w:tcPr>
          <w:p w14:paraId="6B3E10CE">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课程包</w:t>
            </w:r>
          </w:p>
        </w:tc>
        <w:tc>
          <w:tcPr>
            <w:tcW w:w="0" w:type="auto"/>
            <w:shd w:val="clear" w:color="auto" w:fill="auto"/>
            <w:vAlign w:val="center"/>
          </w:tcPr>
          <w:p w14:paraId="5F27D090">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Course Package</w:t>
            </w:r>
          </w:p>
        </w:tc>
        <w:tc>
          <w:tcPr>
            <w:tcW w:w="0" w:type="auto"/>
            <w:shd w:val="clear" w:color="auto" w:fill="auto"/>
            <w:vAlign w:val="center"/>
          </w:tcPr>
          <w:p w14:paraId="05F0BE46">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指由视频、课件、文档、测验等多种资源组合而成的完整教学单元，是学员学习的基本对象。支持SCORM/xAPI等标准格式导入。</w:t>
            </w:r>
          </w:p>
        </w:tc>
      </w:tr>
      <w:tr w14:paraId="7CEDE5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54F300">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3</w:t>
            </w:r>
          </w:p>
        </w:tc>
        <w:tc>
          <w:tcPr>
            <w:tcW w:w="0" w:type="auto"/>
            <w:shd w:val="clear" w:color="auto" w:fill="auto"/>
            <w:vAlign w:val="center"/>
          </w:tcPr>
          <w:p w14:paraId="00763588">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学习路径</w:t>
            </w:r>
          </w:p>
        </w:tc>
        <w:tc>
          <w:tcPr>
            <w:tcW w:w="0" w:type="auto"/>
            <w:shd w:val="clear" w:color="auto" w:fill="auto"/>
            <w:vAlign w:val="center"/>
          </w:tcPr>
          <w:p w14:paraId="1BC42F65">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Learning Path</w:t>
            </w:r>
          </w:p>
        </w:tc>
        <w:tc>
          <w:tcPr>
            <w:tcW w:w="0" w:type="auto"/>
            <w:shd w:val="clear" w:color="auto" w:fill="auto"/>
            <w:vAlign w:val="center"/>
          </w:tcPr>
          <w:p w14:paraId="325897E9">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指系统根据预设规则或算法，为学员规划的一系列有序的课程学习序列。学员需按顺序完成前置任务方可解锁后续内容。</w:t>
            </w:r>
          </w:p>
        </w:tc>
      </w:tr>
      <w:tr w14:paraId="42A8C9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73631C6">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4</w:t>
            </w:r>
          </w:p>
        </w:tc>
        <w:tc>
          <w:tcPr>
            <w:tcW w:w="0" w:type="auto"/>
            <w:shd w:val="clear" w:color="auto" w:fill="auto"/>
            <w:vAlign w:val="center"/>
          </w:tcPr>
          <w:p w14:paraId="2863F0CB">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学分/学时</w:t>
            </w:r>
          </w:p>
        </w:tc>
        <w:tc>
          <w:tcPr>
            <w:tcW w:w="0" w:type="auto"/>
            <w:shd w:val="clear" w:color="auto" w:fill="auto"/>
            <w:vAlign w:val="center"/>
          </w:tcPr>
          <w:p w14:paraId="493FB1CA">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Credit / Study Hours</w:t>
            </w:r>
          </w:p>
        </w:tc>
        <w:tc>
          <w:tcPr>
            <w:tcW w:w="0" w:type="auto"/>
            <w:shd w:val="clear" w:color="auto" w:fill="auto"/>
            <w:vAlign w:val="center"/>
          </w:tcPr>
          <w:p w14:paraId="0DF1E901">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学分：学员完成特定课程或任务后获得的量化积分，用于衡量学习成果。</w:t>
            </w:r>
            <w:r>
              <w:rPr>
                <w:rFonts w:hint="eastAsia" w:ascii="黑体" w:hAnsi="黑体" w:eastAsia="黑体" w:cs="黑体"/>
                <w:sz w:val="24"/>
                <w:shd w:val="clear" w:color="auto" w:fill="FFFFFF"/>
                <w:lang w:val="en-US" w:eastAsia="zh-CN"/>
              </w:rPr>
              <w:br w:type="textWrapping"/>
            </w:r>
            <w:r>
              <w:rPr>
                <w:rFonts w:hint="eastAsia" w:ascii="黑体" w:hAnsi="黑体" w:eastAsia="黑体" w:cs="黑体"/>
                <w:sz w:val="24"/>
                <w:shd w:val="clear" w:color="auto" w:fill="FFFFFF"/>
                <w:lang w:val="en-US" w:eastAsia="zh-CN"/>
              </w:rPr>
              <w:t>学时：学员在平台上有效学习的时间累计（通常以分钟或小时计），作为考核达标的重要依据。</w:t>
            </w:r>
          </w:p>
        </w:tc>
      </w:tr>
      <w:tr w14:paraId="2E6197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15BDF0EB">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5</w:t>
            </w:r>
          </w:p>
        </w:tc>
        <w:tc>
          <w:tcPr>
            <w:tcW w:w="0" w:type="auto"/>
            <w:shd w:val="clear" w:color="auto" w:fill="auto"/>
            <w:vAlign w:val="center"/>
          </w:tcPr>
          <w:p w14:paraId="5DDDD594">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题库</w:t>
            </w:r>
          </w:p>
        </w:tc>
        <w:tc>
          <w:tcPr>
            <w:tcW w:w="0" w:type="auto"/>
            <w:shd w:val="clear" w:color="auto" w:fill="auto"/>
            <w:vAlign w:val="center"/>
          </w:tcPr>
          <w:p w14:paraId="4DBBA5A5">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Question Bank</w:t>
            </w:r>
          </w:p>
        </w:tc>
        <w:tc>
          <w:tcPr>
            <w:tcW w:w="0" w:type="auto"/>
            <w:shd w:val="clear" w:color="auto" w:fill="auto"/>
            <w:vAlign w:val="center"/>
          </w:tcPr>
          <w:p w14:paraId="3B1CCCFC">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存储各类试题（如单选、多选、判断、填空、简答等）的中心数据库。支持按知识点、难度、题型等多维度标签进行分类管理。</w:t>
            </w:r>
          </w:p>
        </w:tc>
      </w:tr>
      <w:tr w14:paraId="2A0481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B6F01C3">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6</w:t>
            </w:r>
          </w:p>
        </w:tc>
        <w:tc>
          <w:tcPr>
            <w:tcW w:w="0" w:type="auto"/>
            <w:shd w:val="clear" w:color="auto" w:fill="auto"/>
            <w:vAlign w:val="center"/>
          </w:tcPr>
          <w:p w14:paraId="23008E8F">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组卷策略</w:t>
            </w:r>
          </w:p>
        </w:tc>
        <w:tc>
          <w:tcPr>
            <w:tcW w:w="0" w:type="auto"/>
            <w:shd w:val="clear" w:color="auto" w:fill="auto"/>
            <w:vAlign w:val="center"/>
          </w:tcPr>
          <w:p w14:paraId="14924545">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Exam Paper Strategy</w:t>
            </w:r>
          </w:p>
        </w:tc>
        <w:tc>
          <w:tcPr>
            <w:tcW w:w="0" w:type="auto"/>
            <w:shd w:val="clear" w:color="auto" w:fill="auto"/>
            <w:vAlign w:val="center"/>
          </w:tcPr>
          <w:p w14:paraId="2FFAB176">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指创建试卷时采用的规则，包括“固定试卷”（所有人题目相同）和“随机试卷”（从题库中按策略随机抽取题目生成）。</w:t>
            </w:r>
          </w:p>
        </w:tc>
      </w:tr>
      <w:tr w14:paraId="312EE4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765C626C">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7</w:t>
            </w:r>
          </w:p>
        </w:tc>
        <w:tc>
          <w:tcPr>
            <w:tcW w:w="0" w:type="auto"/>
            <w:shd w:val="clear" w:color="auto" w:fill="auto"/>
            <w:vAlign w:val="center"/>
          </w:tcPr>
          <w:p w14:paraId="2BF185B1">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防作弊机制</w:t>
            </w:r>
          </w:p>
        </w:tc>
        <w:tc>
          <w:tcPr>
            <w:tcW w:w="0" w:type="auto"/>
            <w:shd w:val="clear" w:color="auto" w:fill="auto"/>
            <w:vAlign w:val="center"/>
          </w:tcPr>
          <w:p w14:paraId="64C05DA9">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Anti-cheating Mechanism</w:t>
            </w:r>
          </w:p>
        </w:tc>
        <w:tc>
          <w:tcPr>
            <w:tcW w:w="0" w:type="auto"/>
            <w:shd w:val="clear" w:color="auto" w:fill="auto"/>
            <w:vAlign w:val="center"/>
          </w:tcPr>
          <w:p w14:paraId="736BD204">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在线考试中采取的技术手段，包括但不限于：切屏监控、人脸识别验证、摄像头监考、题目乱序、选项乱序及限时答题等。</w:t>
            </w:r>
          </w:p>
        </w:tc>
      </w:tr>
      <w:tr w14:paraId="7054E7F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B8925FC">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8</w:t>
            </w:r>
          </w:p>
        </w:tc>
        <w:tc>
          <w:tcPr>
            <w:tcW w:w="0" w:type="auto"/>
            <w:shd w:val="clear" w:color="auto" w:fill="auto"/>
            <w:vAlign w:val="center"/>
          </w:tcPr>
          <w:p w14:paraId="126AF19F">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学习画像</w:t>
            </w:r>
          </w:p>
        </w:tc>
        <w:tc>
          <w:tcPr>
            <w:tcW w:w="0" w:type="auto"/>
            <w:shd w:val="clear" w:color="auto" w:fill="auto"/>
            <w:vAlign w:val="center"/>
          </w:tcPr>
          <w:p w14:paraId="4EE86113">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Learning Portrait</w:t>
            </w:r>
          </w:p>
        </w:tc>
        <w:tc>
          <w:tcPr>
            <w:tcW w:w="0" w:type="auto"/>
            <w:shd w:val="clear" w:color="auto" w:fill="auto"/>
            <w:vAlign w:val="center"/>
          </w:tcPr>
          <w:p w14:paraId="02C4B640">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基于学员的历史学习行为、成绩分布、互动频次等数据，通过算法生成的多维能力模型图谱，用于直观展示学员的能力特征。</w:t>
            </w:r>
          </w:p>
        </w:tc>
      </w:tr>
      <w:tr w14:paraId="4CED605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4952271">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9</w:t>
            </w:r>
          </w:p>
        </w:tc>
        <w:tc>
          <w:tcPr>
            <w:tcW w:w="0" w:type="auto"/>
            <w:shd w:val="clear" w:color="auto" w:fill="auto"/>
            <w:vAlign w:val="center"/>
          </w:tcPr>
          <w:p w14:paraId="6740ED6F">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RBAC</w:t>
            </w:r>
          </w:p>
        </w:tc>
        <w:tc>
          <w:tcPr>
            <w:tcW w:w="0" w:type="auto"/>
            <w:shd w:val="clear" w:color="auto" w:fill="auto"/>
            <w:vAlign w:val="center"/>
          </w:tcPr>
          <w:p w14:paraId="6D56D122">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Role-Based Access Control</w:t>
            </w:r>
          </w:p>
        </w:tc>
        <w:tc>
          <w:tcPr>
            <w:tcW w:w="0" w:type="auto"/>
            <w:shd w:val="clear" w:color="auto" w:fill="auto"/>
            <w:vAlign w:val="center"/>
          </w:tcPr>
          <w:p w14:paraId="396CF828">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基于角色的访问控制。本系统采用的权限管理模型，通过将权限赋予角色（如教师、学生），再将角色分配给用户，实现灵活的权限管控。</w:t>
            </w:r>
          </w:p>
        </w:tc>
      </w:tr>
      <w:tr w14:paraId="705CF9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EF8B517">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10</w:t>
            </w:r>
          </w:p>
        </w:tc>
        <w:tc>
          <w:tcPr>
            <w:tcW w:w="0" w:type="auto"/>
            <w:shd w:val="clear" w:color="auto" w:fill="auto"/>
            <w:vAlign w:val="center"/>
          </w:tcPr>
          <w:p w14:paraId="1FEE4032">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SaaS</w:t>
            </w:r>
          </w:p>
        </w:tc>
        <w:tc>
          <w:tcPr>
            <w:tcW w:w="0" w:type="auto"/>
            <w:shd w:val="clear" w:color="auto" w:fill="auto"/>
            <w:vAlign w:val="center"/>
          </w:tcPr>
          <w:p w14:paraId="02D8ACA6">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Software as a Service</w:t>
            </w:r>
          </w:p>
        </w:tc>
        <w:tc>
          <w:tcPr>
            <w:tcW w:w="0" w:type="auto"/>
            <w:shd w:val="clear" w:color="auto" w:fill="auto"/>
            <w:vAlign w:val="center"/>
          </w:tcPr>
          <w:p w14:paraId="0CBECA8F">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软件即服务。若本项目采用云部署模式，指通过互联网提供软件应用的服务模式，用户无需安装本地服务器即可使用。</w:t>
            </w:r>
          </w:p>
        </w:tc>
      </w:tr>
      <w:tr w14:paraId="6A3E26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CFA29A6">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11</w:t>
            </w:r>
          </w:p>
        </w:tc>
        <w:tc>
          <w:tcPr>
            <w:tcW w:w="0" w:type="auto"/>
            <w:shd w:val="clear" w:color="auto" w:fill="auto"/>
            <w:vAlign w:val="center"/>
          </w:tcPr>
          <w:p w14:paraId="599A9463">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API接口</w:t>
            </w:r>
          </w:p>
        </w:tc>
        <w:tc>
          <w:tcPr>
            <w:tcW w:w="0" w:type="auto"/>
            <w:shd w:val="clear" w:color="auto" w:fill="auto"/>
            <w:vAlign w:val="center"/>
          </w:tcPr>
          <w:p w14:paraId="62A1EA72">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Application Programming Interface</w:t>
            </w:r>
          </w:p>
        </w:tc>
        <w:tc>
          <w:tcPr>
            <w:tcW w:w="0" w:type="auto"/>
            <w:shd w:val="clear" w:color="auto" w:fill="auto"/>
            <w:vAlign w:val="center"/>
          </w:tcPr>
          <w:p w14:paraId="1925FCB2">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应用程序编程接口。指本平台与其他外部系统（如OA系统、HR系统、钉钉/企业微信）进行数据交换和功能调用的标准通道。</w:t>
            </w:r>
          </w:p>
        </w:tc>
      </w:tr>
      <w:tr w14:paraId="362708D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3210344">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12</w:t>
            </w:r>
          </w:p>
        </w:tc>
        <w:tc>
          <w:tcPr>
            <w:tcW w:w="0" w:type="auto"/>
            <w:shd w:val="clear" w:color="auto" w:fill="auto"/>
            <w:vAlign w:val="center"/>
          </w:tcPr>
          <w:p w14:paraId="52892E09">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埋点</w:t>
            </w:r>
          </w:p>
        </w:tc>
        <w:tc>
          <w:tcPr>
            <w:tcW w:w="0" w:type="auto"/>
            <w:shd w:val="clear" w:color="auto" w:fill="auto"/>
            <w:vAlign w:val="center"/>
          </w:tcPr>
          <w:p w14:paraId="2BFC342E">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Data Tracking / Burial Point</w:t>
            </w:r>
          </w:p>
        </w:tc>
        <w:tc>
          <w:tcPr>
            <w:tcW w:w="0" w:type="auto"/>
            <w:shd w:val="clear" w:color="auto" w:fill="auto"/>
            <w:vAlign w:val="center"/>
          </w:tcPr>
          <w:p w14:paraId="6CB31034">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在页面或功能操作中预设的数据采集点，用于记录用户的点击、浏览、停留时长等行为数据，为大数据分析提供源数据。</w:t>
            </w:r>
          </w:p>
        </w:tc>
      </w:tr>
    </w:tbl>
    <w:p w14:paraId="14906287">
      <w:pPr>
        <w:pStyle w:val="29"/>
        <w:spacing w:before="156" w:beforeLines="50" w:after="156" w:afterLines="50" w:line="360" w:lineRule="auto"/>
        <w:ind w:left="0" w:leftChars="0" w:firstLine="0" w:firstLineChars="0"/>
        <w:rPr>
          <w:rFonts w:hint="eastAsia" w:ascii="黑体" w:hAnsi="黑体" w:eastAsia="黑体" w:cs="黑体"/>
          <w:sz w:val="24"/>
        </w:rPr>
      </w:pPr>
    </w:p>
    <w:p w14:paraId="1CCEC907">
      <w:pPr>
        <w:pStyle w:val="2"/>
        <w:spacing w:before="260" w:after="260"/>
        <w:ind w:left="431" w:hanging="431"/>
        <w:rPr>
          <w:rFonts w:hint="eastAsia" w:ascii="黑体" w:hAnsi="黑体" w:eastAsia="黑体" w:cs="黑体"/>
        </w:rPr>
      </w:pPr>
      <w:bookmarkStart w:id="10" w:name="_Toc12860"/>
      <w:bookmarkStart w:id="11" w:name="_Toc237314354"/>
      <w:bookmarkStart w:id="12" w:name="_Toc20983"/>
      <w:r>
        <w:rPr>
          <w:rFonts w:hint="eastAsia" w:ascii="黑体" w:hAnsi="黑体" w:eastAsia="黑体" w:cs="黑体"/>
        </w:rPr>
        <w:t>业务流程描述</w:t>
      </w:r>
      <w:bookmarkEnd w:id="10"/>
      <w:bookmarkEnd w:id="11"/>
      <w:bookmarkEnd w:id="12"/>
    </w:p>
    <w:p w14:paraId="24DD4161">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本章主要描述学习管理平台的核心业务流转过程，涵盖资源建设、教学实施、学习参与及考核评估四大关键环节。</w:t>
      </w:r>
    </w:p>
    <w:p w14:paraId="766DCFD2">
      <w:pPr>
        <w:spacing w:line="360" w:lineRule="auto"/>
        <w:ind w:firstLine="420" w:firstLineChars="0"/>
        <w:outlineLvl w:val="1"/>
        <w:rPr>
          <w:rFonts w:hint="eastAsia" w:ascii="黑体" w:hAnsi="黑体" w:eastAsia="黑体" w:cs="黑体"/>
          <w:sz w:val="24"/>
          <w:shd w:val="clear" w:color="auto" w:fill="FFFFFF"/>
          <w:lang w:val="en-US" w:eastAsia="zh-CN"/>
        </w:rPr>
      </w:pPr>
      <w:bookmarkStart w:id="13" w:name="_Toc28201"/>
      <w:r>
        <w:rPr>
          <w:rFonts w:hint="eastAsia" w:ascii="黑体" w:hAnsi="黑体" w:eastAsia="黑体" w:cs="黑体"/>
          <w:sz w:val="24"/>
          <w:shd w:val="clear" w:color="auto" w:fill="FFFFFF"/>
          <w:lang w:val="en-US" w:eastAsia="zh-CN"/>
        </w:rPr>
        <w:t>2</w:t>
      </w:r>
      <w:r>
        <w:rPr>
          <w:rFonts w:hint="eastAsia" w:ascii="黑体" w:hAnsi="黑体" w:eastAsia="黑体" w:cs="黑体"/>
          <w:sz w:val="24"/>
          <w:shd w:val="clear" w:color="auto" w:fill="FFFFFF"/>
          <w:lang w:val="en-US" w:eastAsia="zh-CN"/>
        </w:rPr>
        <w:t>.1 课程资源建设与发布流程</w:t>
      </w:r>
      <w:bookmarkEnd w:id="13"/>
    </w:p>
    <w:p w14:paraId="4E96A8E3">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该流程描述了从课程素材准备到最终对学员可见的全过程，确保资源的质量与规范性。</w:t>
      </w:r>
    </w:p>
    <w:p w14:paraId="603D64B8">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资源上传：教师/讲师登录系统，进入“资源管理”模块，上传视频、文档、课件等原始素材。系统自动进行格式校验与病毒扫描。</w:t>
      </w:r>
    </w:p>
    <w:p w14:paraId="1D5DE626">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课程组装：教师创建新课程，将上传的素材按章节结构进行编排，设置章节学习目标、预计学时及关联试题。</w:t>
      </w:r>
    </w:p>
    <w:p w14:paraId="2BECE2B4">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内容审核（可选）：若开启审核机制，课程提交后状态变为“待审核”。教务管理员对内容的准确性、合规性进行审查。</w:t>
      </w:r>
    </w:p>
    <w:p w14:paraId="421C4B2E">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审核通过：课程状态变更为“已发布”，对指定学员可见。</w:t>
      </w:r>
    </w:p>
    <w:p w14:paraId="20B57288">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审核驳回：注明修改意见，退回至教师端重新编辑。</w:t>
      </w:r>
    </w:p>
    <w:p w14:paraId="412FB962">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权限配置：教师或管理员设定课程的可见范围（如：全员公开、特定部门、特定班级）及学习有效期。</w:t>
      </w:r>
    </w:p>
    <w:p w14:paraId="75DD7231">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发布生效：系统根据配置规则，将课程推送至对应学员的“我的课程”列表中，并发送通知提醒。</w:t>
      </w:r>
    </w:p>
    <w:p w14:paraId="4D240328">
      <w:pPr>
        <w:spacing w:line="360" w:lineRule="auto"/>
        <w:ind w:firstLine="420" w:firstLineChars="0"/>
        <w:outlineLvl w:val="1"/>
        <w:rPr>
          <w:rFonts w:hint="eastAsia" w:ascii="黑体" w:hAnsi="黑体" w:eastAsia="黑体" w:cs="黑体"/>
          <w:sz w:val="24"/>
          <w:shd w:val="clear" w:color="auto" w:fill="FFFFFF"/>
          <w:lang w:val="en-US" w:eastAsia="zh-CN"/>
        </w:rPr>
      </w:pPr>
      <w:bookmarkStart w:id="14" w:name="_Toc23221"/>
      <w:r>
        <w:rPr>
          <w:rFonts w:hint="eastAsia" w:ascii="黑体" w:hAnsi="黑体" w:eastAsia="黑体" w:cs="黑体"/>
          <w:sz w:val="24"/>
          <w:shd w:val="clear" w:color="auto" w:fill="FFFFFF"/>
          <w:lang w:val="en-US" w:eastAsia="zh-CN"/>
        </w:rPr>
        <w:t>2</w:t>
      </w:r>
      <w:r>
        <w:rPr>
          <w:rFonts w:hint="eastAsia" w:ascii="黑体" w:hAnsi="黑体" w:eastAsia="黑体" w:cs="黑体"/>
          <w:sz w:val="24"/>
          <w:shd w:val="clear" w:color="auto" w:fill="FFFFFF"/>
          <w:lang w:val="en-US" w:eastAsia="zh-CN"/>
        </w:rPr>
        <w:t>.2 在线学习与互动流程</w:t>
      </w:r>
      <w:bookmarkEnd w:id="14"/>
    </w:p>
    <w:p w14:paraId="61108ACE">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该流程描述学员从接收任务到完成学习的完整闭环。</w:t>
      </w:r>
    </w:p>
    <w:p w14:paraId="6219B7E8">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任务接收：学员登录平台，在“首页”或“我的学习”中看到分配的学习任务（必修/选修）。</w:t>
      </w:r>
    </w:p>
    <w:p w14:paraId="6402E384">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课程学习：</w:t>
      </w:r>
    </w:p>
    <w:p w14:paraId="5A5C59A6">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学员点击进入课程，系统记录学习开始时间。</w:t>
      </w:r>
    </w:p>
    <w:p w14:paraId="7FE60AD3">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学员观看视频、阅读文档。系统实时监测学习进度（如：视频防拖拽、页面停留时长），并定期保存进度断点。</w:t>
      </w:r>
    </w:p>
    <w:p w14:paraId="13F8BE5F">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若课程包含“中间测验”，学员需完成测验且达到及格线后方可继续后续章节。</w:t>
      </w:r>
    </w:p>
    <w:p w14:paraId="2E3F4659">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互动交流：在学习过程中，学员可在章节讨论区发帖提问，或与同学进行评论互动。教师定期查看并回复答疑。</w:t>
      </w:r>
    </w:p>
    <w:p w14:paraId="37325D96">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完成结业：学员完成所有章节内容及最终考核后，系统自动标记课程为“已完成”，并根据规则授予相应学分/学时，生成电子结业证书。</w:t>
      </w:r>
    </w:p>
    <w:p w14:paraId="3FAEFB9A">
      <w:pPr>
        <w:spacing w:line="360" w:lineRule="auto"/>
        <w:ind w:firstLine="420" w:firstLineChars="0"/>
        <w:outlineLvl w:val="1"/>
        <w:rPr>
          <w:rFonts w:hint="eastAsia" w:ascii="黑体" w:hAnsi="黑体" w:eastAsia="黑体" w:cs="黑体"/>
          <w:sz w:val="24"/>
          <w:shd w:val="clear" w:color="auto" w:fill="FFFFFF"/>
          <w:lang w:val="en-US" w:eastAsia="zh-CN"/>
        </w:rPr>
      </w:pPr>
      <w:bookmarkStart w:id="15" w:name="_Toc12951"/>
      <w:r>
        <w:rPr>
          <w:rFonts w:hint="eastAsia" w:ascii="黑体" w:hAnsi="黑体" w:eastAsia="黑体" w:cs="黑体"/>
          <w:sz w:val="24"/>
          <w:shd w:val="clear" w:color="auto" w:fill="FFFFFF"/>
          <w:lang w:val="en-US" w:eastAsia="zh-CN"/>
        </w:rPr>
        <w:t>2</w:t>
      </w:r>
      <w:r>
        <w:rPr>
          <w:rFonts w:hint="eastAsia" w:ascii="黑体" w:hAnsi="黑体" w:eastAsia="黑体" w:cs="黑体"/>
          <w:sz w:val="24"/>
          <w:shd w:val="clear" w:color="auto" w:fill="FFFFFF"/>
          <w:lang w:val="en-US" w:eastAsia="zh-CN"/>
        </w:rPr>
        <w:t>.3 考试与测评流程</w:t>
      </w:r>
      <w:bookmarkEnd w:id="15"/>
    </w:p>
    <w:p w14:paraId="3CD069C4">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该流程描述了从组卷到成绩归档的标准化考试过程。</w:t>
      </w:r>
    </w:p>
    <w:p w14:paraId="05407526">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试卷创建：</w:t>
      </w:r>
    </w:p>
    <w:p w14:paraId="58D8A3DC">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手动组卷：教师从题库中逐题挑选组成试卷。</w:t>
      </w:r>
    </w:p>
    <w:p w14:paraId="379A0E53">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智能组卷：教师设定策略（如：单选题10道、难度系数0.7、覆盖知识点A/B），系统自动随机抽取题目生成试卷。</w:t>
      </w:r>
    </w:p>
    <w:p w14:paraId="4112DAB6">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考试发布：教师设定考试时间窗口、答题时长、及格分数及防作弊策略（如：人脸识别、切屏限制），并发布考试任务。</w:t>
      </w:r>
    </w:p>
    <w:p w14:paraId="15253FF8">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在线作答：学员在规定时间内进入考试界面作答。系统实时监控考试状态，对异常行为（如频繁切屏）进行警告或强制交卷。</w:t>
      </w:r>
    </w:p>
    <w:p w14:paraId="6FDDCB6C">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自动/人工阅卷：</w:t>
      </w:r>
    </w:p>
    <w:p w14:paraId="3CD71ED5">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客观题（选择、判断）由系统即时自动评分。</w:t>
      </w:r>
    </w:p>
    <w:p w14:paraId="6D939890">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主观题（简答、论述）由教师在线进行人工批阅与打分。</w:t>
      </w:r>
    </w:p>
    <w:p w14:paraId="3CC5DDEB">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成绩发布与分析：阅卷完成后，系统自动计算总分并发布成绩。学员可查看成绩单及错题解析；教师可查看班级整体分析报告（平均分、通过率、难度分布）。</w:t>
      </w:r>
    </w:p>
    <w:p w14:paraId="4C4BE5AC">
      <w:pPr>
        <w:spacing w:line="360" w:lineRule="auto"/>
        <w:ind w:firstLine="420" w:firstLineChars="0"/>
        <w:outlineLvl w:val="1"/>
        <w:rPr>
          <w:rFonts w:hint="eastAsia" w:ascii="黑体" w:hAnsi="黑体" w:eastAsia="黑体" w:cs="黑体"/>
          <w:sz w:val="24"/>
          <w:shd w:val="clear" w:color="auto" w:fill="FFFFFF"/>
          <w:lang w:val="en-US" w:eastAsia="zh-CN"/>
        </w:rPr>
      </w:pPr>
      <w:bookmarkStart w:id="16" w:name="_Toc28559"/>
      <w:r>
        <w:rPr>
          <w:rFonts w:hint="eastAsia" w:ascii="黑体" w:hAnsi="黑体" w:eastAsia="黑体" w:cs="黑体"/>
          <w:sz w:val="24"/>
          <w:shd w:val="clear" w:color="auto" w:fill="FFFFFF"/>
          <w:lang w:val="en-US" w:eastAsia="zh-CN"/>
        </w:rPr>
        <w:t>2</w:t>
      </w:r>
      <w:r>
        <w:rPr>
          <w:rFonts w:hint="eastAsia" w:ascii="黑体" w:hAnsi="黑体" w:eastAsia="黑体" w:cs="黑体"/>
          <w:sz w:val="24"/>
          <w:shd w:val="clear" w:color="auto" w:fill="FFFFFF"/>
          <w:lang w:val="en-US" w:eastAsia="zh-CN"/>
        </w:rPr>
        <w:t>.4 培训项目管理流程（针对企业/组织场景）</w:t>
      </w:r>
      <w:bookmarkEnd w:id="16"/>
    </w:p>
    <w:p w14:paraId="20F1E23C">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该流程描述以“项目”为维度的批量培训管理过程。</w:t>
      </w:r>
    </w:p>
    <w:p w14:paraId="7CB4DD53">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项目立项：培训管理员创建培训项目（如“2026年新员工入职培训”），设定项目周期、目标人群及毕业要求。</w:t>
      </w:r>
    </w:p>
    <w:p w14:paraId="2A6FBAB4">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资源关联：将已有的课程、考试、直播任务等关联至该项目，形成混合式学习地图。</w:t>
      </w:r>
    </w:p>
    <w:p w14:paraId="795A0E36">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人员指派：通过导入Excel或对接HR系统，批量将学员加入项目。系统自动发送参训通知（短信/邮件/站内信）。</w:t>
      </w:r>
    </w:p>
    <w:p w14:paraId="133A6490">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过程监控：管理员通过数据看板实时监控项目进度（如：未学人员名单、预警名单），并可进行催办操作。</w:t>
      </w:r>
    </w:p>
    <w:p w14:paraId="6F99EF67">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结项归档：项目结束后，系统自动生成项目总结报告，归档所有学习记录与考试成绩，作为员工绩效考核的依据。</w:t>
      </w:r>
    </w:p>
    <w:p w14:paraId="5F6EE6A6">
      <w:pPr>
        <w:spacing w:line="360" w:lineRule="auto"/>
        <w:ind w:firstLine="420"/>
        <w:rPr>
          <w:rFonts w:hint="eastAsia" w:ascii="黑体" w:hAnsi="黑体" w:eastAsia="黑体" w:cs="黑体"/>
          <w:sz w:val="24"/>
          <w:shd w:val="clear" w:color="auto" w:fill="FFFFFF"/>
          <w:lang w:val="en-US" w:eastAsia="zh-CN"/>
        </w:rPr>
      </w:pPr>
    </w:p>
    <w:p w14:paraId="3C934ED0">
      <w:pPr>
        <w:pStyle w:val="2"/>
        <w:spacing w:before="260" w:after="260"/>
        <w:ind w:left="431" w:hanging="431"/>
        <w:rPr>
          <w:rFonts w:hint="eastAsia" w:ascii="黑体" w:hAnsi="黑体" w:eastAsia="黑体" w:cs="黑体"/>
        </w:rPr>
      </w:pPr>
      <w:bookmarkStart w:id="17" w:name="_Toc237314355"/>
      <w:bookmarkStart w:id="18" w:name="_Toc25552"/>
      <w:bookmarkStart w:id="19" w:name="_Toc21306"/>
      <w:r>
        <w:rPr>
          <w:rFonts w:hint="eastAsia" w:ascii="黑体" w:hAnsi="黑体" w:eastAsia="黑体" w:cs="黑体"/>
        </w:rPr>
        <w:t>任务概述</w:t>
      </w:r>
      <w:bookmarkEnd w:id="17"/>
      <w:bookmarkEnd w:id="18"/>
      <w:bookmarkEnd w:id="19"/>
    </w:p>
    <w:p w14:paraId="7A43599A">
      <w:pPr>
        <w:pStyle w:val="3"/>
        <w:spacing w:before="260" w:after="260"/>
        <w:ind w:left="578" w:hanging="578"/>
        <w:rPr>
          <w:rFonts w:hint="eastAsia" w:ascii="黑体" w:hAnsi="黑体" w:eastAsia="黑体" w:cs="黑体"/>
        </w:rPr>
      </w:pPr>
      <w:bookmarkStart w:id="20" w:name="_Toc24429"/>
      <w:bookmarkStart w:id="21" w:name="_Toc237314356"/>
      <w:bookmarkStart w:id="22" w:name="_Toc24372"/>
      <w:r>
        <w:rPr>
          <w:rFonts w:hint="eastAsia" w:ascii="黑体" w:hAnsi="黑体" w:eastAsia="黑体" w:cs="黑体"/>
        </w:rPr>
        <w:t>目标</w:t>
      </w:r>
      <w:bookmarkEnd w:id="20"/>
      <w:bookmarkEnd w:id="21"/>
      <w:bookmarkEnd w:id="22"/>
    </w:p>
    <w:p w14:paraId="2E593539">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本项目旨在通过先进的软件工程技术，构建一个高可用、高并发、易扩展且安全稳定的学习管理平台。具体的开发与技术指标如下：</w:t>
      </w:r>
    </w:p>
    <w:p w14:paraId="3964518C">
      <w:pPr>
        <w:spacing w:line="360" w:lineRule="auto"/>
        <w:ind w:firstLine="420" w:firstLineChars="0"/>
        <w:outlineLvl w:val="2"/>
        <w:rPr>
          <w:rFonts w:hint="eastAsia" w:ascii="黑体" w:hAnsi="黑体" w:eastAsia="黑体" w:cs="黑体"/>
          <w:sz w:val="24"/>
          <w:shd w:val="clear" w:color="auto" w:fill="FFFFFF"/>
          <w:lang w:val="en-US" w:eastAsia="zh-CN"/>
        </w:rPr>
      </w:pPr>
      <w:bookmarkStart w:id="23" w:name="_Toc16966"/>
      <w:r>
        <w:rPr>
          <w:rFonts w:hint="eastAsia" w:ascii="黑体" w:hAnsi="黑体" w:eastAsia="黑体" w:cs="黑体"/>
          <w:sz w:val="24"/>
          <w:shd w:val="clear" w:color="auto" w:fill="FFFFFF"/>
          <w:lang w:val="en-US" w:eastAsia="zh-CN"/>
        </w:rPr>
        <w:t>3.1</w:t>
      </w:r>
      <w:r>
        <w:rPr>
          <w:rFonts w:hint="eastAsia" w:ascii="黑体" w:hAnsi="黑体" w:eastAsia="黑体" w:cs="黑体"/>
          <w:sz w:val="24"/>
          <w:shd w:val="clear" w:color="auto" w:fill="FFFFFF"/>
          <w:lang w:val="en-US" w:eastAsia="zh-CN"/>
        </w:rPr>
        <w:t>.1 架构先进性与可扩展性</w:t>
      </w:r>
      <w:bookmarkEnd w:id="23"/>
    </w:p>
    <w:p w14:paraId="71DD8C9D">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微服务架构：采用前后端分离的微服务架构（如 Spring Cloud/Dubbo），将用户中心、课程中心、考试中心、数据中心等模块解耦，确保单一模块的故障不影响整体系统运行，并支持独立扩容。</w:t>
      </w:r>
    </w:p>
    <w:p w14:paraId="0E54A21D">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云原生部署：支持容器化部署（Docker + Kubernetes），适配公有云、私有云及混合云环境，实现资源的弹性伸缩，以应对突发流量（如全员统一考试时的高并发场景）。</w:t>
      </w:r>
    </w:p>
    <w:p w14:paraId="2AA0EC8A">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标准化接口：提供标准的 RESTful API 接口，预留与 HR 系统、OA 系统、钉钉/企业微信等第三方系统的集成能力，支持单点登录（SSO）和数据双向同步。</w:t>
      </w:r>
    </w:p>
    <w:p w14:paraId="19739F15">
      <w:pPr>
        <w:spacing w:line="360" w:lineRule="auto"/>
        <w:ind w:firstLine="420" w:firstLineChars="0"/>
        <w:outlineLvl w:val="2"/>
        <w:rPr>
          <w:rFonts w:hint="eastAsia" w:ascii="黑体" w:hAnsi="黑体" w:eastAsia="黑体" w:cs="黑体"/>
          <w:sz w:val="24"/>
          <w:shd w:val="clear" w:color="auto" w:fill="FFFFFF"/>
          <w:lang w:val="en-US" w:eastAsia="zh-CN"/>
        </w:rPr>
      </w:pPr>
      <w:bookmarkStart w:id="24" w:name="_Toc16444"/>
      <w:r>
        <w:rPr>
          <w:rFonts w:hint="eastAsia" w:ascii="黑体" w:hAnsi="黑体" w:eastAsia="黑体" w:cs="黑体"/>
          <w:sz w:val="24"/>
          <w:shd w:val="clear" w:color="auto" w:fill="FFFFFF"/>
          <w:lang w:val="en-US" w:eastAsia="zh-CN"/>
        </w:rPr>
        <w:t>3.1</w:t>
      </w:r>
      <w:r>
        <w:rPr>
          <w:rFonts w:hint="eastAsia" w:ascii="黑体" w:hAnsi="黑体" w:eastAsia="黑体" w:cs="黑体"/>
          <w:sz w:val="24"/>
          <w:shd w:val="clear" w:color="auto" w:fill="FFFFFF"/>
          <w:lang w:val="en-US" w:eastAsia="zh-CN"/>
        </w:rPr>
        <w:t>.2 系统性能与高并发处理</w:t>
      </w:r>
      <w:bookmarkEnd w:id="24"/>
    </w:p>
    <w:p w14:paraId="6FA31B0F">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高并发支撑：系统需支持至少 [具体数字，如：5000] 人同时在线学习，[具体数字，如：2000] 人同时进行在线考试，页面平均响应时间不超过 2秒，核心交易（如提交试卷）响应时间不超过 1秒。</w:t>
      </w:r>
    </w:p>
    <w:p w14:paraId="188D4087">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流媒体优化：内置或集成高性能流媒体服务，支持视频的分片加载、自适应码率（根据网速自动调整清晰度）及断点续传，确保在弱网环境下视频播放流畅不卡顿。</w:t>
      </w:r>
    </w:p>
    <w:p w14:paraId="21035F8E">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大数据处理：具备海量学习行为数据的实时采集与分析能力，支持亿级数据量的存储与毫秒级查询，确保报表生成的及时性。</w:t>
      </w:r>
    </w:p>
    <w:p w14:paraId="5C769431">
      <w:pPr>
        <w:spacing w:line="360" w:lineRule="auto"/>
        <w:ind w:firstLine="420" w:firstLineChars="0"/>
        <w:outlineLvl w:val="2"/>
        <w:rPr>
          <w:rFonts w:hint="eastAsia" w:ascii="黑体" w:hAnsi="黑体" w:eastAsia="黑体" w:cs="黑体"/>
          <w:sz w:val="24"/>
          <w:shd w:val="clear" w:color="auto" w:fill="FFFFFF"/>
          <w:lang w:val="en-US" w:eastAsia="zh-CN"/>
        </w:rPr>
      </w:pPr>
      <w:bookmarkStart w:id="25" w:name="_Toc23623"/>
      <w:r>
        <w:rPr>
          <w:rFonts w:hint="eastAsia" w:ascii="黑体" w:hAnsi="黑体" w:eastAsia="黑体" w:cs="黑体"/>
          <w:sz w:val="24"/>
          <w:shd w:val="clear" w:color="auto" w:fill="FFFFFF"/>
          <w:lang w:val="en-US" w:eastAsia="zh-CN"/>
        </w:rPr>
        <w:t>3.1</w:t>
      </w:r>
      <w:r>
        <w:rPr>
          <w:rFonts w:hint="eastAsia" w:ascii="黑体" w:hAnsi="黑体" w:eastAsia="黑体" w:cs="黑体"/>
          <w:sz w:val="24"/>
          <w:shd w:val="clear" w:color="auto" w:fill="FFFFFF"/>
          <w:lang w:val="en-US" w:eastAsia="zh-CN"/>
        </w:rPr>
        <w:t>.3 多终端兼容性与用户体验</w:t>
      </w:r>
      <w:bookmarkEnd w:id="25"/>
    </w:p>
    <w:p w14:paraId="40EC6435">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全平台覆盖：实现“一次开发，多端运行”。</w:t>
      </w:r>
    </w:p>
    <w:p w14:paraId="2F9C93A2">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Web端：完美兼容主流浏览器（Chrome, Edge, Firefox, Safari），界面响应式适配不同分辨率屏幕。</w:t>
      </w:r>
    </w:p>
    <w:p w14:paraId="5ABD7F8D">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移动端：提供原生或混合开发的 iOS/Android APP，并支持微信小程序/H5 嵌入，功能覆盖核心学习与考试场景。</w:t>
      </w:r>
    </w:p>
    <w:p w14:paraId="20639C63">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交互友好性：遵循现代 UI/UX 设计规范，操作流程简洁直观，降低用户学习成本。提供无障碍访问支持，符合相关可用性标准。</w:t>
      </w:r>
    </w:p>
    <w:p w14:paraId="71F8CF57">
      <w:pPr>
        <w:spacing w:line="360" w:lineRule="auto"/>
        <w:ind w:firstLine="420" w:firstLineChars="0"/>
        <w:outlineLvl w:val="2"/>
        <w:rPr>
          <w:rFonts w:hint="eastAsia" w:ascii="黑体" w:hAnsi="黑体" w:eastAsia="黑体" w:cs="黑体"/>
          <w:sz w:val="24"/>
          <w:shd w:val="clear" w:color="auto" w:fill="FFFFFF"/>
          <w:lang w:val="en-US" w:eastAsia="zh-CN"/>
        </w:rPr>
      </w:pPr>
      <w:bookmarkStart w:id="26" w:name="_Toc25617"/>
      <w:r>
        <w:rPr>
          <w:rFonts w:hint="eastAsia" w:ascii="黑体" w:hAnsi="黑体" w:eastAsia="黑体" w:cs="黑体"/>
          <w:sz w:val="24"/>
          <w:shd w:val="clear" w:color="auto" w:fill="FFFFFF"/>
          <w:lang w:val="en-US" w:eastAsia="zh-CN"/>
        </w:rPr>
        <w:t>3.1</w:t>
      </w:r>
      <w:r>
        <w:rPr>
          <w:rFonts w:hint="eastAsia" w:ascii="黑体" w:hAnsi="黑体" w:eastAsia="黑体" w:cs="黑体"/>
          <w:sz w:val="24"/>
          <w:shd w:val="clear" w:color="auto" w:fill="FFFFFF"/>
          <w:lang w:val="en-US" w:eastAsia="zh-CN"/>
        </w:rPr>
        <w:t>.4 安全性与数据隐私保护</w:t>
      </w:r>
      <w:bookmarkEnd w:id="26"/>
    </w:p>
    <w:p w14:paraId="164911BD">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数据安全：采用国密算法或 AES-256 对敏感数据（如用户密码、身份证号、考试成绩）进行加密存储；传输过程全链路采用 HTTPS 加密协议。</w:t>
      </w:r>
    </w:p>
    <w:p w14:paraId="4365A9AC">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权限控制：基于 RBAC（基于角色的访问控制）模型，实现细粒度到按钮级别的功能权限控制和数据范围权限控制，防止越权访问。</w:t>
      </w:r>
    </w:p>
    <w:p w14:paraId="43A8D90C">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防作弊与安全审计：考试模块具备防切屏、防复制、人脸识别验证等技术手段；系统记录所有关键操作日志，支持安全审计与追溯。</w:t>
      </w:r>
    </w:p>
    <w:p w14:paraId="71BA5A30">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灾备机制：建立完善的数据备份与恢复机制（如每日增量备份、每周全量备份），确保在极端故障下数据丢失率低于 RPO=5分钟，恢复时间 RTO&lt;30分钟。</w:t>
      </w:r>
    </w:p>
    <w:p w14:paraId="72E214B5">
      <w:pPr>
        <w:spacing w:line="360" w:lineRule="auto"/>
        <w:ind w:firstLine="420" w:firstLineChars="0"/>
        <w:outlineLvl w:val="2"/>
        <w:rPr>
          <w:rFonts w:hint="eastAsia" w:ascii="黑体" w:hAnsi="黑体" w:eastAsia="黑体" w:cs="黑体"/>
          <w:sz w:val="24"/>
          <w:shd w:val="clear" w:color="auto" w:fill="FFFFFF"/>
          <w:lang w:val="en-US" w:eastAsia="zh-CN"/>
        </w:rPr>
      </w:pPr>
      <w:bookmarkStart w:id="27" w:name="_Toc8157"/>
      <w:r>
        <w:rPr>
          <w:rFonts w:hint="eastAsia" w:ascii="黑体" w:hAnsi="黑体" w:eastAsia="黑体" w:cs="黑体"/>
          <w:sz w:val="24"/>
          <w:shd w:val="clear" w:color="auto" w:fill="FFFFFF"/>
          <w:lang w:val="en-US" w:eastAsia="zh-CN"/>
        </w:rPr>
        <w:t>3.1</w:t>
      </w:r>
      <w:r>
        <w:rPr>
          <w:rFonts w:hint="eastAsia" w:ascii="黑体" w:hAnsi="黑体" w:eastAsia="黑体" w:cs="黑体"/>
          <w:sz w:val="24"/>
          <w:shd w:val="clear" w:color="auto" w:fill="FFFFFF"/>
          <w:lang w:val="en-US" w:eastAsia="zh-CN"/>
        </w:rPr>
        <w:t>.5 可维护性与智能化</w:t>
      </w:r>
      <w:bookmarkEnd w:id="27"/>
    </w:p>
    <w:p w14:paraId="7EEF94BD">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低代码配置：提供可视化的后台配置中心，支持管理员通过拖拽或配置项自定义首页布局、考试规则、审批流程等，减少二次开发需求。</w:t>
      </w:r>
    </w:p>
    <w:p w14:paraId="665F33CF">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智能运维监控：集成链路追踪与日志分析系统（如 SkyWalking/ELK），实时监控系统健康状态，自动预警异常，快速定位故障根因。</w:t>
      </w:r>
    </w:p>
    <w:p w14:paraId="65F74572">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AI 赋能：预留 AI 算法接口，支持未来接入智能推荐引擎（个性化课程推荐）、智能客服（自动答疑）及智能阅卷（主观题辅助评分）功能。</w:t>
      </w:r>
    </w:p>
    <w:p w14:paraId="04D15333">
      <w:pPr>
        <w:spacing w:line="360" w:lineRule="auto"/>
        <w:ind w:firstLine="420"/>
        <w:rPr>
          <w:rFonts w:hint="eastAsia" w:ascii="黑体" w:hAnsi="黑体" w:eastAsia="黑体" w:cs="黑体"/>
          <w:sz w:val="24"/>
          <w:shd w:val="clear" w:color="auto" w:fill="FFFFFF"/>
          <w:lang w:val="en-US" w:eastAsia="zh-CN"/>
        </w:rPr>
      </w:pPr>
    </w:p>
    <w:p w14:paraId="53D34E93">
      <w:pPr>
        <w:widowControl w:val="0"/>
        <w:numPr>
          <w:numId w:val="0"/>
        </w:numPr>
        <w:spacing w:line="360" w:lineRule="auto"/>
        <w:ind w:left="0" w:leftChars="0" w:firstLine="0" w:firstLineChars="0"/>
        <w:jc w:val="both"/>
        <w:outlineLvl w:val="1"/>
        <w:rPr>
          <w:rFonts w:hint="eastAsia" w:ascii="黑体" w:hAnsi="黑体" w:eastAsia="黑体" w:cs="黑体"/>
          <w:kern w:val="2"/>
          <w:sz w:val="30"/>
          <w:szCs w:val="30"/>
          <w:shd w:val="clear" w:color="auto" w:fill="FFFFFF"/>
          <w:lang w:val="en-US" w:eastAsia="zh-CN" w:bidi="ar-SA"/>
        </w:rPr>
      </w:pPr>
      <w:bookmarkStart w:id="28" w:name="_Toc32302"/>
      <w:r>
        <w:rPr>
          <w:rFonts w:hint="eastAsia" w:ascii="黑体" w:hAnsi="黑体" w:eastAsia="黑体" w:cs="黑体"/>
          <w:kern w:val="2"/>
          <w:sz w:val="30"/>
          <w:szCs w:val="30"/>
          <w:shd w:val="clear" w:color="auto" w:fill="FFFFFF"/>
          <w:lang w:val="en-US" w:eastAsia="zh-CN" w:bidi="ar-SA"/>
        </w:rPr>
        <w:t>3.2 运行环境</w:t>
      </w:r>
      <w:bookmarkEnd w:id="28"/>
    </w:p>
    <w:p w14:paraId="3A9B993F">
      <w:pPr>
        <w:widowControl w:val="0"/>
        <w:numPr>
          <w:numId w:val="0"/>
        </w:numPr>
        <w:spacing w:line="360" w:lineRule="auto"/>
        <w:ind w:left="0" w:leftChars="0" w:firstLine="480" w:firstLineChars="200"/>
        <w:jc w:val="both"/>
        <w:outlineLvl w:val="2"/>
        <w:rPr>
          <w:rFonts w:hint="eastAsia" w:ascii="黑体" w:hAnsi="黑体" w:eastAsia="黑体" w:cs="黑体"/>
          <w:kern w:val="2"/>
          <w:sz w:val="24"/>
          <w:szCs w:val="24"/>
          <w:shd w:val="clear" w:color="auto" w:fill="FFFFFF"/>
          <w:lang w:val="en-US" w:eastAsia="zh-CN" w:bidi="ar-SA"/>
        </w:rPr>
      </w:pPr>
      <w:bookmarkStart w:id="29" w:name="_Toc19596"/>
      <w:r>
        <w:rPr>
          <w:rFonts w:hint="eastAsia" w:ascii="黑体" w:hAnsi="黑体" w:eastAsia="黑体" w:cs="黑体"/>
          <w:kern w:val="2"/>
          <w:sz w:val="24"/>
          <w:szCs w:val="24"/>
          <w:shd w:val="clear" w:color="auto" w:fill="FFFFFF"/>
          <w:lang w:val="en-US" w:eastAsia="zh-CN" w:bidi="ar-SA"/>
        </w:rPr>
        <w:t>3.1.1 软件运行环境</w:t>
      </w:r>
      <w:bookmarkEnd w:id="29"/>
    </w:p>
    <w:p w14:paraId="34A95CDE">
      <w:pPr>
        <w:widowControl w:val="0"/>
        <w:spacing w:line="360" w:lineRule="auto"/>
        <w:ind w:firstLine="480" w:firstLineChars="20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操作系统：Windows（适配学院日常办公电脑系统环境）浏览器：Chrome、Edge、Firefox 主流浏览器（支持网页端访问）</w:t>
      </w:r>
    </w:p>
    <w:p w14:paraId="01A8677D">
      <w:pPr>
        <w:keepNext/>
        <w:keepLines/>
        <w:widowControl w:val="0"/>
        <w:numPr>
          <w:numId w:val="0"/>
        </w:numPr>
        <w:spacing w:before="260" w:after="260" w:line="300" w:lineRule="auto"/>
        <w:ind w:leftChars="0"/>
        <w:jc w:val="both"/>
        <w:outlineLvl w:val="1"/>
        <w:rPr>
          <w:rFonts w:hint="eastAsia" w:ascii="黑体" w:hAnsi="黑体" w:eastAsia="黑体" w:cs="黑体"/>
          <w:kern w:val="2"/>
          <w:sz w:val="30"/>
          <w:szCs w:val="30"/>
          <w:lang w:val="en-US" w:eastAsia="zh-CN" w:bidi="ar-SA"/>
          <w14:shadow w14:blurRad="50800" w14:dist="38100" w14:dir="2700000" w14:sx="100000" w14:sy="100000" w14:kx="0" w14:ky="0" w14:algn="tl">
            <w14:srgbClr w14:val="000000">
              <w14:alpha w14:val="60000"/>
            </w14:srgbClr>
          </w14:shadow>
        </w:rPr>
      </w:pPr>
      <w:bookmarkStart w:id="30" w:name="_Toc2608"/>
      <w:r>
        <w:rPr>
          <w:rFonts w:hint="eastAsia" w:ascii="黑体" w:hAnsi="黑体" w:eastAsia="黑体" w:cs="黑体"/>
          <w:kern w:val="2"/>
          <w:sz w:val="30"/>
          <w:szCs w:val="30"/>
          <w:lang w:val="en-US" w:eastAsia="zh-CN" w:bidi="ar-SA"/>
          <w14:shadow w14:blurRad="50800" w14:dist="38100" w14:dir="2700000" w14:sx="100000" w14:sy="100000" w14:kx="0" w14:ky="0" w14:algn="tl">
            <w14:srgbClr w14:val="000000">
              <w14:alpha w14:val="60000"/>
            </w14:srgbClr>
          </w14:shadow>
        </w:rPr>
        <w:t>3.3 功能划分</w:t>
      </w:r>
      <w:bookmarkEnd w:id="30"/>
    </w:p>
    <w:p w14:paraId="03BF2345">
      <w:pPr>
        <w:widowControl w:val="0"/>
        <w:spacing w:line="360" w:lineRule="auto"/>
        <w:ind w:leftChars="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本系统核心划分为五大功能模块，各模块相互协同，实现数据全流程管理：</w:t>
      </w:r>
    </w:p>
    <w:p w14:paraId="6DF6B1AE">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角色权限管理模块：实现教师、管理员、各办公室等角色的创建、权限分配与管理；</w:t>
      </w:r>
    </w:p>
    <w:p w14:paraId="79E176EE">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科研数据管理模块：实现科研论文、科研项目、科研经费等数据的录入、审核、统计；</w:t>
      </w:r>
    </w:p>
    <w:p w14:paraId="2331A81A">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教学数据管理模块：实现课程开设、教师课时量等教学数据的录入、审核、统计，支持教学任务完成情况校验；</w:t>
      </w:r>
    </w:p>
    <w:p w14:paraId="2469F8D8">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学生数据管理模块：实现学生学分、专业排名、综合排名等学生核心数据的录入、统计与管理；</w:t>
      </w:r>
    </w:p>
    <w:p w14:paraId="3D20DE95">
      <w:pPr>
        <w:spacing w:line="360" w:lineRule="auto"/>
        <w:ind w:firstLine="420"/>
        <w:rPr>
          <w:rFonts w:hint="eastAsia" w:ascii="黑体" w:hAnsi="黑体" w:eastAsia="黑体" w:cs="黑体"/>
          <w:sz w:val="24"/>
          <w:shd w:val="clear" w:color="auto" w:fill="FFFFFF"/>
          <w:lang w:val="en-US" w:eastAsia="zh-CN"/>
        </w:rPr>
      </w:pPr>
      <w:r>
        <w:rPr>
          <w:rFonts w:hint="eastAsia" w:ascii="黑体" w:hAnsi="黑体" w:eastAsia="黑体" w:cs="黑体"/>
          <w:sz w:val="24"/>
          <w:shd w:val="clear" w:color="auto" w:fill="FFFFFF"/>
          <w:lang w:val="en-US" w:eastAsia="zh-CN"/>
        </w:rPr>
        <w:t>数据可视化大屏模块：对科研、教学、学生数据进行多维度可视化展示，支持领导实时查看核心数据。</w:t>
      </w:r>
    </w:p>
    <w:p w14:paraId="229A8921">
      <w:pPr>
        <w:keepNext/>
        <w:keepLines/>
        <w:widowControl w:val="0"/>
        <w:numPr>
          <w:ilvl w:val="1"/>
          <w:numId w:val="1"/>
        </w:numPr>
        <w:spacing w:before="260" w:after="260" w:line="300" w:lineRule="auto"/>
        <w:ind w:left="578" w:leftChars="0" w:hanging="578" w:firstLineChars="0"/>
        <w:jc w:val="both"/>
        <w:outlineLvl w:val="1"/>
        <w:rPr>
          <w:rFonts w:hint="eastAsia" w:ascii="黑体" w:hAnsi="黑体" w:eastAsia="黑体" w:cs="黑体"/>
          <w:kern w:val="2"/>
          <w:sz w:val="30"/>
          <w:szCs w:val="20"/>
          <w:lang w:val="en-US" w:eastAsia="zh-CN" w:bidi="ar-SA"/>
          <w14:shadow w14:blurRad="50800" w14:dist="38100" w14:dir="2700000" w14:sx="100000" w14:sy="100000" w14:kx="0" w14:ky="0" w14:algn="tl">
            <w14:srgbClr w14:val="000000">
              <w14:alpha w14:val="60000"/>
            </w14:srgbClr>
          </w14:shadow>
        </w:rPr>
      </w:pPr>
      <w:r>
        <w:rPr>
          <w:rFonts w:hint="eastAsia" w:ascii="黑体" w:hAnsi="黑体" w:eastAsia="黑体" w:cs="黑体"/>
          <w:kern w:val="2"/>
          <w:sz w:val="30"/>
          <w:szCs w:val="20"/>
          <w:lang w:val="en-US" w:eastAsia="zh-CN" w:bidi="ar-SA"/>
          <w14:shadow w14:blurRad="50800" w14:dist="38100" w14:dir="2700000" w14:sx="100000" w14:sy="100000" w14:kx="0" w14:ky="0" w14:algn="tl">
            <w14:srgbClr w14:val="000000">
              <w14:alpha w14:val="60000"/>
            </w14:srgbClr>
          </w14:shadow>
        </w:rPr>
        <w:t xml:space="preserve"> </w:t>
      </w:r>
      <w:bookmarkStart w:id="31" w:name="_Toc26880"/>
      <w:r>
        <w:rPr>
          <w:rFonts w:hint="eastAsia" w:ascii="黑体" w:hAnsi="黑体" w:eastAsia="黑体" w:cs="黑体"/>
          <w:kern w:val="2"/>
          <w:sz w:val="30"/>
          <w:szCs w:val="20"/>
          <w:lang w:val="en-US" w:eastAsia="zh-CN" w:bidi="ar-SA"/>
          <w14:shadow w14:blurRad="50800" w14:dist="38100" w14:dir="2700000" w14:sx="100000" w14:sy="100000" w14:kx="0" w14:ky="0" w14:algn="tl">
            <w14:srgbClr w14:val="000000">
              <w14:alpha w14:val="60000"/>
            </w14:srgbClr>
          </w14:shadow>
        </w:rPr>
        <w:t>功能描述</w:t>
      </w:r>
      <w:bookmarkEnd w:id="31"/>
    </w:p>
    <w:p w14:paraId="698BB55A">
      <w:pPr>
        <w:widowControl w:val="0"/>
        <w:numPr>
          <w:ilvl w:val="2"/>
          <w:numId w:val="1"/>
        </w:numPr>
        <w:spacing w:line="360" w:lineRule="auto"/>
        <w:ind w:left="0" w:leftChars="0" w:firstLine="420" w:firstLineChars="0"/>
        <w:jc w:val="left"/>
        <w:outlineLvl w:val="2"/>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 xml:space="preserve"> </w:t>
      </w:r>
      <w:bookmarkStart w:id="32" w:name="_Toc3978"/>
      <w:r>
        <w:rPr>
          <w:rFonts w:hint="eastAsia" w:ascii="黑体" w:hAnsi="黑体" w:eastAsia="黑体" w:cs="黑体"/>
          <w:kern w:val="2"/>
          <w:sz w:val="24"/>
          <w:szCs w:val="24"/>
          <w:shd w:val="clear" w:color="auto" w:fill="FFFFFF"/>
          <w:lang w:val="en-US" w:eastAsia="zh-CN" w:bidi="ar-SA"/>
        </w:rPr>
        <w:t>角色权限管理</w:t>
      </w:r>
      <w:bookmarkEnd w:id="32"/>
    </w:p>
    <w:p w14:paraId="6CDA44B8">
      <w:pPr>
        <w:widowControl w:val="0"/>
        <w:spacing w:line="360" w:lineRule="auto"/>
        <w:ind w:left="420" w:leftChars="20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此模块为系统基础模块，用于实现学院不同角色的精细化权限管控，包括角色创建、角色权限分配、用户与角色绑定等功能，核心区分教师、管理员、各办公室、领导四类核心角色，做到 “专人专权、数据隔离”。</w:t>
      </w:r>
    </w:p>
    <w:p w14:paraId="254F7E2C">
      <w:pPr>
        <w:widowControl w:val="0"/>
        <w:numPr>
          <w:ilvl w:val="3"/>
          <w:numId w:val="1"/>
        </w:numPr>
        <w:spacing w:line="360" w:lineRule="auto"/>
        <w:ind w:left="0" w:leftChars="0" w:firstLine="420" w:firstLineChars="0"/>
        <w:jc w:val="both"/>
        <w:outlineLvl w:val="3"/>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 xml:space="preserve"> </w:t>
      </w:r>
      <w:bookmarkStart w:id="33" w:name="_Toc29807"/>
      <w:r>
        <w:rPr>
          <w:rFonts w:hint="eastAsia" w:ascii="黑体" w:hAnsi="黑体" w:eastAsia="黑体" w:cs="黑体"/>
          <w:kern w:val="2"/>
          <w:sz w:val="24"/>
          <w:szCs w:val="24"/>
          <w:shd w:val="clear" w:color="auto" w:fill="FFFFFF"/>
          <w:lang w:val="en-US" w:eastAsia="zh-CN" w:bidi="ar-SA"/>
        </w:rPr>
        <w:t>角色创建与管理</w:t>
      </w:r>
      <w:bookmarkEnd w:id="33"/>
    </w:p>
    <w:p w14:paraId="07302ECB">
      <w:pPr>
        <w:widowControl w:val="0"/>
        <w:spacing w:line="360" w:lineRule="auto"/>
        <w:ind w:left="420" w:leftChars="20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1）支持创建教师、管理员、学院各办公室（如科研办、教学办、学工办）、领导等自定义角色，存储角色名称、角色描述、所属部门等信息；2）可对角色信息进行增删改查操作，支持角色的批量管理；3）创建角色时，角色名称、角色所属部门为必填项，角色描述为选填项。</w:t>
      </w:r>
    </w:p>
    <w:p w14:paraId="3A3FBFF6">
      <w:pPr>
        <w:widowControl w:val="0"/>
        <w:numPr>
          <w:ilvl w:val="3"/>
          <w:numId w:val="1"/>
        </w:numPr>
        <w:spacing w:line="360" w:lineRule="auto"/>
        <w:ind w:left="0" w:leftChars="0" w:firstLine="420" w:firstLineChars="0"/>
        <w:jc w:val="both"/>
        <w:outlineLvl w:val="3"/>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 xml:space="preserve"> </w:t>
      </w:r>
      <w:bookmarkStart w:id="34" w:name="_Toc6118"/>
      <w:r>
        <w:rPr>
          <w:rFonts w:hint="eastAsia" w:ascii="黑体" w:hAnsi="黑体" w:eastAsia="黑体" w:cs="黑体"/>
          <w:kern w:val="2"/>
          <w:sz w:val="24"/>
          <w:szCs w:val="24"/>
          <w:shd w:val="clear" w:color="auto" w:fill="FFFFFF"/>
          <w:lang w:val="en-US" w:eastAsia="zh-CN" w:bidi="ar-SA"/>
        </w:rPr>
        <w:t>权限分配</w:t>
      </w:r>
      <w:bookmarkEnd w:id="34"/>
    </w:p>
    <w:p w14:paraId="46FA7F7E">
      <w:pPr>
        <w:widowControl w:val="0"/>
        <w:spacing w:line="360" w:lineRule="auto"/>
        <w:ind w:left="420" w:leftChars="20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1）为不同角色分配差异化操作权限，权限维度包括数据录入、数据审核、数据查看、数据修改、大屏查看、系统配置等；2）示例权限分配：</w:t>
      </w:r>
    </w:p>
    <w:p w14:paraId="360F8D01">
      <w:pPr>
        <w:widowControl w:val="0"/>
        <w:numPr>
          <w:ilvl w:val="0"/>
          <w:numId w:val="2"/>
        </w:numPr>
        <w:spacing w:line="360" w:lineRule="auto"/>
        <w:ind w:left="900" w:leftChars="200" w:hanging="480" w:hangingChars="20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教师：仅可录入个人科研 / 教学数据、查看个人数据，无审核、修改他人数据权限；</w:t>
      </w:r>
    </w:p>
    <w:p w14:paraId="013E4998">
      <w:pPr>
        <w:widowControl w:val="0"/>
        <w:numPr>
          <w:ilvl w:val="0"/>
          <w:numId w:val="2"/>
        </w:numPr>
        <w:spacing w:line="360" w:lineRule="auto"/>
        <w:ind w:left="900" w:leftChars="200" w:hanging="480" w:hangingChars="20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各办公室：科研办审核科研数据、教学办审核教学数据、学工办审核学生数据，仅可查看分管领域数据，无系统配置权限；</w:t>
      </w:r>
    </w:p>
    <w:p w14:paraId="721C46DE">
      <w:pPr>
        <w:widowControl w:val="0"/>
        <w:numPr>
          <w:ilvl w:val="0"/>
          <w:numId w:val="2"/>
        </w:numPr>
        <w:spacing w:line="360" w:lineRule="auto"/>
        <w:ind w:left="900" w:leftChars="200" w:hanging="480" w:hangingChars="20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管理员：拥有全量数据的录入、审核、修改权限，可进行角色创建、权限分配等系统配置操作；</w:t>
      </w:r>
    </w:p>
    <w:p w14:paraId="54609408">
      <w:pPr>
        <w:widowControl w:val="0"/>
        <w:numPr>
          <w:ilvl w:val="0"/>
          <w:numId w:val="2"/>
        </w:numPr>
        <w:spacing w:line="360" w:lineRule="auto"/>
        <w:ind w:left="900" w:leftChars="200" w:hanging="480" w:hangingChars="20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领导：拥有全量数据的查看权限，仅可通过数据大屏查看统计结果，无录入、审核、修改权限。3）支持权限的灵活调整，可对单个角色的权限进行增删操作。</w:t>
      </w:r>
    </w:p>
    <w:p w14:paraId="2529F8DE">
      <w:pPr>
        <w:widowControl w:val="0"/>
        <w:numPr>
          <w:ilvl w:val="3"/>
          <w:numId w:val="1"/>
        </w:numPr>
        <w:spacing w:line="360" w:lineRule="auto"/>
        <w:ind w:left="0" w:leftChars="0" w:firstLine="420" w:firstLineChars="0"/>
        <w:jc w:val="both"/>
        <w:outlineLvl w:val="3"/>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 xml:space="preserve"> </w:t>
      </w:r>
      <w:bookmarkStart w:id="35" w:name="_Toc25596"/>
      <w:r>
        <w:rPr>
          <w:rFonts w:hint="eastAsia" w:ascii="黑体" w:hAnsi="黑体" w:eastAsia="黑体" w:cs="黑体"/>
          <w:kern w:val="2"/>
          <w:sz w:val="24"/>
          <w:szCs w:val="24"/>
          <w:shd w:val="clear" w:color="auto" w:fill="FFFFFF"/>
          <w:lang w:val="en-US" w:eastAsia="zh-CN" w:bidi="ar-SA"/>
        </w:rPr>
        <w:t>用户与角色绑定</w:t>
      </w:r>
      <w:bookmarkEnd w:id="35"/>
    </w:p>
    <w:p w14:paraId="53FF34B5">
      <w:pPr>
        <w:widowControl w:val="0"/>
        <w:spacing w:line="360" w:lineRule="auto"/>
        <w:ind w:left="420" w:leftChars="20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1）支持将学院教师、行政人员、领导等用户与对应角色进行绑定，一个用户仅可绑定一个核心角色；2）可对用户 - 角色绑定关系进行修改、解绑操作，支持批量绑定。</w:t>
      </w:r>
    </w:p>
    <w:p w14:paraId="7E942084">
      <w:pPr>
        <w:widowControl w:val="0"/>
        <w:numPr>
          <w:ilvl w:val="2"/>
          <w:numId w:val="1"/>
        </w:numPr>
        <w:spacing w:line="360" w:lineRule="auto"/>
        <w:ind w:left="576" w:leftChars="0" w:firstLine="420" w:firstLineChars="0"/>
        <w:jc w:val="both"/>
        <w:outlineLvl w:val="2"/>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 xml:space="preserve"> </w:t>
      </w:r>
      <w:bookmarkStart w:id="36" w:name="_Toc5493"/>
      <w:r>
        <w:rPr>
          <w:rFonts w:hint="eastAsia" w:ascii="黑体" w:hAnsi="黑体" w:eastAsia="黑体" w:cs="黑体"/>
          <w:kern w:val="2"/>
          <w:sz w:val="24"/>
          <w:szCs w:val="24"/>
          <w:shd w:val="clear" w:color="auto" w:fill="FFFFFF"/>
          <w:lang w:val="en-US" w:eastAsia="zh-CN" w:bidi="ar-SA"/>
        </w:rPr>
        <w:t>科研数据管理</w:t>
      </w:r>
      <w:bookmarkEnd w:id="36"/>
    </w:p>
    <w:p w14:paraId="757D7F92">
      <w:pPr>
        <w:widowControl w:val="0"/>
        <w:spacing w:line="360" w:lineRule="auto"/>
        <w:ind w:left="420" w:leftChars="20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此模块为系统核心业务模块，用于实现学院科研相关数据的规范化录入、审核与统计，覆盖论文、项目、经费三大核心维度，满足科研数据的精细化管理需求。</w:t>
      </w:r>
    </w:p>
    <w:p w14:paraId="2BB34949">
      <w:pPr>
        <w:widowControl w:val="0"/>
        <w:numPr>
          <w:ilvl w:val="3"/>
          <w:numId w:val="1"/>
        </w:numPr>
        <w:spacing w:line="360" w:lineRule="auto"/>
        <w:ind w:left="576" w:leftChars="0" w:firstLine="420" w:firstLineChars="0"/>
        <w:jc w:val="both"/>
        <w:outlineLvl w:val="3"/>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 xml:space="preserve"> </w:t>
      </w:r>
      <w:bookmarkStart w:id="37" w:name="_Toc21581"/>
      <w:r>
        <w:rPr>
          <w:rFonts w:hint="eastAsia" w:ascii="黑体" w:hAnsi="黑体" w:eastAsia="黑体" w:cs="黑体"/>
          <w:kern w:val="2"/>
          <w:sz w:val="24"/>
          <w:szCs w:val="24"/>
          <w:shd w:val="clear" w:color="auto" w:fill="FFFFFF"/>
          <w:lang w:val="en-US" w:eastAsia="zh-CN" w:bidi="ar-SA"/>
        </w:rPr>
        <w:t>科研论文数据管理</w:t>
      </w:r>
      <w:bookmarkEnd w:id="37"/>
    </w:p>
    <w:p w14:paraId="477571D9">
      <w:pPr>
        <w:widowControl w:val="0"/>
        <w:spacing w:line="360" w:lineRule="auto"/>
        <w:ind w:left="420" w:leftChars="20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1）教师可录入个人发表论文的相关信息，包括论文标题、发表时间、检索类型（BI 检索 / ACI 检索 / 其他）、期刊档次（A 区 / B 区 / C 区）、作者排名、发表期刊等；2）科研办对教师录入的论文数据进行审核，对信息缺失、错误的数据驳回，并标注驳回原因，审核通过后数据同步至系统数据库；3）系统支持按时间、检索类型、期刊档次、教师、部门等维度对论文数据进行统计，可统计指定时间段内的论文总数、各检索类型论文数量、各档次期刊论文数量等。</w:t>
      </w:r>
    </w:p>
    <w:p w14:paraId="7F0469F8">
      <w:pPr>
        <w:widowControl w:val="0"/>
        <w:numPr>
          <w:ilvl w:val="3"/>
          <w:numId w:val="1"/>
        </w:numPr>
        <w:spacing w:line="360" w:lineRule="auto"/>
        <w:ind w:left="576" w:leftChars="0" w:firstLine="420" w:firstLineChars="0"/>
        <w:jc w:val="both"/>
        <w:outlineLvl w:val="3"/>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 xml:space="preserve"> </w:t>
      </w:r>
      <w:bookmarkStart w:id="38" w:name="_Toc8369"/>
      <w:r>
        <w:rPr>
          <w:rFonts w:hint="eastAsia" w:ascii="黑体" w:hAnsi="黑体" w:eastAsia="黑体" w:cs="黑体"/>
          <w:kern w:val="2"/>
          <w:sz w:val="24"/>
          <w:szCs w:val="24"/>
          <w:shd w:val="clear" w:color="auto" w:fill="FFFFFF"/>
          <w:lang w:val="en-US" w:eastAsia="zh-CN" w:bidi="ar-SA"/>
        </w:rPr>
        <w:t>科研项目数据管理</w:t>
      </w:r>
      <w:bookmarkEnd w:id="38"/>
    </w:p>
    <w:p w14:paraId="11DF0DB3">
      <w:pPr>
        <w:widowControl w:val="0"/>
        <w:spacing w:line="360" w:lineRule="auto"/>
        <w:ind w:left="420" w:leftChars="20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1）教师可录入个人参与 / 主持的科研项目信息，包括项目名称、项目级别、获批时间、下达状态、项目负责人、参与人员、项目经费等；2）科研办对项目数据进行审核，审核通过后同步至数据库；3）系统支持按时间、项目级别、下达状态、负责人等维度统计项目数据，可统计指定时间段内获批项目总数、已下达项目数量等。</w:t>
      </w:r>
    </w:p>
    <w:p w14:paraId="1A878515">
      <w:pPr>
        <w:widowControl w:val="0"/>
        <w:numPr>
          <w:ilvl w:val="3"/>
          <w:numId w:val="1"/>
        </w:numPr>
        <w:spacing w:line="360" w:lineRule="auto"/>
        <w:ind w:left="576" w:leftChars="0" w:firstLine="420" w:firstLineChars="0"/>
        <w:jc w:val="both"/>
        <w:outlineLvl w:val="3"/>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 xml:space="preserve"> </w:t>
      </w:r>
      <w:bookmarkStart w:id="39" w:name="_Toc22702"/>
      <w:r>
        <w:rPr>
          <w:rFonts w:hint="eastAsia" w:ascii="黑体" w:hAnsi="黑体" w:eastAsia="黑体" w:cs="黑体"/>
          <w:kern w:val="2"/>
          <w:sz w:val="24"/>
          <w:szCs w:val="24"/>
          <w:shd w:val="clear" w:color="auto" w:fill="FFFFFF"/>
          <w:lang w:val="en-US" w:eastAsia="zh-CN" w:bidi="ar-SA"/>
        </w:rPr>
        <w:t>科研经费数据管理</w:t>
      </w:r>
      <w:bookmarkEnd w:id="39"/>
    </w:p>
    <w:p w14:paraId="1A93E899">
      <w:pPr>
        <w:widowControl w:val="0"/>
        <w:spacing w:line="360" w:lineRule="auto"/>
        <w:ind w:left="420" w:leftChars="20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1）相关管理人员录入科研经费到账信息，包括经费金额、到账时间、所属项目、到账类型等；2）系统支持按时间、项目、部门等维度统计经费数据，可实时统计指定时间段内的经费总到账金额、各项目到账金额等；3）经费数据仅可由管理员或科研办专人修改，确保数据准确性。</w:t>
      </w:r>
    </w:p>
    <w:p w14:paraId="596F8DE3">
      <w:pPr>
        <w:widowControl w:val="0"/>
        <w:numPr>
          <w:ilvl w:val="2"/>
          <w:numId w:val="1"/>
        </w:numPr>
        <w:spacing w:line="360" w:lineRule="auto"/>
        <w:ind w:left="576" w:leftChars="0" w:firstLine="420" w:firstLineChars="0"/>
        <w:jc w:val="both"/>
        <w:outlineLvl w:val="2"/>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 xml:space="preserve"> </w:t>
      </w:r>
      <w:bookmarkStart w:id="40" w:name="_Toc29037"/>
      <w:r>
        <w:rPr>
          <w:rFonts w:hint="eastAsia" w:ascii="黑体" w:hAnsi="黑体" w:eastAsia="黑体" w:cs="黑体"/>
          <w:kern w:val="2"/>
          <w:sz w:val="24"/>
          <w:szCs w:val="24"/>
          <w:shd w:val="clear" w:color="auto" w:fill="FFFFFF"/>
          <w:lang w:val="en-US" w:eastAsia="zh-CN" w:bidi="ar-SA"/>
        </w:rPr>
        <w:t>教学数据管理</w:t>
      </w:r>
      <w:bookmarkEnd w:id="40"/>
    </w:p>
    <w:p w14:paraId="004318E9">
      <w:pPr>
        <w:widowControl w:val="0"/>
        <w:spacing w:line="360" w:lineRule="auto"/>
        <w:ind w:left="420" w:leftChars="20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此模块聚焦学院教学核心数据，实现课程开设、教师课时量等数据的录入、审核与统计，支持学校教学任务完成情况的实时校验。</w:t>
      </w:r>
    </w:p>
    <w:p w14:paraId="59266017">
      <w:pPr>
        <w:widowControl w:val="0"/>
        <w:numPr>
          <w:ilvl w:val="3"/>
          <w:numId w:val="1"/>
        </w:numPr>
        <w:spacing w:line="360" w:lineRule="auto"/>
        <w:ind w:left="576" w:leftChars="0" w:firstLine="420" w:firstLineChars="0"/>
        <w:jc w:val="both"/>
        <w:outlineLvl w:val="3"/>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 xml:space="preserve"> </w:t>
      </w:r>
      <w:bookmarkStart w:id="41" w:name="_Toc23673"/>
      <w:r>
        <w:rPr>
          <w:rFonts w:hint="eastAsia" w:ascii="黑体" w:hAnsi="黑体" w:eastAsia="黑体" w:cs="黑体"/>
          <w:kern w:val="2"/>
          <w:sz w:val="24"/>
          <w:szCs w:val="24"/>
          <w:shd w:val="clear" w:color="auto" w:fill="FFFFFF"/>
          <w:lang w:val="en-US" w:eastAsia="zh-CN" w:bidi="ar-SA"/>
        </w:rPr>
        <w:t>课程开设数据管理</w:t>
      </w:r>
      <w:bookmarkEnd w:id="41"/>
    </w:p>
    <w:p w14:paraId="31D6C565">
      <w:pPr>
        <w:widowControl w:val="0"/>
        <w:spacing w:line="360" w:lineRule="auto"/>
        <w:ind w:left="420" w:leftChars="20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1）教学办录入学期课程开设信息，包括课程名称、课程代码、开设学期、授课教师、授课班级、课程学分、总课时等；2）系统支持按学期、授课教师、授课班级等维度统计课程数据，可统计指定学期的总开课门数、各教师授课门数等。</w:t>
      </w:r>
    </w:p>
    <w:p w14:paraId="76167F02">
      <w:pPr>
        <w:widowControl w:val="0"/>
        <w:numPr>
          <w:ilvl w:val="3"/>
          <w:numId w:val="1"/>
        </w:numPr>
        <w:spacing w:line="360" w:lineRule="auto"/>
        <w:ind w:left="576" w:leftChars="0" w:firstLine="420" w:firstLineChars="0"/>
        <w:jc w:val="both"/>
        <w:outlineLvl w:val="3"/>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 xml:space="preserve"> </w:t>
      </w:r>
      <w:bookmarkStart w:id="42" w:name="_Toc21798"/>
      <w:r>
        <w:rPr>
          <w:rFonts w:hint="eastAsia" w:ascii="黑体" w:hAnsi="黑体" w:eastAsia="黑体" w:cs="黑体"/>
          <w:kern w:val="2"/>
          <w:sz w:val="24"/>
          <w:szCs w:val="24"/>
          <w:shd w:val="clear" w:color="auto" w:fill="FFFFFF"/>
          <w:lang w:val="en-US" w:eastAsia="zh-CN" w:bidi="ar-SA"/>
        </w:rPr>
        <w:t>教师课时量管理</w:t>
      </w:r>
      <w:bookmarkEnd w:id="42"/>
    </w:p>
    <w:p w14:paraId="1D63348C">
      <w:pPr>
        <w:widowControl w:val="0"/>
        <w:spacing w:line="360" w:lineRule="auto"/>
        <w:ind w:left="420" w:leftChars="20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1）教师可查看个人授课课时量，教学办可录入 / 修改教师实际完成课时量；2）教学办预设学校下达给各教师的课时量任务标准，系统自动对比教师实际课时量与任务标准，生成课时量完成情况统计，可展示未完成、完成、超额完成任务的教师名单及对应比例；3）系统支持按学期、部门、教师等维度统计课时量数据，可计算指定学期各部门、全院教师的平均课时量。</w:t>
      </w:r>
    </w:p>
    <w:p w14:paraId="662B37BC">
      <w:pPr>
        <w:widowControl w:val="0"/>
        <w:numPr>
          <w:ilvl w:val="2"/>
          <w:numId w:val="1"/>
        </w:numPr>
        <w:spacing w:line="360" w:lineRule="auto"/>
        <w:ind w:left="576" w:leftChars="0" w:firstLine="420" w:firstLineChars="0"/>
        <w:jc w:val="both"/>
        <w:outlineLvl w:val="2"/>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 xml:space="preserve"> </w:t>
      </w:r>
      <w:bookmarkStart w:id="43" w:name="_Toc28833"/>
      <w:r>
        <w:rPr>
          <w:rFonts w:hint="eastAsia" w:ascii="黑体" w:hAnsi="黑体" w:eastAsia="黑体" w:cs="黑体"/>
          <w:kern w:val="2"/>
          <w:sz w:val="24"/>
          <w:szCs w:val="24"/>
          <w:shd w:val="clear" w:color="auto" w:fill="FFFFFF"/>
          <w:lang w:val="en-US" w:eastAsia="zh-CN" w:bidi="ar-SA"/>
        </w:rPr>
        <w:t>学生数据管理</w:t>
      </w:r>
      <w:bookmarkEnd w:id="43"/>
    </w:p>
    <w:p w14:paraId="2F24820D">
      <w:pPr>
        <w:widowControl w:val="0"/>
        <w:spacing w:line="360" w:lineRule="auto"/>
        <w:ind w:left="420" w:leftChars="20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此模块围绕学生核心数据展开管理，聚焦学分、排名等学生敏感数据，实现数据的规范化录入与统计，为学生管理工作提供数据支撑。</w:t>
      </w:r>
    </w:p>
    <w:p w14:paraId="45B7D544">
      <w:pPr>
        <w:widowControl w:val="0"/>
        <w:numPr>
          <w:ilvl w:val="3"/>
          <w:numId w:val="1"/>
        </w:numPr>
        <w:spacing w:line="360" w:lineRule="auto"/>
        <w:ind w:left="576" w:leftChars="0" w:firstLine="420" w:firstLineChars="0"/>
        <w:jc w:val="both"/>
        <w:outlineLvl w:val="3"/>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 xml:space="preserve"> </w:t>
      </w:r>
      <w:bookmarkStart w:id="44" w:name="_Toc13536"/>
      <w:r>
        <w:rPr>
          <w:rFonts w:hint="eastAsia" w:ascii="黑体" w:hAnsi="黑体" w:eastAsia="黑体" w:cs="黑体"/>
          <w:kern w:val="2"/>
          <w:sz w:val="24"/>
          <w:szCs w:val="24"/>
          <w:shd w:val="clear" w:color="auto" w:fill="FFFFFF"/>
          <w:lang w:val="en-US" w:eastAsia="zh-CN" w:bidi="ar-SA"/>
        </w:rPr>
        <w:t>学生学分管理</w:t>
      </w:r>
      <w:bookmarkEnd w:id="44"/>
    </w:p>
    <w:p w14:paraId="5737B936">
      <w:pPr>
        <w:widowControl w:val="0"/>
        <w:spacing w:line="360" w:lineRule="auto"/>
        <w:ind w:left="420" w:leftChars="20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1）学工办或教学办录入学生学分信息，包括学生姓名、学号、所属专业、年级、已完成学分数、未完成学分数、学分绩点等；2）系统支持按专业、年级、班级等维度统计学分数据，可统计指定专业 / 年级的学生平均学分数、学分完成率等。</w:t>
      </w:r>
    </w:p>
    <w:p w14:paraId="472D5588">
      <w:pPr>
        <w:widowControl w:val="0"/>
        <w:numPr>
          <w:ilvl w:val="3"/>
          <w:numId w:val="1"/>
        </w:numPr>
        <w:spacing w:line="360" w:lineRule="auto"/>
        <w:ind w:left="576" w:leftChars="0" w:firstLine="420" w:firstLineChars="0"/>
        <w:jc w:val="both"/>
        <w:outlineLvl w:val="3"/>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 xml:space="preserve"> </w:t>
      </w:r>
      <w:bookmarkStart w:id="45" w:name="_Toc28290"/>
      <w:r>
        <w:rPr>
          <w:rFonts w:hint="eastAsia" w:ascii="黑体" w:hAnsi="黑体" w:eastAsia="黑体" w:cs="黑体"/>
          <w:kern w:val="2"/>
          <w:sz w:val="24"/>
          <w:szCs w:val="24"/>
          <w:shd w:val="clear" w:color="auto" w:fill="FFFFFF"/>
          <w:lang w:val="en-US" w:eastAsia="zh-CN" w:bidi="ar-SA"/>
        </w:rPr>
        <w:t>学生排名管理</w:t>
      </w:r>
      <w:bookmarkEnd w:id="45"/>
    </w:p>
    <w:p w14:paraId="0959BDEB">
      <w:pPr>
        <w:widowControl w:val="0"/>
        <w:spacing w:line="360" w:lineRule="auto"/>
        <w:ind w:left="420" w:leftChars="20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1）学工办录入学生排名信息，包括专业排名、综合排名、排名总人数、排名时间等，排名数据支持按学期更新；2）系统支持按专业、年级、排名类型等维度统计排名数据，可展示各专业排名前 N 的学生信息、不同排名区间的学生数量分布等；3）学生数据为敏感数据，仅学工办、管理员、领导可查看，教师仅可查看所带班级学生的基础学分与排名概况，不可查看其他班级学生详细数据。</w:t>
      </w:r>
    </w:p>
    <w:p w14:paraId="4E23BA4A">
      <w:pPr>
        <w:widowControl w:val="0"/>
        <w:numPr>
          <w:ilvl w:val="2"/>
          <w:numId w:val="1"/>
        </w:numPr>
        <w:spacing w:line="360" w:lineRule="auto"/>
        <w:ind w:left="576" w:leftChars="0" w:firstLine="420" w:firstLineChars="0"/>
        <w:jc w:val="both"/>
        <w:outlineLvl w:val="2"/>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 xml:space="preserve"> </w:t>
      </w:r>
      <w:bookmarkStart w:id="46" w:name="_Toc3882"/>
      <w:r>
        <w:rPr>
          <w:rFonts w:hint="eastAsia" w:ascii="黑体" w:hAnsi="黑体" w:eastAsia="黑体" w:cs="黑体"/>
          <w:kern w:val="2"/>
          <w:sz w:val="24"/>
          <w:szCs w:val="24"/>
          <w:shd w:val="clear" w:color="auto" w:fill="FFFFFF"/>
          <w:lang w:val="en-US" w:eastAsia="zh-CN" w:bidi="ar-SA"/>
        </w:rPr>
        <w:t>数据可视化大屏</w:t>
      </w:r>
      <w:bookmarkEnd w:id="46"/>
    </w:p>
    <w:p w14:paraId="16D58287">
      <w:pPr>
        <w:widowControl w:val="0"/>
        <w:spacing w:line="360" w:lineRule="auto"/>
        <w:ind w:left="420" w:leftChars="20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此模块为系统的核心展示模块，将科研、教学、学生三大维度的核心数据进行可视化呈现，支持学院领导实时、直观查看各类数据统计结果，大屏数据与系统数据库实时同步，确保数据时效性。</w:t>
      </w:r>
    </w:p>
    <w:p w14:paraId="3015D326">
      <w:pPr>
        <w:widowControl w:val="0"/>
        <w:numPr>
          <w:ilvl w:val="3"/>
          <w:numId w:val="1"/>
        </w:numPr>
        <w:spacing w:line="360" w:lineRule="auto"/>
        <w:ind w:left="576" w:leftChars="0" w:firstLine="420" w:firstLineChars="0"/>
        <w:jc w:val="both"/>
        <w:outlineLvl w:val="3"/>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 xml:space="preserve"> </w:t>
      </w:r>
      <w:bookmarkStart w:id="47" w:name="_Toc25206"/>
      <w:r>
        <w:rPr>
          <w:rFonts w:hint="eastAsia" w:ascii="黑体" w:hAnsi="黑体" w:eastAsia="黑体" w:cs="黑体"/>
          <w:kern w:val="2"/>
          <w:sz w:val="24"/>
          <w:szCs w:val="24"/>
          <w:shd w:val="clear" w:color="auto" w:fill="FFFFFF"/>
          <w:lang w:val="en-US" w:eastAsia="zh-CN" w:bidi="ar-SA"/>
        </w:rPr>
        <w:t>科研数据大屏展示</w:t>
      </w:r>
      <w:bookmarkEnd w:id="47"/>
    </w:p>
    <w:p w14:paraId="3AA1F43E">
      <w:pPr>
        <w:widowControl w:val="0"/>
        <w:spacing w:line="360" w:lineRule="auto"/>
        <w:ind w:left="420" w:leftChars="20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1）实时展示指定时间段（如 2026 年 3 月） 的科研经费到账总金额、各项目经费到账明细；2）实时展示获批项目总数、已下达项目数量，按项目级别进行分类可视化；3）实时展示论文总数，按检索类型（BI/ACI/ 其他）、期刊档次（A/B/C 区）进行多维度统计，以柱状图、饼状图等形式呈现；4）支持时间维度的灵活筛选，可按日、月、季、年查看科研数据变化趋势。</w:t>
      </w:r>
    </w:p>
    <w:p w14:paraId="5963FDE7">
      <w:pPr>
        <w:widowControl w:val="0"/>
        <w:numPr>
          <w:ilvl w:val="3"/>
          <w:numId w:val="1"/>
        </w:numPr>
        <w:spacing w:line="360" w:lineRule="auto"/>
        <w:ind w:left="576" w:leftChars="0" w:firstLine="420" w:firstLineChars="0"/>
        <w:jc w:val="both"/>
        <w:outlineLvl w:val="3"/>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 xml:space="preserve"> </w:t>
      </w:r>
      <w:bookmarkStart w:id="48" w:name="_Toc12023"/>
      <w:r>
        <w:rPr>
          <w:rFonts w:hint="eastAsia" w:ascii="黑体" w:hAnsi="黑体" w:eastAsia="黑体" w:cs="黑体"/>
          <w:kern w:val="2"/>
          <w:sz w:val="24"/>
          <w:szCs w:val="24"/>
          <w:shd w:val="clear" w:color="auto" w:fill="FFFFFF"/>
          <w:lang w:val="en-US" w:eastAsia="zh-CN" w:bidi="ar-SA"/>
        </w:rPr>
        <w:t>教学数据大屏展示</w:t>
      </w:r>
      <w:bookmarkEnd w:id="48"/>
    </w:p>
    <w:p w14:paraId="53A65CC0">
      <w:pPr>
        <w:widowControl w:val="0"/>
        <w:spacing w:line="360" w:lineRule="auto"/>
        <w:ind w:left="420" w:leftChars="20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1）实时展示当前学期全院总开课门数、各部门开课门数；2）实时展示全院教师平均课时量、各部门教师平均课时量；3）实时展示学校教学任务完成情况，包括未完成、完成、超额完成课时量任务的教师数量及占比，以可视化图表呈现；4）支持按学期筛选查看历史教学数据。</w:t>
      </w:r>
    </w:p>
    <w:p w14:paraId="3AAC8817">
      <w:pPr>
        <w:widowControl w:val="0"/>
        <w:numPr>
          <w:ilvl w:val="3"/>
          <w:numId w:val="1"/>
        </w:numPr>
        <w:spacing w:line="360" w:lineRule="auto"/>
        <w:ind w:left="576" w:leftChars="0" w:firstLine="420" w:firstLineChars="0"/>
        <w:jc w:val="both"/>
        <w:outlineLvl w:val="3"/>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 xml:space="preserve"> </w:t>
      </w:r>
      <w:bookmarkStart w:id="49" w:name="_Toc949"/>
      <w:r>
        <w:rPr>
          <w:rFonts w:hint="eastAsia" w:ascii="黑体" w:hAnsi="黑体" w:eastAsia="黑体" w:cs="黑体"/>
          <w:kern w:val="2"/>
          <w:sz w:val="24"/>
          <w:szCs w:val="24"/>
          <w:shd w:val="clear" w:color="auto" w:fill="FFFFFF"/>
          <w:lang w:val="en-US" w:eastAsia="zh-CN" w:bidi="ar-SA"/>
        </w:rPr>
        <w:t>学生数据大屏展示</w:t>
      </w:r>
      <w:bookmarkEnd w:id="49"/>
    </w:p>
    <w:p w14:paraId="65A03BD3">
      <w:pPr>
        <w:widowControl w:val="0"/>
        <w:spacing w:line="360" w:lineRule="auto"/>
        <w:ind w:left="420" w:leftChars="20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1）实时展示全院各专业、年级的学生平均学分数、学分完成率；2）实时展示各专业的学生排名概况，包括专业前 10%、前 30% 学生数量分布；3）支持按专业、年级筛选查看学生核心数据，以表格、折线图、柱状图等形式呈现。</w:t>
      </w:r>
    </w:p>
    <w:p w14:paraId="7D4292B1">
      <w:pPr>
        <w:widowControl w:val="0"/>
        <w:numPr>
          <w:numId w:val="0"/>
        </w:numPr>
        <w:spacing w:line="360" w:lineRule="auto"/>
        <w:ind w:left="996" w:leftChars="0" w:firstLine="0" w:firstLineChars="0"/>
        <w:jc w:val="both"/>
        <w:outlineLvl w:val="3"/>
        <w:rPr>
          <w:rFonts w:hint="eastAsia" w:ascii="黑体" w:hAnsi="黑体" w:eastAsia="黑体" w:cs="黑体"/>
          <w:kern w:val="2"/>
          <w:sz w:val="24"/>
          <w:szCs w:val="24"/>
          <w:shd w:val="clear" w:color="auto" w:fill="FFFFFF"/>
          <w:lang w:val="en-US" w:eastAsia="zh-CN" w:bidi="ar-SA"/>
        </w:rPr>
      </w:pPr>
      <w:bookmarkStart w:id="50" w:name="_Toc28261"/>
      <w:r>
        <w:rPr>
          <w:rFonts w:hint="eastAsia" w:ascii="黑体" w:hAnsi="黑体" w:eastAsia="黑体" w:cs="黑体"/>
          <w:kern w:val="2"/>
          <w:sz w:val="24"/>
          <w:szCs w:val="24"/>
          <w:shd w:val="clear" w:color="auto" w:fill="FFFFFF"/>
          <w:lang w:val="en-US" w:eastAsia="zh-CN" w:bidi="ar-SA"/>
        </w:rPr>
        <w:t>3.4.5.4 大屏基础功能</w:t>
      </w:r>
      <w:bookmarkEnd w:id="50"/>
    </w:p>
    <w:p w14:paraId="24172E52">
      <w:pPr>
        <w:widowControl w:val="0"/>
        <w:spacing w:line="360" w:lineRule="auto"/>
        <w:ind w:left="420" w:leftChars="200" w:firstLine="420" w:firstLineChars="0"/>
        <w:jc w:val="both"/>
        <w:rPr>
          <w:rFonts w:hint="eastAsia" w:ascii="黑体" w:hAnsi="黑体" w:eastAsia="黑体" w:cs="黑体"/>
          <w:kern w:val="2"/>
          <w:sz w:val="24"/>
          <w:szCs w:val="24"/>
          <w:shd w:val="clear" w:color="auto" w:fill="FFFFFF"/>
          <w:lang w:val="en-US" w:eastAsia="zh-CN" w:bidi="ar-SA"/>
        </w:rPr>
      </w:pPr>
      <w:r>
        <w:rPr>
          <w:rFonts w:hint="eastAsia" w:ascii="黑体" w:hAnsi="黑体" w:eastAsia="黑体" w:cs="黑体"/>
          <w:kern w:val="2"/>
          <w:sz w:val="24"/>
          <w:szCs w:val="24"/>
          <w:shd w:val="clear" w:color="auto" w:fill="FFFFFF"/>
          <w:lang w:val="en-US" w:eastAsia="zh-CN" w:bidi="ar-SA"/>
        </w:rPr>
        <w:t>1）大屏支持全屏展示，适配学院会议室、办公室等不同展示场景的屏幕大小；2）数据自动刷新，确保展示数据为系统最新数据；3）支持核心数据的导出，可将大屏统计数据导出为 Excel 表格，满足工程认证等工作的文档需求。</w:t>
      </w:r>
    </w:p>
    <w:p w14:paraId="55A90F31">
      <w:pPr>
        <w:pStyle w:val="2"/>
        <w:numPr>
          <w:ilvl w:val="0"/>
          <w:numId w:val="0"/>
        </w:numPr>
        <w:spacing w:before="260" w:after="260"/>
        <w:ind w:leftChars="0" w:firstLine="360" w:firstLineChars="100"/>
        <w:rPr>
          <w:rFonts w:hint="eastAsia" w:ascii="黑体" w:hAnsi="黑体" w:eastAsia="黑体" w:cs="黑体"/>
        </w:rPr>
      </w:pPr>
      <w:bookmarkStart w:id="51" w:name="_Toc27785"/>
      <w:r>
        <w:rPr>
          <w:rFonts w:hint="eastAsia" w:ascii="黑体" w:hAnsi="黑体" w:cs="黑体"/>
          <w:lang w:val="en-US" w:eastAsia="zh-CN"/>
        </w:rPr>
        <w:t>4</w:t>
      </w:r>
      <w:r>
        <w:rPr>
          <w:rFonts w:hint="eastAsia" w:ascii="黑体" w:hAnsi="黑体" w:eastAsia="黑体" w:cs="黑体"/>
        </w:rPr>
        <w:t>性能描述</w:t>
      </w:r>
      <w:bookmarkEnd w:id="51"/>
    </w:p>
    <w:p w14:paraId="4082B44E">
      <w:pPr>
        <w:widowControl w:val="0"/>
        <w:numPr>
          <w:ilvl w:val="0"/>
          <w:numId w:val="0"/>
        </w:numPr>
        <w:spacing w:before="156" w:beforeLines="50" w:after="156" w:afterLines="50" w:line="360" w:lineRule="auto"/>
        <w:ind w:left="420" w:leftChars="0" w:firstLine="0" w:firstLineChars="0"/>
        <w:jc w:val="both"/>
        <w:outlineLvl w:val="1"/>
        <w:rPr>
          <w:rFonts w:hint="eastAsia" w:ascii="黑体" w:hAnsi="黑体" w:eastAsia="黑体" w:cs="黑体"/>
          <w:kern w:val="2"/>
          <w:sz w:val="30"/>
          <w:szCs w:val="30"/>
          <w:lang w:val="en-US" w:eastAsia="zh-CN" w:bidi="ar-SA"/>
        </w:rPr>
      </w:pPr>
      <w:bookmarkStart w:id="52" w:name="_Toc3251"/>
      <w:r>
        <w:rPr>
          <w:rFonts w:hint="eastAsia" w:ascii="黑体" w:hAnsi="黑体" w:eastAsia="黑体" w:cs="黑体"/>
          <w:kern w:val="2"/>
          <w:sz w:val="30"/>
          <w:szCs w:val="30"/>
          <w:lang w:val="en-US" w:eastAsia="zh-CN" w:bidi="ar-SA"/>
        </w:rPr>
        <w:t>4.1适应性</w:t>
      </w:r>
      <w:bookmarkEnd w:id="52"/>
    </w:p>
    <w:p w14:paraId="0AD995AE">
      <w:pPr>
        <w:widowControl w:val="0"/>
        <w:numPr>
          <w:ilvl w:val="0"/>
          <w:numId w:val="3"/>
        </w:numPr>
        <w:spacing w:before="156" w:beforeLines="50" w:after="156" w:afterLines="50" w:line="360" w:lineRule="auto"/>
        <w:ind w:left="420" w:leftChars="200" w:firstLine="420" w:firstLineChars="0"/>
        <w:jc w:val="both"/>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系统在操作方式、运行环境发生变化时具备良好的适应能力，如适配不同分辨率的电脑屏幕、主流浏览器；</w:t>
      </w:r>
    </w:p>
    <w:p w14:paraId="18296CD0">
      <w:pPr>
        <w:widowControl w:val="0"/>
        <w:numPr>
          <w:ilvl w:val="0"/>
          <w:numId w:val="3"/>
        </w:numPr>
        <w:spacing w:before="156" w:beforeLines="50" w:after="156" w:afterLines="50" w:line="360" w:lineRule="auto"/>
        <w:ind w:left="420" w:leftChars="200" w:firstLine="420" w:firstLineChars="0"/>
        <w:jc w:val="both"/>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支持角色、权限、数据统计维度的灵活配置，所有可配置参数均在系统后台设置，不直接写在代码里，便于后续根据学院需求调整；</w:t>
      </w:r>
    </w:p>
    <w:p w14:paraId="72C6397F">
      <w:pPr>
        <w:widowControl w:val="0"/>
        <w:numPr>
          <w:ilvl w:val="0"/>
          <w:numId w:val="3"/>
        </w:numPr>
        <w:spacing w:before="156" w:beforeLines="50" w:after="156" w:afterLines="50" w:line="360" w:lineRule="auto"/>
        <w:ind w:left="420" w:leftChars="200" w:firstLine="420" w:firstLineChars="0"/>
        <w:jc w:val="both"/>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适配学院人员变动、部门调整等情况，可快速完成角色、用户信息的修改，不影响系统整体运行。</w:t>
      </w:r>
    </w:p>
    <w:p w14:paraId="7BCF8259">
      <w:pPr>
        <w:widowControl w:val="0"/>
        <w:numPr>
          <w:ilvl w:val="0"/>
          <w:numId w:val="0"/>
        </w:numPr>
        <w:spacing w:before="156" w:beforeLines="50" w:after="156" w:afterLines="50" w:line="360" w:lineRule="auto"/>
        <w:ind w:left="420" w:leftChars="0" w:firstLine="0" w:firstLineChars="0"/>
        <w:jc w:val="both"/>
        <w:outlineLvl w:val="1"/>
        <w:rPr>
          <w:rFonts w:hint="eastAsia" w:ascii="黑体" w:hAnsi="黑体" w:eastAsia="黑体" w:cs="黑体"/>
          <w:kern w:val="2"/>
          <w:sz w:val="30"/>
          <w:szCs w:val="30"/>
          <w:lang w:val="en-US" w:eastAsia="zh-CN" w:bidi="ar-SA"/>
        </w:rPr>
      </w:pPr>
      <w:bookmarkStart w:id="53" w:name="_Toc7395"/>
      <w:r>
        <w:rPr>
          <w:rFonts w:hint="eastAsia" w:ascii="黑体" w:hAnsi="黑体" w:eastAsia="黑体" w:cs="黑体"/>
          <w:kern w:val="2"/>
          <w:sz w:val="30"/>
          <w:szCs w:val="30"/>
          <w:lang w:val="en-US" w:eastAsia="zh-CN" w:bidi="ar-SA"/>
        </w:rPr>
        <w:t>4.2 实时性</w:t>
      </w:r>
      <w:bookmarkEnd w:id="53"/>
    </w:p>
    <w:p w14:paraId="3732F037">
      <w:pPr>
        <w:widowControl w:val="0"/>
        <w:numPr>
          <w:ilvl w:val="0"/>
          <w:numId w:val="4"/>
        </w:numPr>
        <w:spacing w:before="156" w:beforeLines="50" w:after="156" w:afterLines="50" w:line="360" w:lineRule="auto"/>
        <w:ind w:left="420" w:leftChars="200" w:firstLine="420" w:firstLineChars="0"/>
        <w:jc w:val="both"/>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数据可视化大屏与系统数据库实时同步，数据刷新延迟不超过 10 秒，确保领导查看的为最新数据；</w:t>
      </w:r>
    </w:p>
    <w:p w14:paraId="7AF80046">
      <w:pPr>
        <w:widowControl w:val="0"/>
        <w:numPr>
          <w:ilvl w:val="0"/>
          <w:numId w:val="4"/>
        </w:numPr>
        <w:spacing w:before="156" w:beforeLines="50" w:after="156" w:afterLines="50" w:line="360" w:lineRule="auto"/>
        <w:ind w:left="420" w:leftChars="200" w:firstLine="420" w:firstLineChars="0"/>
        <w:jc w:val="both"/>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数据审核通过后，实时同步至系统数据库，相关统计结果、大屏展示数据即时更新；</w:t>
      </w:r>
    </w:p>
    <w:p w14:paraId="0E83F6C4">
      <w:pPr>
        <w:widowControl w:val="0"/>
        <w:numPr>
          <w:ilvl w:val="0"/>
          <w:numId w:val="4"/>
        </w:numPr>
        <w:spacing w:before="156" w:beforeLines="50" w:after="156" w:afterLines="50" w:line="360" w:lineRule="auto"/>
        <w:ind w:left="420" w:leftChars="200" w:firstLine="420" w:firstLineChars="0"/>
        <w:jc w:val="both"/>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科研经费、项目下达等关键数据录入后，实时在大屏展示，无延迟。</w:t>
      </w:r>
    </w:p>
    <w:p w14:paraId="6BA06F46">
      <w:pPr>
        <w:widowControl w:val="0"/>
        <w:numPr>
          <w:ilvl w:val="0"/>
          <w:numId w:val="0"/>
        </w:numPr>
        <w:spacing w:before="156" w:beforeLines="50" w:after="156" w:afterLines="50" w:line="360" w:lineRule="auto"/>
        <w:ind w:left="420" w:leftChars="0" w:firstLine="0" w:firstLineChars="0"/>
        <w:jc w:val="both"/>
        <w:outlineLvl w:val="0"/>
        <w:rPr>
          <w:rFonts w:hint="eastAsia" w:ascii="黑体" w:hAnsi="黑体" w:eastAsia="黑体" w:cs="黑体"/>
          <w:kern w:val="2"/>
          <w:sz w:val="36"/>
          <w:szCs w:val="36"/>
          <w:lang w:val="en-US" w:eastAsia="zh-CN" w:bidi="ar-SA"/>
        </w:rPr>
      </w:pPr>
      <w:bookmarkStart w:id="54" w:name="_Toc6388"/>
      <w:r>
        <w:rPr>
          <w:rFonts w:hint="eastAsia" w:ascii="黑体" w:hAnsi="黑体" w:eastAsia="黑体" w:cs="黑体"/>
          <w:kern w:val="2"/>
          <w:sz w:val="36"/>
          <w:szCs w:val="36"/>
          <w:lang w:val="en-US" w:eastAsia="zh-CN" w:bidi="ar-SA"/>
        </w:rPr>
        <w:t>5 运行需求</w:t>
      </w:r>
      <w:bookmarkEnd w:id="54"/>
    </w:p>
    <w:p w14:paraId="44F4B3B6">
      <w:pPr>
        <w:widowControl w:val="0"/>
        <w:numPr>
          <w:ilvl w:val="0"/>
          <w:numId w:val="0"/>
        </w:numPr>
        <w:spacing w:before="156" w:beforeLines="50" w:after="156" w:afterLines="50" w:line="360" w:lineRule="auto"/>
        <w:ind w:left="420" w:leftChars="0" w:firstLine="0" w:firstLineChars="0"/>
        <w:jc w:val="both"/>
        <w:outlineLvl w:val="1"/>
        <w:rPr>
          <w:rFonts w:hint="eastAsia" w:ascii="黑体" w:hAnsi="黑体" w:eastAsia="黑体" w:cs="黑体"/>
          <w:kern w:val="2"/>
          <w:sz w:val="30"/>
          <w:szCs w:val="30"/>
          <w:lang w:val="en-US" w:eastAsia="zh-CN" w:bidi="ar-SA"/>
        </w:rPr>
      </w:pPr>
      <w:bookmarkStart w:id="55" w:name="_Toc25297"/>
      <w:r>
        <w:rPr>
          <w:rFonts w:hint="eastAsia" w:ascii="黑体" w:hAnsi="黑体" w:eastAsia="黑体" w:cs="黑体"/>
          <w:kern w:val="2"/>
          <w:sz w:val="30"/>
          <w:szCs w:val="30"/>
          <w:lang w:val="en-US" w:eastAsia="zh-CN" w:bidi="ar-SA"/>
        </w:rPr>
        <w:t>5.1 用户界面</w:t>
      </w:r>
      <w:bookmarkEnd w:id="55"/>
    </w:p>
    <w:p w14:paraId="6C820BF8">
      <w:pPr>
        <w:widowControl w:val="0"/>
        <w:spacing w:before="156" w:beforeLines="50" w:after="156" w:afterLines="50" w:line="360" w:lineRule="auto"/>
        <w:ind w:left="420" w:leftChars="200" w:firstLine="420" w:firstLineChars="0"/>
        <w:jc w:val="both"/>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1）界面布局合理，按功能模块划分页面区域，操作路径简洁，符合学院教师、管理人员的办公操作习惯；</w:t>
      </w:r>
    </w:p>
    <w:p w14:paraId="05D80E1C">
      <w:pPr>
        <w:widowControl w:val="0"/>
        <w:spacing w:before="156" w:beforeLines="50" w:after="156" w:afterLines="50" w:line="360" w:lineRule="auto"/>
        <w:ind w:left="420" w:leftChars="200" w:firstLine="420" w:firstLineChars="0"/>
        <w:jc w:val="both"/>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2）界面图标设计体现应用含义，如科研数据模块采用论文、项目相关图标，教学数据模块采用课程、课时相关图标；</w:t>
      </w:r>
    </w:p>
    <w:p w14:paraId="48936053">
      <w:pPr>
        <w:widowControl w:val="0"/>
        <w:spacing w:before="156" w:beforeLines="50" w:after="156" w:afterLines="50" w:line="360" w:lineRule="auto"/>
        <w:ind w:left="420" w:leftChars="200" w:firstLine="420" w:firstLineChars="0"/>
        <w:jc w:val="both"/>
        <w:rPr>
          <w:rFonts w:hint="eastAsia" w:ascii="黑体" w:hAnsi="黑体" w:eastAsia="黑体" w:cs="黑体"/>
          <w:kern w:val="2"/>
          <w:sz w:val="24"/>
          <w:szCs w:val="24"/>
          <w:lang w:val="en-US" w:eastAsia="zh-CN" w:bidi="ar-SA"/>
        </w:rPr>
      </w:pPr>
      <w:r>
        <w:rPr>
          <w:rFonts w:hint="eastAsia" w:ascii="黑体" w:hAnsi="黑体" w:eastAsia="黑体" w:cs="黑体"/>
          <w:kern w:val="2"/>
          <w:sz w:val="24"/>
          <w:szCs w:val="24"/>
          <w:lang w:val="en-US" w:eastAsia="zh-CN" w:bidi="ar-SA"/>
        </w:rPr>
        <w:t>3）界面大小自适应屏幕</w:t>
      </w:r>
    </w:p>
    <w:p w14:paraId="73E1868D">
      <w:pPr>
        <w:ind w:left="420"/>
        <w:rPr>
          <w:rFonts w:hint="eastAsia" w:ascii="黑体" w:hAnsi="黑体" w:eastAsia="黑体" w:cs="黑体"/>
          <w:szCs w:val="21"/>
        </w:rPr>
      </w:pPr>
    </w:p>
    <w:sectPr>
      <w:footerReference r:id="rId5" w:type="default"/>
      <w:pgSz w:w="11906" w:h="16838"/>
      <w:pgMar w:top="1418" w:right="1418" w:bottom="1191" w:left="1418" w:header="851" w:footer="992" w:gutter="284"/>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0D88D8">
    <w:pPr>
      <w:pStyle w:val="21"/>
      <w:jc w:val="center"/>
      <w:rPr>
        <w:rFonts w:hAnsi="宋体"/>
      </w:rPr>
    </w:pPr>
    <w:r>
      <w:rPr>
        <w:kern w:val="0"/>
        <w:sz w:val="20"/>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-18415</wp:posOffset>
              </wp:positionV>
              <wp:extent cx="5600700" cy="0"/>
              <wp:effectExtent l="9525" t="10160" r="9525" b="8890"/>
              <wp:wrapNone/>
              <wp:docPr id="1" name="Line 59"/>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w:pict>
            <v:line id="Line 59" o:spid="_x0000_s1026" o:spt="20" style="position:absolute;left:0pt;margin-left:0pt;margin-top:-1.45pt;height:0pt;width:441pt;z-index:251659264;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AM3uWPKAQAAoAMAAA4AAABkcnMvZTJvRG9jLnhtbK1TTW/bMAy9&#10;D9h/EHRf7ARItxpxekjQXbItQLsfoMiyLUwSBVGJnX8/Sk6yflx6mA+CKJKPfI/06mG0hp1UQA2u&#10;5vNZyZlyEhrtupr/fn788o0zjMI1woBTNT8r5A/rz59Wg6/UAnowjQqMQBxWg695H6OvigJlr6zA&#10;GXjlyNlCsCKSGbqiCWIgdGuKRVneFQOExgeQCpFet5OTXxDDRwChbbVUW5BHq1ycUIMyIhIl7LVH&#10;vs7dtq2S8VfboorM1JyYxnxSEbof0lmsV6LqgvC9lpcWxEdaeMPJCu2o6A1qK6Jgx6DfQVktAyC0&#10;cSbBFhORrAixmJdvtHnqhVeZC0mN/iY6/j9Y+fO0D0w3tAmcOWFp4DvtFFveJ2kGjxVFbNw+JHJy&#10;dE9+B/IPMgebXrhO5Rafz57y5imjeJWSDPRU4DD8gIZixDFC1mlsg02QpAAb8zjOt3GoMTJJj8u7&#10;svxa0qTk1VeI6proA8bvCixLl5obajoDi9MOY2pEVNeQVMfBozYmT9s4NtT8frlY5gQEo5vkTGEY&#10;usPGBHYSaV/yl1mR52VYgKNrpiLGXUgnnpNiB2jO+3AVgwaXu7ksWdqMl3bO/vdj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8DTwp9MAAAAGAQAADwAAAAAAAAABACAAAAAiAAAAZHJzL2Rvd25y&#10;ZXYueG1sUEsBAhQAFAAAAAgAh07iQAM3uWPKAQAAoAMAAA4AAAAAAAAAAQAgAAAAIgEAAGRycy9l&#10;Mm9Eb2MueG1sUEsFBgAAAAAGAAYAWQEAAF4FAAAAAA==&#10;">
              <v:fill on="f" focussize="0,0"/>
              <v:stroke color="#000000" joinstyle="round"/>
              <v:imagedata o:title=""/>
              <o:lock v:ext="edit" aspectratio="f"/>
            </v:line>
          </w:pict>
        </mc:Fallback>
      </mc:AlternateContent>
    </w:r>
    <w:r>
      <w:rPr>
        <w:rFonts w:hint="eastAsia"/>
        <w:kern w:val="0"/>
      </w:rPr>
      <w:t>第</w:t>
    </w:r>
    <w:r>
      <w:rPr>
        <w:kern w:val="0"/>
      </w:rPr>
      <w:fldChar w:fldCharType="begin"/>
    </w:r>
    <w:r>
      <w:rPr>
        <w:kern w:val="0"/>
      </w:rPr>
      <w:instrText xml:space="preserve"> PAGE </w:instrText>
    </w:r>
    <w:r>
      <w:rPr>
        <w:kern w:val="0"/>
      </w:rPr>
      <w:fldChar w:fldCharType="separate"/>
    </w:r>
    <w:r>
      <w:rPr>
        <w:kern w:val="0"/>
      </w:rPr>
      <w:t>6</w:t>
    </w:r>
    <w:r>
      <w:rPr>
        <w:kern w:val="0"/>
      </w:rPr>
      <w:fldChar w:fldCharType="end"/>
    </w:r>
    <w:r>
      <w:rPr>
        <w:rFonts w:hint="eastAsia"/>
        <w:kern w:val="0"/>
      </w:rPr>
      <w:t>页</w:t>
    </w:r>
    <w:r>
      <w:rPr>
        <w:kern w:val="0"/>
      </w:rPr>
      <w:t xml:space="preserve"> </w:t>
    </w:r>
    <w:r>
      <w:rPr>
        <w:rFonts w:hint="eastAsia"/>
        <w:kern w:val="0"/>
      </w:rPr>
      <w:t>共</w:t>
    </w:r>
    <w:r>
      <w:rPr>
        <w:rStyle w:val="34"/>
      </w:rPr>
      <w:fldChar w:fldCharType="begin"/>
    </w:r>
    <w:r>
      <w:rPr>
        <w:rStyle w:val="34"/>
      </w:rPr>
      <w:instrText xml:space="preserve"> NUMPAGES </w:instrText>
    </w:r>
    <w:r>
      <w:rPr>
        <w:rStyle w:val="34"/>
      </w:rPr>
      <w:fldChar w:fldCharType="separate"/>
    </w:r>
    <w:r>
      <w:rPr>
        <w:rStyle w:val="34"/>
      </w:rPr>
      <w:t>6</w:t>
    </w:r>
    <w:r>
      <w:rPr>
        <w:rStyle w:val="34"/>
      </w:rPr>
      <w:fldChar w:fldCharType="end"/>
    </w:r>
    <w:r>
      <w:rPr>
        <w:rFonts w:hint="eastAsia"/>
        <w:kern w:val="0"/>
      </w:rPr>
      <w:t>页</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9112BD">
    <w:pPr>
      <w:pStyle w:val="21"/>
      <w:jc w:val="center"/>
      <w:rPr>
        <w:rFonts w:hint="eastAsia" w:ascii="黑体" w:hAnsi="黑体" w:eastAsia="黑体" w:cs="黑体"/>
      </w:rPr>
    </w:pPr>
    <w:r>
      <w:rPr>
        <w:rFonts w:hint="eastAsia" w:ascii="黑体" w:hAnsi="黑体" w:eastAsia="黑体" w:cs="黑体"/>
        <w:kern w:val="0"/>
        <w:sz w:val="20"/>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-18415</wp:posOffset>
              </wp:positionV>
              <wp:extent cx="5600700" cy="0"/>
              <wp:effectExtent l="0" t="4445" r="0" b="5080"/>
              <wp:wrapNone/>
              <wp:docPr id="2" name="Line 59"/>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9525">
                        <a:solidFill>
                          <a:srgbClr val="000000"/>
                        </a:solidFill>
                        <a:round/>
                      </a:ln>
                    </wps:spPr>
                    <wps:bodyPr/>
                  </wps:wsp>
                </a:graphicData>
              </a:graphic>
            </wp:anchor>
          </w:drawing>
        </mc:Choice>
        <mc:Fallback>
          <w:pict>
            <v:line id="Line 59" o:spid="_x0000_s1026" o:spt="20" style="position:absolute;left:0pt;margin-left:0pt;margin-top:-1.45pt;height:0pt;width:441pt;z-index:251660288;mso-width-relative:page;mso-height-relative:page;" filled="f" stroked="t" coordsize="21600,21600" o:gfxdata="UEsDBAoAAAAAAIdO4kAAAAAAAAAAAAAAAAAEAAAAZHJzL1BLAwQUAAAACACHTuJA8DTwp9MAAAAG&#10;AQAADwAAAGRycy9kb3ducmV2LnhtbE2PzU7DMBCE70i8g7VIXKrWbpBQSOP0AOTGhQLiuo23SUS8&#10;TmP3B56eRRzgODOrmW/L9dkP6khT7ANbWC4MKOImuJ5bC68v9TwHFROywyEwWfikCOvq8qLEwoUT&#10;P9Nxk1olJRwLtNClNBZax6Yjj3ERRmLJdmHymEROrXYTnqTcDzoz5lZ77FkWOhzpvqPmY3PwFmL9&#10;Rvv6a9bMzPtNGyjbPzw9orXXV0uzApXonP6O4Qdf0KESpm04sItqsCCPJAvz7A6UpHmeibH9NXRV&#10;6v/41TdQSwMEFAAAAAgAh07iQLduOv7KAQAAoAMAAA4AAABkcnMvZTJvRG9jLnhtbK1TTY/bIBC9&#10;V+p/QNwbO5Gy7Vpx9pBoe0nbSLv9AQRjGxUYxJDY+fcdcJLux2UP9QEBM/PmvTd49TBaw04qoAZX&#10;8/ms5Ew5CY12Xc1/Pz9++cYZRuEaYcCpmp8V8of150+rwVdqAT2YRgVGIA6rwde8j9FXRYGyV1bg&#10;DLxyFGwhWBHpGLqiCWIgdGuKRVneFQOExgeQCpFut1OQXxDDRwChbbVUW5BHq1ycUIMyIpIk7LVH&#10;vs5s21bJ+KttUUVmak5KY16pCe0PaS3WK1F1QfheywsF8REKbzRZoR01vUFtRRTsGPQ7KKtlAIQ2&#10;ziTYYhKSHSEV8/KNN0+98CprIavR30zH/wcrf572gemm5gvOnLA08J12ii3vkzWDx4oyNm4fkjg5&#10;uie/A/kHmYNNL1ynMsXns6e6eaooXpWkA3pqcBh+QEM54hgh+zS2wSZIcoCNeRzn2zjUGJmky+Vd&#10;WX4taVLyGitEdS30AeN3BZalTc0Nkc7A4rTDmIiI6pqS+jh41MbkaRvHhprfLxfLXIBgdJOCKQ1D&#10;d9iYwE4ivZf8ZVUUeZkW4OiaqYlxF9FJ5+TYAZrzPlzNoMFlNpdHll7Gy3Ou/vdjrf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8DTwp9MAAAAGAQAADwAAAAAAAAABACAAAAAiAAAAZHJzL2Rvd25y&#10;ZXYueG1sUEsBAhQAFAAAAAgAh07iQLduOv7KAQAAoAMAAA4AAAAAAAAAAQAgAAAAIgEAAGRycy9l&#10;Mm9Eb2MueG1sUEsFBgAAAAAGAAYAWQEAAF4FAAAAAA==&#10;">
              <v:fill on="f" focussize="0,0"/>
              <v:stroke color="#000000" joinstyle="round"/>
              <v:imagedata o:title=""/>
              <o:lock v:ext="edit" aspectratio="f"/>
            </v:line>
          </w:pict>
        </mc:Fallback>
      </mc:AlternateContent>
    </w:r>
    <w:r>
      <w:rPr>
        <w:rFonts w:hint="eastAsia" w:ascii="黑体" w:hAnsi="黑体" w:eastAsia="黑体" w:cs="黑体"/>
        <w:kern w:val="0"/>
      </w:rPr>
      <w:t>第</w:t>
    </w:r>
    <w:r>
      <w:rPr>
        <w:rFonts w:hint="eastAsia" w:ascii="黑体" w:hAnsi="黑体" w:eastAsia="黑体" w:cs="黑体"/>
        <w:kern w:val="0"/>
      </w:rPr>
      <w:fldChar w:fldCharType="begin"/>
    </w:r>
    <w:r>
      <w:rPr>
        <w:rFonts w:hint="eastAsia" w:ascii="黑体" w:hAnsi="黑体" w:eastAsia="黑体" w:cs="黑体"/>
        <w:kern w:val="0"/>
      </w:rPr>
      <w:instrText xml:space="preserve"> PAGE </w:instrText>
    </w:r>
    <w:r>
      <w:rPr>
        <w:rFonts w:hint="eastAsia" w:ascii="黑体" w:hAnsi="黑体" w:eastAsia="黑体" w:cs="黑体"/>
        <w:kern w:val="0"/>
      </w:rPr>
      <w:fldChar w:fldCharType="separate"/>
    </w:r>
    <w:r>
      <w:rPr>
        <w:rFonts w:hint="eastAsia" w:ascii="黑体" w:hAnsi="黑体" w:eastAsia="黑体" w:cs="黑体"/>
        <w:kern w:val="0"/>
      </w:rPr>
      <w:t>6</w:t>
    </w:r>
    <w:r>
      <w:rPr>
        <w:rFonts w:hint="eastAsia" w:ascii="黑体" w:hAnsi="黑体" w:eastAsia="黑体" w:cs="黑体"/>
        <w:kern w:val="0"/>
      </w:rPr>
      <w:fldChar w:fldCharType="end"/>
    </w:r>
    <w:r>
      <w:rPr>
        <w:rFonts w:hint="eastAsia" w:ascii="黑体" w:hAnsi="黑体" w:eastAsia="黑体" w:cs="黑体"/>
        <w:kern w:val="0"/>
      </w:rPr>
      <w:t>页 共</w:t>
    </w:r>
    <w:r>
      <w:rPr>
        <w:rStyle w:val="34"/>
        <w:rFonts w:hint="eastAsia" w:ascii="黑体" w:hAnsi="黑体" w:eastAsia="黑体" w:cs="黑体"/>
      </w:rPr>
      <w:fldChar w:fldCharType="begin"/>
    </w:r>
    <w:r>
      <w:rPr>
        <w:rStyle w:val="34"/>
        <w:rFonts w:hint="eastAsia" w:ascii="黑体" w:hAnsi="黑体" w:eastAsia="黑体" w:cs="黑体"/>
      </w:rPr>
      <w:instrText xml:space="preserve"> NUMPAGES </w:instrText>
    </w:r>
    <w:r>
      <w:rPr>
        <w:rStyle w:val="34"/>
        <w:rFonts w:hint="eastAsia" w:ascii="黑体" w:hAnsi="黑体" w:eastAsia="黑体" w:cs="黑体"/>
      </w:rPr>
      <w:fldChar w:fldCharType="separate"/>
    </w:r>
    <w:r>
      <w:rPr>
        <w:rStyle w:val="34"/>
        <w:rFonts w:hint="eastAsia" w:ascii="黑体" w:hAnsi="黑体" w:eastAsia="黑体" w:cs="黑体"/>
      </w:rPr>
      <w:t>6</w:t>
    </w:r>
    <w:r>
      <w:rPr>
        <w:rStyle w:val="34"/>
        <w:rFonts w:hint="eastAsia" w:ascii="黑体" w:hAnsi="黑体" w:eastAsia="黑体" w:cs="黑体"/>
      </w:rPr>
      <w:fldChar w:fldCharType="end"/>
    </w:r>
    <w:r>
      <w:rPr>
        <w:rFonts w:hint="eastAsia" w:ascii="黑体" w:hAnsi="黑体" w:eastAsia="黑体" w:cs="黑体"/>
        <w:kern w:val="0"/>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5CBD9">
    <w:pPr>
      <w:pStyle w:val="22"/>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BB372B"/>
    <w:multiLevelType w:val="multilevel"/>
    <w:tmpl w:val="C5BB372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EA0CD67C"/>
    <w:multiLevelType w:val="singleLevel"/>
    <w:tmpl w:val="EA0CD67C"/>
    <w:lvl w:ilvl="0" w:tentative="0">
      <w:start w:val="1"/>
      <w:numFmt w:val="decimal"/>
      <w:suff w:val="nothing"/>
      <w:lvlText w:val="%1）"/>
      <w:lvlJc w:val="left"/>
    </w:lvl>
  </w:abstractNum>
  <w:abstractNum w:abstractNumId="2">
    <w:nsid w:val="10B64F8A"/>
    <w:multiLevelType w:val="multilevel"/>
    <w:tmpl w:val="10B64F8A"/>
    <w:lvl w:ilvl="0" w:tentative="0">
      <w:start w:val="1"/>
      <w:numFmt w:val="decimal"/>
      <w:pStyle w:val="2"/>
      <w:lvlText w:val="%1"/>
      <w:lvlJc w:val="left"/>
      <w:pPr>
        <w:tabs>
          <w:tab w:val="left" w:pos="432"/>
        </w:tabs>
        <w:ind w:left="432" w:hanging="432"/>
      </w:pPr>
    </w:lvl>
    <w:lvl w:ilvl="1" w:tentative="0">
      <w:start w:val="1"/>
      <w:numFmt w:val="decimal"/>
      <w:pStyle w:val="3"/>
      <w:lvlText w:val="%1.%2"/>
      <w:lvlJc w:val="left"/>
      <w:pPr>
        <w:tabs>
          <w:tab w:val="left" w:pos="576"/>
        </w:tabs>
        <w:ind w:left="576" w:hanging="576"/>
      </w:pPr>
      <w:rPr>
        <w:b w:val="0"/>
        <w:bCs w:val="0"/>
        <w:i w:val="0"/>
        <w:iCs w:val="0"/>
        <w:caps w:val="0"/>
        <w:smallCaps w:val="0"/>
        <w:strike w:val="0"/>
        <w:dstrike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rPr>
    </w:lvl>
    <w:lvl w:ilvl="2" w:tentative="0">
      <w:start w:val="1"/>
      <w:numFmt w:val="decimal"/>
      <w:pStyle w:val="4"/>
      <w:lvlText w:val="%1.%2.%3"/>
      <w:lvlJc w:val="left"/>
      <w:pPr>
        <w:tabs>
          <w:tab w:val="left" w:pos="720"/>
        </w:tabs>
        <w:ind w:left="720" w:hanging="720"/>
      </w:pPr>
    </w:lvl>
    <w:lvl w:ilvl="3" w:tentative="0">
      <w:start w:val="1"/>
      <w:numFmt w:val="decimal"/>
      <w:pStyle w:val="5"/>
      <w:lvlText w:val="%1.%2.%3.%4"/>
      <w:lvlJc w:val="left"/>
      <w:pPr>
        <w:tabs>
          <w:tab w:val="left" w:pos="864"/>
        </w:tabs>
        <w:ind w:left="864" w:hanging="864"/>
      </w:pPr>
    </w:lvl>
    <w:lvl w:ilvl="4" w:tentative="0">
      <w:start w:val="1"/>
      <w:numFmt w:val="decimal"/>
      <w:pStyle w:val="6"/>
      <w:lvlText w:val="%1.%2.%3.%4.%5"/>
      <w:lvlJc w:val="left"/>
      <w:pPr>
        <w:tabs>
          <w:tab w:val="left" w:pos="1008"/>
        </w:tabs>
        <w:ind w:left="1008" w:hanging="1008"/>
      </w:pPr>
    </w:lvl>
    <w:lvl w:ilvl="5" w:tentative="0">
      <w:start w:val="1"/>
      <w:numFmt w:val="decimal"/>
      <w:pStyle w:val="7"/>
      <w:lvlText w:val="%1.%2.%3.%4.%5.%6"/>
      <w:lvlJc w:val="left"/>
      <w:pPr>
        <w:tabs>
          <w:tab w:val="left" w:pos="1152"/>
        </w:tabs>
        <w:ind w:left="1152" w:hanging="1152"/>
      </w:pPr>
    </w:lvl>
    <w:lvl w:ilvl="6" w:tentative="0">
      <w:start w:val="1"/>
      <w:numFmt w:val="decimal"/>
      <w:pStyle w:val="8"/>
      <w:lvlText w:val="%1.%2.%3.%4.%5.%6.%7"/>
      <w:lvlJc w:val="left"/>
      <w:pPr>
        <w:tabs>
          <w:tab w:val="left" w:pos="1296"/>
        </w:tabs>
        <w:ind w:left="1296" w:hanging="1296"/>
      </w:pPr>
    </w:lvl>
    <w:lvl w:ilvl="7" w:tentative="0">
      <w:start w:val="1"/>
      <w:numFmt w:val="decimal"/>
      <w:pStyle w:val="9"/>
      <w:lvlText w:val="%1.%2.%3.%4.%5.%6.%7.%8"/>
      <w:lvlJc w:val="left"/>
      <w:pPr>
        <w:tabs>
          <w:tab w:val="left" w:pos="1440"/>
        </w:tabs>
        <w:ind w:left="1440" w:hanging="1440"/>
      </w:pPr>
    </w:lvl>
    <w:lvl w:ilvl="8" w:tentative="0">
      <w:start w:val="1"/>
      <w:numFmt w:val="decimal"/>
      <w:pStyle w:val="10"/>
      <w:lvlText w:val="%1.%2.%3.%4.%5.%6.%7.%8.%9"/>
      <w:lvlJc w:val="left"/>
      <w:pPr>
        <w:tabs>
          <w:tab w:val="left" w:pos="1584"/>
        </w:tabs>
        <w:ind w:left="1584" w:hanging="1584"/>
      </w:pPr>
    </w:lvl>
  </w:abstractNum>
  <w:abstractNum w:abstractNumId="3">
    <w:nsid w:val="6FDB2C52"/>
    <w:multiLevelType w:val="singleLevel"/>
    <w:tmpl w:val="6FDB2C52"/>
    <w:lvl w:ilvl="0" w:tentative="0">
      <w:start w:val="1"/>
      <w:numFmt w:val="decimal"/>
      <w:suff w:val="nothing"/>
      <w:lvlText w:val="%1）"/>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4F4B"/>
    <w:rsid w:val="0000138C"/>
    <w:rsid w:val="0000338D"/>
    <w:rsid w:val="000043F2"/>
    <w:rsid w:val="00004468"/>
    <w:rsid w:val="00005620"/>
    <w:rsid w:val="00015658"/>
    <w:rsid w:val="000203E1"/>
    <w:rsid w:val="00022096"/>
    <w:rsid w:val="00025D21"/>
    <w:rsid w:val="000263CD"/>
    <w:rsid w:val="000353B3"/>
    <w:rsid w:val="000354F3"/>
    <w:rsid w:val="0003583F"/>
    <w:rsid w:val="00036C83"/>
    <w:rsid w:val="0004014B"/>
    <w:rsid w:val="0004359F"/>
    <w:rsid w:val="000456AE"/>
    <w:rsid w:val="0005148C"/>
    <w:rsid w:val="000516B0"/>
    <w:rsid w:val="000520E2"/>
    <w:rsid w:val="00065699"/>
    <w:rsid w:val="00070BE8"/>
    <w:rsid w:val="00071593"/>
    <w:rsid w:val="00073977"/>
    <w:rsid w:val="00077376"/>
    <w:rsid w:val="0008229B"/>
    <w:rsid w:val="000879AB"/>
    <w:rsid w:val="0009074A"/>
    <w:rsid w:val="00097008"/>
    <w:rsid w:val="00097CC9"/>
    <w:rsid w:val="000A1E89"/>
    <w:rsid w:val="000A702D"/>
    <w:rsid w:val="000B283A"/>
    <w:rsid w:val="000C05E4"/>
    <w:rsid w:val="000C7C27"/>
    <w:rsid w:val="000D43D6"/>
    <w:rsid w:val="000D61D4"/>
    <w:rsid w:val="000D6929"/>
    <w:rsid w:val="000D6C3E"/>
    <w:rsid w:val="000D7A16"/>
    <w:rsid w:val="000E6398"/>
    <w:rsid w:val="000F0C79"/>
    <w:rsid w:val="000F3046"/>
    <w:rsid w:val="000F4065"/>
    <w:rsid w:val="00100412"/>
    <w:rsid w:val="00100932"/>
    <w:rsid w:val="00101B5D"/>
    <w:rsid w:val="00107191"/>
    <w:rsid w:val="00111614"/>
    <w:rsid w:val="00112088"/>
    <w:rsid w:val="00122770"/>
    <w:rsid w:val="0012587B"/>
    <w:rsid w:val="00125C94"/>
    <w:rsid w:val="001265BF"/>
    <w:rsid w:val="0013138D"/>
    <w:rsid w:val="00131E1E"/>
    <w:rsid w:val="001353AC"/>
    <w:rsid w:val="00140710"/>
    <w:rsid w:val="0014122A"/>
    <w:rsid w:val="00143423"/>
    <w:rsid w:val="00143C12"/>
    <w:rsid w:val="00146F59"/>
    <w:rsid w:val="00153557"/>
    <w:rsid w:val="00165E31"/>
    <w:rsid w:val="00167425"/>
    <w:rsid w:val="001A043F"/>
    <w:rsid w:val="001A11D4"/>
    <w:rsid w:val="001A409E"/>
    <w:rsid w:val="001A6E4C"/>
    <w:rsid w:val="001C0BE5"/>
    <w:rsid w:val="001C2C3A"/>
    <w:rsid w:val="001C4DD5"/>
    <w:rsid w:val="001D2D33"/>
    <w:rsid w:val="001D4A57"/>
    <w:rsid w:val="001F5E01"/>
    <w:rsid w:val="00205417"/>
    <w:rsid w:val="00210264"/>
    <w:rsid w:val="00221D70"/>
    <w:rsid w:val="00223BD1"/>
    <w:rsid w:val="00225276"/>
    <w:rsid w:val="002265B0"/>
    <w:rsid w:val="00231EEA"/>
    <w:rsid w:val="00232EEF"/>
    <w:rsid w:val="00233F64"/>
    <w:rsid w:val="00234E4F"/>
    <w:rsid w:val="002412BF"/>
    <w:rsid w:val="00253207"/>
    <w:rsid w:val="00256BF1"/>
    <w:rsid w:val="00262536"/>
    <w:rsid w:val="00263A18"/>
    <w:rsid w:val="002640CF"/>
    <w:rsid w:val="00264883"/>
    <w:rsid w:val="00266724"/>
    <w:rsid w:val="002678FB"/>
    <w:rsid w:val="00271447"/>
    <w:rsid w:val="00274511"/>
    <w:rsid w:val="002872E8"/>
    <w:rsid w:val="002933BD"/>
    <w:rsid w:val="002959B5"/>
    <w:rsid w:val="002A6693"/>
    <w:rsid w:val="002A7C67"/>
    <w:rsid w:val="002A7D06"/>
    <w:rsid w:val="002B0F45"/>
    <w:rsid w:val="002B165A"/>
    <w:rsid w:val="002B30E7"/>
    <w:rsid w:val="002B5125"/>
    <w:rsid w:val="002C0346"/>
    <w:rsid w:val="002C4674"/>
    <w:rsid w:val="002C4F67"/>
    <w:rsid w:val="002C5942"/>
    <w:rsid w:val="002D0A5E"/>
    <w:rsid w:val="002D2E40"/>
    <w:rsid w:val="002D3284"/>
    <w:rsid w:val="002D7356"/>
    <w:rsid w:val="002E075F"/>
    <w:rsid w:val="002E11C2"/>
    <w:rsid w:val="002E6F52"/>
    <w:rsid w:val="002E7C67"/>
    <w:rsid w:val="002F0BF1"/>
    <w:rsid w:val="002F4AD2"/>
    <w:rsid w:val="00302196"/>
    <w:rsid w:val="00302D8C"/>
    <w:rsid w:val="00302F59"/>
    <w:rsid w:val="00313DD8"/>
    <w:rsid w:val="00314FAF"/>
    <w:rsid w:val="00323804"/>
    <w:rsid w:val="003301ED"/>
    <w:rsid w:val="003301F3"/>
    <w:rsid w:val="00331FC9"/>
    <w:rsid w:val="003338F5"/>
    <w:rsid w:val="00344690"/>
    <w:rsid w:val="00345733"/>
    <w:rsid w:val="00346E6A"/>
    <w:rsid w:val="0035365A"/>
    <w:rsid w:val="00360B87"/>
    <w:rsid w:val="00366429"/>
    <w:rsid w:val="00366999"/>
    <w:rsid w:val="00366A51"/>
    <w:rsid w:val="00373912"/>
    <w:rsid w:val="0037532C"/>
    <w:rsid w:val="00380C5C"/>
    <w:rsid w:val="0038161D"/>
    <w:rsid w:val="00392605"/>
    <w:rsid w:val="00395769"/>
    <w:rsid w:val="003A1BB8"/>
    <w:rsid w:val="003A56FC"/>
    <w:rsid w:val="003B4BDB"/>
    <w:rsid w:val="003B536B"/>
    <w:rsid w:val="003B6D77"/>
    <w:rsid w:val="003C5464"/>
    <w:rsid w:val="003D3623"/>
    <w:rsid w:val="003D5B80"/>
    <w:rsid w:val="003D5D2A"/>
    <w:rsid w:val="003E3494"/>
    <w:rsid w:val="003E359E"/>
    <w:rsid w:val="003E63A4"/>
    <w:rsid w:val="003F216D"/>
    <w:rsid w:val="003F7D34"/>
    <w:rsid w:val="00400412"/>
    <w:rsid w:val="00402A6C"/>
    <w:rsid w:val="00404A2E"/>
    <w:rsid w:val="00404D92"/>
    <w:rsid w:val="00410C2E"/>
    <w:rsid w:val="004115BC"/>
    <w:rsid w:val="00416AE4"/>
    <w:rsid w:val="0042528A"/>
    <w:rsid w:val="00427C2E"/>
    <w:rsid w:val="00433836"/>
    <w:rsid w:val="004352FE"/>
    <w:rsid w:val="00437D16"/>
    <w:rsid w:val="004540B9"/>
    <w:rsid w:val="00462596"/>
    <w:rsid w:val="00463D62"/>
    <w:rsid w:val="00464137"/>
    <w:rsid w:val="00467730"/>
    <w:rsid w:val="0047262D"/>
    <w:rsid w:val="00484591"/>
    <w:rsid w:val="00485E35"/>
    <w:rsid w:val="00486E83"/>
    <w:rsid w:val="0049789F"/>
    <w:rsid w:val="004A1082"/>
    <w:rsid w:val="004B0C50"/>
    <w:rsid w:val="004B24B6"/>
    <w:rsid w:val="004B361A"/>
    <w:rsid w:val="004B580B"/>
    <w:rsid w:val="004C24E5"/>
    <w:rsid w:val="004C609E"/>
    <w:rsid w:val="004D1544"/>
    <w:rsid w:val="004D4ECF"/>
    <w:rsid w:val="004D5920"/>
    <w:rsid w:val="004D66DD"/>
    <w:rsid w:val="004E6B39"/>
    <w:rsid w:val="004E6C88"/>
    <w:rsid w:val="004F518D"/>
    <w:rsid w:val="00500272"/>
    <w:rsid w:val="00502456"/>
    <w:rsid w:val="00504262"/>
    <w:rsid w:val="00504FA8"/>
    <w:rsid w:val="0050534E"/>
    <w:rsid w:val="00506BF9"/>
    <w:rsid w:val="00511955"/>
    <w:rsid w:val="00511F30"/>
    <w:rsid w:val="00515918"/>
    <w:rsid w:val="00516764"/>
    <w:rsid w:val="00516888"/>
    <w:rsid w:val="00517622"/>
    <w:rsid w:val="005279A0"/>
    <w:rsid w:val="00531620"/>
    <w:rsid w:val="00533914"/>
    <w:rsid w:val="00545D25"/>
    <w:rsid w:val="005530F0"/>
    <w:rsid w:val="00556591"/>
    <w:rsid w:val="00562742"/>
    <w:rsid w:val="00565064"/>
    <w:rsid w:val="005668FF"/>
    <w:rsid w:val="0056717B"/>
    <w:rsid w:val="0057075F"/>
    <w:rsid w:val="00571010"/>
    <w:rsid w:val="00577AA2"/>
    <w:rsid w:val="00593F13"/>
    <w:rsid w:val="00594A92"/>
    <w:rsid w:val="00595FF0"/>
    <w:rsid w:val="00596C1D"/>
    <w:rsid w:val="00597E8A"/>
    <w:rsid w:val="005A055B"/>
    <w:rsid w:val="005A064E"/>
    <w:rsid w:val="005A25AC"/>
    <w:rsid w:val="005A555F"/>
    <w:rsid w:val="005B0B92"/>
    <w:rsid w:val="005B2145"/>
    <w:rsid w:val="005B2694"/>
    <w:rsid w:val="005B4D4E"/>
    <w:rsid w:val="005B4FB6"/>
    <w:rsid w:val="005C401E"/>
    <w:rsid w:val="005C537D"/>
    <w:rsid w:val="005D0D6F"/>
    <w:rsid w:val="005E551D"/>
    <w:rsid w:val="005F0E89"/>
    <w:rsid w:val="005F3A08"/>
    <w:rsid w:val="00600210"/>
    <w:rsid w:val="00601937"/>
    <w:rsid w:val="00604D03"/>
    <w:rsid w:val="00617FF2"/>
    <w:rsid w:val="0062092D"/>
    <w:rsid w:val="006210B3"/>
    <w:rsid w:val="006308AF"/>
    <w:rsid w:val="00630D6C"/>
    <w:rsid w:val="00631ADA"/>
    <w:rsid w:val="006404AF"/>
    <w:rsid w:val="00652472"/>
    <w:rsid w:val="0065444B"/>
    <w:rsid w:val="006550C2"/>
    <w:rsid w:val="006614CE"/>
    <w:rsid w:val="0066410D"/>
    <w:rsid w:val="006655B0"/>
    <w:rsid w:val="006703FC"/>
    <w:rsid w:val="00671BF0"/>
    <w:rsid w:val="00674AB3"/>
    <w:rsid w:val="00677A0E"/>
    <w:rsid w:val="006811AB"/>
    <w:rsid w:val="0068363A"/>
    <w:rsid w:val="006863A6"/>
    <w:rsid w:val="00687588"/>
    <w:rsid w:val="00691047"/>
    <w:rsid w:val="00693102"/>
    <w:rsid w:val="0069437E"/>
    <w:rsid w:val="00696F4F"/>
    <w:rsid w:val="006A2EF7"/>
    <w:rsid w:val="006A4B77"/>
    <w:rsid w:val="006A6709"/>
    <w:rsid w:val="006B141A"/>
    <w:rsid w:val="006B4CA9"/>
    <w:rsid w:val="006B570B"/>
    <w:rsid w:val="006D2E67"/>
    <w:rsid w:val="006E76EC"/>
    <w:rsid w:val="006F0B0F"/>
    <w:rsid w:val="006F17ED"/>
    <w:rsid w:val="006F79EE"/>
    <w:rsid w:val="007031BC"/>
    <w:rsid w:val="007056A5"/>
    <w:rsid w:val="00705EE4"/>
    <w:rsid w:val="00705FE4"/>
    <w:rsid w:val="00707F86"/>
    <w:rsid w:val="007111BD"/>
    <w:rsid w:val="0071534B"/>
    <w:rsid w:val="00717AD9"/>
    <w:rsid w:val="007234C9"/>
    <w:rsid w:val="00723A83"/>
    <w:rsid w:val="00727149"/>
    <w:rsid w:val="007444A0"/>
    <w:rsid w:val="00751366"/>
    <w:rsid w:val="007534E9"/>
    <w:rsid w:val="00753EEB"/>
    <w:rsid w:val="00765E1E"/>
    <w:rsid w:val="00766513"/>
    <w:rsid w:val="00766D27"/>
    <w:rsid w:val="00767780"/>
    <w:rsid w:val="0077027D"/>
    <w:rsid w:val="00770AC6"/>
    <w:rsid w:val="00770B7F"/>
    <w:rsid w:val="00771538"/>
    <w:rsid w:val="0078503F"/>
    <w:rsid w:val="00786A1D"/>
    <w:rsid w:val="0079032F"/>
    <w:rsid w:val="00790D7C"/>
    <w:rsid w:val="00790F19"/>
    <w:rsid w:val="00793F56"/>
    <w:rsid w:val="007B42B0"/>
    <w:rsid w:val="007B55D4"/>
    <w:rsid w:val="007C765B"/>
    <w:rsid w:val="007C7C2F"/>
    <w:rsid w:val="007D6654"/>
    <w:rsid w:val="007D734A"/>
    <w:rsid w:val="007E0280"/>
    <w:rsid w:val="007E64A8"/>
    <w:rsid w:val="007F1B56"/>
    <w:rsid w:val="007F4744"/>
    <w:rsid w:val="007F542D"/>
    <w:rsid w:val="007F6FC5"/>
    <w:rsid w:val="008021EF"/>
    <w:rsid w:val="00805F2F"/>
    <w:rsid w:val="00807ABA"/>
    <w:rsid w:val="00816137"/>
    <w:rsid w:val="00821451"/>
    <w:rsid w:val="00823815"/>
    <w:rsid w:val="00832BA4"/>
    <w:rsid w:val="008331E4"/>
    <w:rsid w:val="00837570"/>
    <w:rsid w:val="0084516A"/>
    <w:rsid w:val="00850A49"/>
    <w:rsid w:val="008639F3"/>
    <w:rsid w:val="00864DE4"/>
    <w:rsid w:val="00877956"/>
    <w:rsid w:val="00882E78"/>
    <w:rsid w:val="00883480"/>
    <w:rsid w:val="00890FDF"/>
    <w:rsid w:val="00891763"/>
    <w:rsid w:val="008958C3"/>
    <w:rsid w:val="0089795B"/>
    <w:rsid w:val="008A2949"/>
    <w:rsid w:val="008A6D30"/>
    <w:rsid w:val="008B3E34"/>
    <w:rsid w:val="008B4540"/>
    <w:rsid w:val="008B6258"/>
    <w:rsid w:val="008C0354"/>
    <w:rsid w:val="008C50A8"/>
    <w:rsid w:val="008C599D"/>
    <w:rsid w:val="008C7675"/>
    <w:rsid w:val="008D0EC5"/>
    <w:rsid w:val="008D16A9"/>
    <w:rsid w:val="008E22BB"/>
    <w:rsid w:val="008F13B1"/>
    <w:rsid w:val="008F5207"/>
    <w:rsid w:val="008F7CA6"/>
    <w:rsid w:val="00903409"/>
    <w:rsid w:val="00905242"/>
    <w:rsid w:val="00905AE1"/>
    <w:rsid w:val="0090614D"/>
    <w:rsid w:val="00911570"/>
    <w:rsid w:val="00912579"/>
    <w:rsid w:val="0091297C"/>
    <w:rsid w:val="00912B21"/>
    <w:rsid w:val="00916242"/>
    <w:rsid w:val="00923F07"/>
    <w:rsid w:val="009272E4"/>
    <w:rsid w:val="00933828"/>
    <w:rsid w:val="00937A5D"/>
    <w:rsid w:val="0094190D"/>
    <w:rsid w:val="00950D87"/>
    <w:rsid w:val="009522AA"/>
    <w:rsid w:val="0095261A"/>
    <w:rsid w:val="00952A9E"/>
    <w:rsid w:val="00952B2F"/>
    <w:rsid w:val="0095341C"/>
    <w:rsid w:val="009669C4"/>
    <w:rsid w:val="009725DA"/>
    <w:rsid w:val="00973581"/>
    <w:rsid w:val="00974982"/>
    <w:rsid w:val="0097563A"/>
    <w:rsid w:val="00975961"/>
    <w:rsid w:val="00975A69"/>
    <w:rsid w:val="009777B9"/>
    <w:rsid w:val="0097780E"/>
    <w:rsid w:val="00987B8A"/>
    <w:rsid w:val="00987C2E"/>
    <w:rsid w:val="00994C84"/>
    <w:rsid w:val="0099502C"/>
    <w:rsid w:val="009B4F4B"/>
    <w:rsid w:val="009B5CA2"/>
    <w:rsid w:val="009C1615"/>
    <w:rsid w:val="009C19D0"/>
    <w:rsid w:val="009C1CB9"/>
    <w:rsid w:val="009C2D29"/>
    <w:rsid w:val="009D0B94"/>
    <w:rsid w:val="009D18CE"/>
    <w:rsid w:val="009D61E9"/>
    <w:rsid w:val="009F538F"/>
    <w:rsid w:val="009F5982"/>
    <w:rsid w:val="00A02D87"/>
    <w:rsid w:val="00A05FCC"/>
    <w:rsid w:val="00A1612B"/>
    <w:rsid w:val="00A333B2"/>
    <w:rsid w:val="00A3412F"/>
    <w:rsid w:val="00A35A96"/>
    <w:rsid w:val="00A36471"/>
    <w:rsid w:val="00A36B2C"/>
    <w:rsid w:val="00A40BF5"/>
    <w:rsid w:val="00A418EF"/>
    <w:rsid w:val="00A47DE9"/>
    <w:rsid w:val="00A55FA0"/>
    <w:rsid w:val="00A563F8"/>
    <w:rsid w:val="00A62B36"/>
    <w:rsid w:val="00A73542"/>
    <w:rsid w:val="00A8191E"/>
    <w:rsid w:val="00A819AC"/>
    <w:rsid w:val="00A82FFA"/>
    <w:rsid w:val="00A91781"/>
    <w:rsid w:val="00A962D3"/>
    <w:rsid w:val="00AA3915"/>
    <w:rsid w:val="00AB1224"/>
    <w:rsid w:val="00AB2FAC"/>
    <w:rsid w:val="00AC55A1"/>
    <w:rsid w:val="00AC6CF4"/>
    <w:rsid w:val="00AD390B"/>
    <w:rsid w:val="00AD734C"/>
    <w:rsid w:val="00AE5980"/>
    <w:rsid w:val="00AE5FC2"/>
    <w:rsid w:val="00AF1D53"/>
    <w:rsid w:val="00AF3664"/>
    <w:rsid w:val="00B029DA"/>
    <w:rsid w:val="00B04E39"/>
    <w:rsid w:val="00B22E72"/>
    <w:rsid w:val="00B236B9"/>
    <w:rsid w:val="00B26CD3"/>
    <w:rsid w:val="00B33E1F"/>
    <w:rsid w:val="00B34EC5"/>
    <w:rsid w:val="00B41572"/>
    <w:rsid w:val="00B41594"/>
    <w:rsid w:val="00B42A24"/>
    <w:rsid w:val="00B61544"/>
    <w:rsid w:val="00B6185C"/>
    <w:rsid w:val="00B622A0"/>
    <w:rsid w:val="00B62AE9"/>
    <w:rsid w:val="00B70319"/>
    <w:rsid w:val="00B735A9"/>
    <w:rsid w:val="00B7376D"/>
    <w:rsid w:val="00B85A97"/>
    <w:rsid w:val="00BA4712"/>
    <w:rsid w:val="00BB22A5"/>
    <w:rsid w:val="00BB3590"/>
    <w:rsid w:val="00BB3E7B"/>
    <w:rsid w:val="00BB4525"/>
    <w:rsid w:val="00BB7906"/>
    <w:rsid w:val="00BC044E"/>
    <w:rsid w:val="00BD33DA"/>
    <w:rsid w:val="00BD5436"/>
    <w:rsid w:val="00BE224F"/>
    <w:rsid w:val="00BE408A"/>
    <w:rsid w:val="00BE69C3"/>
    <w:rsid w:val="00BE6E86"/>
    <w:rsid w:val="00BF150C"/>
    <w:rsid w:val="00C02ED4"/>
    <w:rsid w:val="00C10796"/>
    <w:rsid w:val="00C13073"/>
    <w:rsid w:val="00C13F20"/>
    <w:rsid w:val="00C173C5"/>
    <w:rsid w:val="00C174B1"/>
    <w:rsid w:val="00C24805"/>
    <w:rsid w:val="00C2770A"/>
    <w:rsid w:val="00C31215"/>
    <w:rsid w:val="00C35E2E"/>
    <w:rsid w:val="00C423E2"/>
    <w:rsid w:val="00C51532"/>
    <w:rsid w:val="00C51A32"/>
    <w:rsid w:val="00C51EE6"/>
    <w:rsid w:val="00C52F95"/>
    <w:rsid w:val="00C5327E"/>
    <w:rsid w:val="00C53FBE"/>
    <w:rsid w:val="00C55883"/>
    <w:rsid w:val="00C61E05"/>
    <w:rsid w:val="00C621D9"/>
    <w:rsid w:val="00C71EC1"/>
    <w:rsid w:val="00C72B20"/>
    <w:rsid w:val="00C7387D"/>
    <w:rsid w:val="00C73ABA"/>
    <w:rsid w:val="00C74AB8"/>
    <w:rsid w:val="00C74CE0"/>
    <w:rsid w:val="00C87B14"/>
    <w:rsid w:val="00CB1742"/>
    <w:rsid w:val="00CB1D2A"/>
    <w:rsid w:val="00CB2A3A"/>
    <w:rsid w:val="00CB2CE9"/>
    <w:rsid w:val="00CC177F"/>
    <w:rsid w:val="00CC4220"/>
    <w:rsid w:val="00CD0A06"/>
    <w:rsid w:val="00CD15C3"/>
    <w:rsid w:val="00CD1961"/>
    <w:rsid w:val="00CD259F"/>
    <w:rsid w:val="00CD5E40"/>
    <w:rsid w:val="00CE1210"/>
    <w:rsid w:val="00CE7EA1"/>
    <w:rsid w:val="00CF22ED"/>
    <w:rsid w:val="00CF7BB6"/>
    <w:rsid w:val="00D05785"/>
    <w:rsid w:val="00D214AA"/>
    <w:rsid w:val="00D246F0"/>
    <w:rsid w:val="00D275AE"/>
    <w:rsid w:val="00D37473"/>
    <w:rsid w:val="00D42D05"/>
    <w:rsid w:val="00D4673D"/>
    <w:rsid w:val="00D55196"/>
    <w:rsid w:val="00D57F6B"/>
    <w:rsid w:val="00D74CFF"/>
    <w:rsid w:val="00D7720F"/>
    <w:rsid w:val="00D82501"/>
    <w:rsid w:val="00D86509"/>
    <w:rsid w:val="00D90A29"/>
    <w:rsid w:val="00D91B81"/>
    <w:rsid w:val="00D93208"/>
    <w:rsid w:val="00D967A8"/>
    <w:rsid w:val="00DA4814"/>
    <w:rsid w:val="00DA5A17"/>
    <w:rsid w:val="00DB39D0"/>
    <w:rsid w:val="00DB3EF5"/>
    <w:rsid w:val="00DB4D89"/>
    <w:rsid w:val="00DB6A60"/>
    <w:rsid w:val="00DC194E"/>
    <w:rsid w:val="00DC4537"/>
    <w:rsid w:val="00DC72D2"/>
    <w:rsid w:val="00DD1B02"/>
    <w:rsid w:val="00DD5280"/>
    <w:rsid w:val="00DE0681"/>
    <w:rsid w:val="00DE45B2"/>
    <w:rsid w:val="00DE6B9D"/>
    <w:rsid w:val="00DF507C"/>
    <w:rsid w:val="00E00796"/>
    <w:rsid w:val="00E02454"/>
    <w:rsid w:val="00E03059"/>
    <w:rsid w:val="00E04C8B"/>
    <w:rsid w:val="00E04E2B"/>
    <w:rsid w:val="00E07296"/>
    <w:rsid w:val="00E07D98"/>
    <w:rsid w:val="00E10088"/>
    <w:rsid w:val="00E116BD"/>
    <w:rsid w:val="00E136F3"/>
    <w:rsid w:val="00E13DA5"/>
    <w:rsid w:val="00E170C5"/>
    <w:rsid w:val="00E2220A"/>
    <w:rsid w:val="00E22997"/>
    <w:rsid w:val="00E233DA"/>
    <w:rsid w:val="00E25A62"/>
    <w:rsid w:val="00E26AF9"/>
    <w:rsid w:val="00E31726"/>
    <w:rsid w:val="00E444FC"/>
    <w:rsid w:val="00E44B59"/>
    <w:rsid w:val="00E51670"/>
    <w:rsid w:val="00E52E46"/>
    <w:rsid w:val="00E53175"/>
    <w:rsid w:val="00E56EE6"/>
    <w:rsid w:val="00E57FDC"/>
    <w:rsid w:val="00E60020"/>
    <w:rsid w:val="00E612D1"/>
    <w:rsid w:val="00E649D5"/>
    <w:rsid w:val="00E718F6"/>
    <w:rsid w:val="00E74D02"/>
    <w:rsid w:val="00E75CAB"/>
    <w:rsid w:val="00E80B13"/>
    <w:rsid w:val="00E82F99"/>
    <w:rsid w:val="00E84D76"/>
    <w:rsid w:val="00E84E8D"/>
    <w:rsid w:val="00E900B2"/>
    <w:rsid w:val="00E96178"/>
    <w:rsid w:val="00EA00D4"/>
    <w:rsid w:val="00EA0DE7"/>
    <w:rsid w:val="00EA4EA4"/>
    <w:rsid w:val="00EA7F41"/>
    <w:rsid w:val="00EB0401"/>
    <w:rsid w:val="00EB24F2"/>
    <w:rsid w:val="00EB2F46"/>
    <w:rsid w:val="00EB32FD"/>
    <w:rsid w:val="00EC3609"/>
    <w:rsid w:val="00ED5FA3"/>
    <w:rsid w:val="00EE0B41"/>
    <w:rsid w:val="00EE0FEC"/>
    <w:rsid w:val="00EE23CB"/>
    <w:rsid w:val="00F02B77"/>
    <w:rsid w:val="00F03F6D"/>
    <w:rsid w:val="00F1166C"/>
    <w:rsid w:val="00F13948"/>
    <w:rsid w:val="00F14CBE"/>
    <w:rsid w:val="00F17007"/>
    <w:rsid w:val="00F2054A"/>
    <w:rsid w:val="00F22F20"/>
    <w:rsid w:val="00F25746"/>
    <w:rsid w:val="00F25B1B"/>
    <w:rsid w:val="00F374FC"/>
    <w:rsid w:val="00F40099"/>
    <w:rsid w:val="00F437D6"/>
    <w:rsid w:val="00F44573"/>
    <w:rsid w:val="00F45FBD"/>
    <w:rsid w:val="00F46AFE"/>
    <w:rsid w:val="00F5112A"/>
    <w:rsid w:val="00F62756"/>
    <w:rsid w:val="00F64B49"/>
    <w:rsid w:val="00F65604"/>
    <w:rsid w:val="00F66574"/>
    <w:rsid w:val="00F744D1"/>
    <w:rsid w:val="00F7781E"/>
    <w:rsid w:val="00F81639"/>
    <w:rsid w:val="00F84C94"/>
    <w:rsid w:val="00F90924"/>
    <w:rsid w:val="00F90DD4"/>
    <w:rsid w:val="00F9254D"/>
    <w:rsid w:val="00F97360"/>
    <w:rsid w:val="00FA5342"/>
    <w:rsid w:val="00FB68EE"/>
    <w:rsid w:val="00FC088F"/>
    <w:rsid w:val="00FC6886"/>
    <w:rsid w:val="00FC7572"/>
    <w:rsid w:val="00FD1256"/>
    <w:rsid w:val="00FE1463"/>
    <w:rsid w:val="00FF3284"/>
    <w:rsid w:val="012B0514"/>
    <w:rsid w:val="012F0403"/>
    <w:rsid w:val="01503AA2"/>
    <w:rsid w:val="017731E7"/>
    <w:rsid w:val="01A602D2"/>
    <w:rsid w:val="01B865A5"/>
    <w:rsid w:val="01BF5D74"/>
    <w:rsid w:val="01DE0FB8"/>
    <w:rsid w:val="020F4986"/>
    <w:rsid w:val="02262D51"/>
    <w:rsid w:val="0241182A"/>
    <w:rsid w:val="02554586"/>
    <w:rsid w:val="025A255E"/>
    <w:rsid w:val="02666B73"/>
    <w:rsid w:val="028C65FB"/>
    <w:rsid w:val="02DC43D9"/>
    <w:rsid w:val="02EC20F2"/>
    <w:rsid w:val="02FA06A8"/>
    <w:rsid w:val="032C110E"/>
    <w:rsid w:val="03323F35"/>
    <w:rsid w:val="03731FB8"/>
    <w:rsid w:val="037368E0"/>
    <w:rsid w:val="03972066"/>
    <w:rsid w:val="04117884"/>
    <w:rsid w:val="041C1127"/>
    <w:rsid w:val="041E0EF4"/>
    <w:rsid w:val="044E6A08"/>
    <w:rsid w:val="04535660"/>
    <w:rsid w:val="049E26FC"/>
    <w:rsid w:val="04A85ACD"/>
    <w:rsid w:val="04DB21F8"/>
    <w:rsid w:val="04FC704F"/>
    <w:rsid w:val="051C1ADE"/>
    <w:rsid w:val="051D3BBA"/>
    <w:rsid w:val="05561B8B"/>
    <w:rsid w:val="05823C8D"/>
    <w:rsid w:val="05A70E84"/>
    <w:rsid w:val="05C7173D"/>
    <w:rsid w:val="06067F22"/>
    <w:rsid w:val="061454CB"/>
    <w:rsid w:val="06175230"/>
    <w:rsid w:val="061A7C0B"/>
    <w:rsid w:val="0629472C"/>
    <w:rsid w:val="063E57B4"/>
    <w:rsid w:val="06471FDD"/>
    <w:rsid w:val="068B7F83"/>
    <w:rsid w:val="06A121EA"/>
    <w:rsid w:val="06A63181"/>
    <w:rsid w:val="06E25F68"/>
    <w:rsid w:val="072B1062"/>
    <w:rsid w:val="076D7E9A"/>
    <w:rsid w:val="07B10F7E"/>
    <w:rsid w:val="07E951DD"/>
    <w:rsid w:val="07FB0F0F"/>
    <w:rsid w:val="08285C4C"/>
    <w:rsid w:val="08402A13"/>
    <w:rsid w:val="086C6613"/>
    <w:rsid w:val="08764DF4"/>
    <w:rsid w:val="0878566D"/>
    <w:rsid w:val="08A37E1E"/>
    <w:rsid w:val="08C05406"/>
    <w:rsid w:val="08FC0919"/>
    <w:rsid w:val="097A227E"/>
    <w:rsid w:val="097B14B3"/>
    <w:rsid w:val="098205E2"/>
    <w:rsid w:val="09866384"/>
    <w:rsid w:val="099922CE"/>
    <w:rsid w:val="099B3DDB"/>
    <w:rsid w:val="09A31808"/>
    <w:rsid w:val="09FE333A"/>
    <w:rsid w:val="0A114E19"/>
    <w:rsid w:val="0A315217"/>
    <w:rsid w:val="0A51268A"/>
    <w:rsid w:val="0AC01A14"/>
    <w:rsid w:val="0AF61D01"/>
    <w:rsid w:val="0B175DD6"/>
    <w:rsid w:val="0B3B395F"/>
    <w:rsid w:val="0B683E99"/>
    <w:rsid w:val="0B6B3504"/>
    <w:rsid w:val="0B721877"/>
    <w:rsid w:val="0BB24346"/>
    <w:rsid w:val="0BE87D6E"/>
    <w:rsid w:val="0BED6AA9"/>
    <w:rsid w:val="0C267690"/>
    <w:rsid w:val="0C591627"/>
    <w:rsid w:val="0C9671E1"/>
    <w:rsid w:val="0CB27467"/>
    <w:rsid w:val="0CEF66F8"/>
    <w:rsid w:val="0D083C48"/>
    <w:rsid w:val="0D1D077F"/>
    <w:rsid w:val="0D7F6FE9"/>
    <w:rsid w:val="0D8F398F"/>
    <w:rsid w:val="0DB06FA7"/>
    <w:rsid w:val="0DC522B6"/>
    <w:rsid w:val="0DC86236"/>
    <w:rsid w:val="0E1D5B3F"/>
    <w:rsid w:val="0E393524"/>
    <w:rsid w:val="0E4D7A1F"/>
    <w:rsid w:val="0E610ADA"/>
    <w:rsid w:val="0E64067F"/>
    <w:rsid w:val="0E7F4AFC"/>
    <w:rsid w:val="0E977DB4"/>
    <w:rsid w:val="0EA1726E"/>
    <w:rsid w:val="0EC60DC1"/>
    <w:rsid w:val="0ED87248"/>
    <w:rsid w:val="0F200869"/>
    <w:rsid w:val="0F7052C8"/>
    <w:rsid w:val="0F787899"/>
    <w:rsid w:val="0F813C6D"/>
    <w:rsid w:val="0F976540"/>
    <w:rsid w:val="0FC71FEB"/>
    <w:rsid w:val="0FCC4AAD"/>
    <w:rsid w:val="0FD03B51"/>
    <w:rsid w:val="0FDF05E2"/>
    <w:rsid w:val="0FE16752"/>
    <w:rsid w:val="0FEF4604"/>
    <w:rsid w:val="10302262"/>
    <w:rsid w:val="106025BF"/>
    <w:rsid w:val="10755836"/>
    <w:rsid w:val="107F7CEF"/>
    <w:rsid w:val="108153B5"/>
    <w:rsid w:val="10966BB9"/>
    <w:rsid w:val="10AE2455"/>
    <w:rsid w:val="11011981"/>
    <w:rsid w:val="11140FB6"/>
    <w:rsid w:val="11565373"/>
    <w:rsid w:val="115C17D6"/>
    <w:rsid w:val="118270AF"/>
    <w:rsid w:val="11A402E3"/>
    <w:rsid w:val="11D1632F"/>
    <w:rsid w:val="11D269B5"/>
    <w:rsid w:val="127E6E2E"/>
    <w:rsid w:val="1280795D"/>
    <w:rsid w:val="129007FD"/>
    <w:rsid w:val="12C316C5"/>
    <w:rsid w:val="12D04AD6"/>
    <w:rsid w:val="12D04B08"/>
    <w:rsid w:val="13E9217C"/>
    <w:rsid w:val="13EE38CB"/>
    <w:rsid w:val="14045E2C"/>
    <w:rsid w:val="140E6BEC"/>
    <w:rsid w:val="1422690C"/>
    <w:rsid w:val="14354766"/>
    <w:rsid w:val="143959E1"/>
    <w:rsid w:val="14472A18"/>
    <w:rsid w:val="145C23ED"/>
    <w:rsid w:val="14615891"/>
    <w:rsid w:val="146C0A4D"/>
    <w:rsid w:val="148A4BA2"/>
    <w:rsid w:val="14DF36AC"/>
    <w:rsid w:val="150C0D4F"/>
    <w:rsid w:val="150C20C3"/>
    <w:rsid w:val="154202A4"/>
    <w:rsid w:val="156739BD"/>
    <w:rsid w:val="156A5370"/>
    <w:rsid w:val="158840C7"/>
    <w:rsid w:val="158D4BD7"/>
    <w:rsid w:val="15BD7805"/>
    <w:rsid w:val="15C0065C"/>
    <w:rsid w:val="15F45EB7"/>
    <w:rsid w:val="15FF5D4B"/>
    <w:rsid w:val="16125ADA"/>
    <w:rsid w:val="16242CE7"/>
    <w:rsid w:val="16363BEA"/>
    <w:rsid w:val="165B4FB4"/>
    <w:rsid w:val="16635B37"/>
    <w:rsid w:val="16786F2A"/>
    <w:rsid w:val="16930E6B"/>
    <w:rsid w:val="16971D9D"/>
    <w:rsid w:val="169A0A3A"/>
    <w:rsid w:val="16CA1681"/>
    <w:rsid w:val="16DA0156"/>
    <w:rsid w:val="170F4A05"/>
    <w:rsid w:val="17141ADA"/>
    <w:rsid w:val="172F69FD"/>
    <w:rsid w:val="17511B8D"/>
    <w:rsid w:val="17512E5C"/>
    <w:rsid w:val="17540747"/>
    <w:rsid w:val="177E3B1A"/>
    <w:rsid w:val="17BF6D14"/>
    <w:rsid w:val="17E523FE"/>
    <w:rsid w:val="18255A8F"/>
    <w:rsid w:val="18341222"/>
    <w:rsid w:val="187030D1"/>
    <w:rsid w:val="18C66497"/>
    <w:rsid w:val="18CA593B"/>
    <w:rsid w:val="18D91355"/>
    <w:rsid w:val="18EA1572"/>
    <w:rsid w:val="18F62447"/>
    <w:rsid w:val="190218C6"/>
    <w:rsid w:val="19165A57"/>
    <w:rsid w:val="193347DA"/>
    <w:rsid w:val="1937563B"/>
    <w:rsid w:val="195D6C0E"/>
    <w:rsid w:val="19677138"/>
    <w:rsid w:val="196C6E38"/>
    <w:rsid w:val="199802CF"/>
    <w:rsid w:val="19E47C0A"/>
    <w:rsid w:val="1A08503B"/>
    <w:rsid w:val="1A396D5D"/>
    <w:rsid w:val="1A936B0C"/>
    <w:rsid w:val="1A960790"/>
    <w:rsid w:val="1B2E4BA7"/>
    <w:rsid w:val="1B370A67"/>
    <w:rsid w:val="1B7E3CA0"/>
    <w:rsid w:val="1BF950DA"/>
    <w:rsid w:val="1BFB3DF4"/>
    <w:rsid w:val="1BFF5F99"/>
    <w:rsid w:val="1C0E3617"/>
    <w:rsid w:val="1C5073E4"/>
    <w:rsid w:val="1C6A22C6"/>
    <w:rsid w:val="1C776B58"/>
    <w:rsid w:val="1C787921"/>
    <w:rsid w:val="1CB97711"/>
    <w:rsid w:val="1CF5402E"/>
    <w:rsid w:val="1D447412"/>
    <w:rsid w:val="1D6B5C75"/>
    <w:rsid w:val="1D75091A"/>
    <w:rsid w:val="1DE6220F"/>
    <w:rsid w:val="1E014888"/>
    <w:rsid w:val="1ECC1BB6"/>
    <w:rsid w:val="1EE9061A"/>
    <w:rsid w:val="1F790A74"/>
    <w:rsid w:val="1F9E3293"/>
    <w:rsid w:val="1FC92594"/>
    <w:rsid w:val="20334914"/>
    <w:rsid w:val="204573DF"/>
    <w:rsid w:val="207869BB"/>
    <w:rsid w:val="20DB5A9C"/>
    <w:rsid w:val="20DE5F82"/>
    <w:rsid w:val="20E168FD"/>
    <w:rsid w:val="20FA0F9D"/>
    <w:rsid w:val="21346A09"/>
    <w:rsid w:val="218B37FD"/>
    <w:rsid w:val="21CF5C60"/>
    <w:rsid w:val="21EC770E"/>
    <w:rsid w:val="223F5F5B"/>
    <w:rsid w:val="224C63C3"/>
    <w:rsid w:val="225107D4"/>
    <w:rsid w:val="22881102"/>
    <w:rsid w:val="22887A94"/>
    <w:rsid w:val="23101C9B"/>
    <w:rsid w:val="231F2AB4"/>
    <w:rsid w:val="2342474A"/>
    <w:rsid w:val="23460ACF"/>
    <w:rsid w:val="235660BC"/>
    <w:rsid w:val="235674A1"/>
    <w:rsid w:val="23AF3F3D"/>
    <w:rsid w:val="23DB0148"/>
    <w:rsid w:val="23EE1006"/>
    <w:rsid w:val="23F21D34"/>
    <w:rsid w:val="23F52445"/>
    <w:rsid w:val="23FA31EB"/>
    <w:rsid w:val="240B7511"/>
    <w:rsid w:val="24105777"/>
    <w:rsid w:val="242B4DCD"/>
    <w:rsid w:val="24A63ECE"/>
    <w:rsid w:val="24AC6C67"/>
    <w:rsid w:val="25381BAE"/>
    <w:rsid w:val="25660B31"/>
    <w:rsid w:val="25787C7F"/>
    <w:rsid w:val="2590529F"/>
    <w:rsid w:val="25C33C6A"/>
    <w:rsid w:val="25E10E96"/>
    <w:rsid w:val="26052C21"/>
    <w:rsid w:val="26415440"/>
    <w:rsid w:val="264640AF"/>
    <w:rsid w:val="264F5D81"/>
    <w:rsid w:val="2683254F"/>
    <w:rsid w:val="26DC58DC"/>
    <w:rsid w:val="270C275B"/>
    <w:rsid w:val="272172E2"/>
    <w:rsid w:val="27273E1E"/>
    <w:rsid w:val="276500BD"/>
    <w:rsid w:val="27876421"/>
    <w:rsid w:val="27955641"/>
    <w:rsid w:val="27CD135B"/>
    <w:rsid w:val="27F27FBD"/>
    <w:rsid w:val="27F44F85"/>
    <w:rsid w:val="28394D60"/>
    <w:rsid w:val="289B10C9"/>
    <w:rsid w:val="289C2321"/>
    <w:rsid w:val="28A74D7F"/>
    <w:rsid w:val="28BC1317"/>
    <w:rsid w:val="28D1400A"/>
    <w:rsid w:val="28EE55E0"/>
    <w:rsid w:val="2907546B"/>
    <w:rsid w:val="293343C2"/>
    <w:rsid w:val="294B678E"/>
    <w:rsid w:val="29980B7B"/>
    <w:rsid w:val="29AB38B5"/>
    <w:rsid w:val="29AE5490"/>
    <w:rsid w:val="29B51643"/>
    <w:rsid w:val="29C42E6D"/>
    <w:rsid w:val="29EA7EC8"/>
    <w:rsid w:val="29F8488B"/>
    <w:rsid w:val="2A167DB4"/>
    <w:rsid w:val="2A762C45"/>
    <w:rsid w:val="2A891DDE"/>
    <w:rsid w:val="2A8B4449"/>
    <w:rsid w:val="2A9E5548"/>
    <w:rsid w:val="2AB1623B"/>
    <w:rsid w:val="2AC868EB"/>
    <w:rsid w:val="2ACC7727"/>
    <w:rsid w:val="2AF363FD"/>
    <w:rsid w:val="2B1029C7"/>
    <w:rsid w:val="2B3C62BF"/>
    <w:rsid w:val="2B653465"/>
    <w:rsid w:val="2B706B68"/>
    <w:rsid w:val="2B736A0D"/>
    <w:rsid w:val="2B881349"/>
    <w:rsid w:val="2B980102"/>
    <w:rsid w:val="2B9C6741"/>
    <w:rsid w:val="2BA43B68"/>
    <w:rsid w:val="2BE17471"/>
    <w:rsid w:val="2BEF6923"/>
    <w:rsid w:val="2C3651CD"/>
    <w:rsid w:val="2C4D58D6"/>
    <w:rsid w:val="2C5B2713"/>
    <w:rsid w:val="2C911343"/>
    <w:rsid w:val="2CA1028D"/>
    <w:rsid w:val="2CCB248B"/>
    <w:rsid w:val="2CE848C1"/>
    <w:rsid w:val="2CEA192C"/>
    <w:rsid w:val="2D1A1DA8"/>
    <w:rsid w:val="2D3C5A29"/>
    <w:rsid w:val="2D8042CF"/>
    <w:rsid w:val="2DE41B39"/>
    <w:rsid w:val="2DF543E5"/>
    <w:rsid w:val="2E025805"/>
    <w:rsid w:val="2E240654"/>
    <w:rsid w:val="2E820D5E"/>
    <w:rsid w:val="2E861EA9"/>
    <w:rsid w:val="2E87126F"/>
    <w:rsid w:val="2E8A1B4D"/>
    <w:rsid w:val="2E8A5048"/>
    <w:rsid w:val="2EAE4D93"/>
    <w:rsid w:val="2EE60AF7"/>
    <w:rsid w:val="2F331F82"/>
    <w:rsid w:val="2F33275C"/>
    <w:rsid w:val="2FA55161"/>
    <w:rsid w:val="2FD30008"/>
    <w:rsid w:val="30057DB0"/>
    <w:rsid w:val="3013045B"/>
    <w:rsid w:val="30380AEA"/>
    <w:rsid w:val="303E1D24"/>
    <w:rsid w:val="30982E6C"/>
    <w:rsid w:val="30A42154"/>
    <w:rsid w:val="30E83680"/>
    <w:rsid w:val="30FB07DA"/>
    <w:rsid w:val="317E285D"/>
    <w:rsid w:val="31A94551"/>
    <w:rsid w:val="31D964BC"/>
    <w:rsid w:val="32135FC1"/>
    <w:rsid w:val="322E09B0"/>
    <w:rsid w:val="322E0EA2"/>
    <w:rsid w:val="323378F3"/>
    <w:rsid w:val="324D4F33"/>
    <w:rsid w:val="326B3CBB"/>
    <w:rsid w:val="32A4755C"/>
    <w:rsid w:val="32B053E8"/>
    <w:rsid w:val="32C27111"/>
    <w:rsid w:val="32DA211D"/>
    <w:rsid w:val="32F93133"/>
    <w:rsid w:val="3312333A"/>
    <w:rsid w:val="33565021"/>
    <w:rsid w:val="336A3F34"/>
    <w:rsid w:val="3372262B"/>
    <w:rsid w:val="33874D07"/>
    <w:rsid w:val="338D7520"/>
    <w:rsid w:val="343A703B"/>
    <w:rsid w:val="347D75E5"/>
    <w:rsid w:val="349D54BE"/>
    <w:rsid w:val="34AD304F"/>
    <w:rsid w:val="34C33BBD"/>
    <w:rsid w:val="351260D7"/>
    <w:rsid w:val="354A314B"/>
    <w:rsid w:val="35A826DB"/>
    <w:rsid w:val="35C73E05"/>
    <w:rsid w:val="35E97CC0"/>
    <w:rsid w:val="35EB1418"/>
    <w:rsid w:val="361D2AEF"/>
    <w:rsid w:val="36220B23"/>
    <w:rsid w:val="36606507"/>
    <w:rsid w:val="36622C70"/>
    <w:rsid w:val="376712E6"/>
    <w:rsid w:val="37E00F2A"/>
    <w:rsid w:val="37F31D65"/>
    <w:rsid w:val="38070538"/>
    <w:rsid w:val="381865BE"/>
    <w:rsid w:val="381C3E5F"/>
    <w:rsid w:val="38430793"/>
    <w:rsid w:val="385E6E9D"/>
    <w:rsid w:val="38601701"/>
    <w:rsid w:val="386A6793"/>
    <w:rsid w:val="388018E6"/>
    <w:rsid w:val="388C4CAF"/>
    <w:rsid w:val="38AE0A00"/>
    <w:rsid w:val="390F133A"/>
    <w:rsid w:val="391673B3"/>
    <w:rsid w:val="3973326E"/>
    <w:rsid w:val="39A4092A"/>
    <w:rsid w:val="3A0F37BD"/>
    <w:rsid w:val="3A1A291E"/>
    <w:rsid w:val="3A2E73A7"/>
    <w:rsid w:val="3A310F85"/>
    <w:rsid w:val="3A5A5739"/>
    <w:rsid w:val="3A7C2902"/>
    <w:rsid w:val="3A823361"/>
    <w:rsid w:val="3AC30C80"/>
    <w:rsid w:val="3AE700D3"/>
    <w:rsid w:val="3B390627"/>
    <w:rsid w:val="3B4614C1"/>
    <w:rsid w:val="3B977D46"/>
    <w:rsid w:val="3BD50A31"/>
    <w:rsid w:val="3BD54FE0"/>
    <w:rsid w:val="3BDA25B4"/>
    <w:rsid w:val="3C02274E"/>
    <w:rsid w:val="3C2F6E56"/>
    <w:rsid w:val="3C5011E0"/>
    <w:rsid w:val="3C573FFE"/>
    <w:rsid w:val="3C5E6176"/>
    <w:rsid w:val="3C8E23BC"/>
    <w:rsid w:val="3C927C4F"/>
    <w:rsid w:val="3CDA288A"/>
    <w:rsid w:val="3CDB3D5D"/>
    <w:rsid w:val="3CE2237A"/>
    <w:rsid w:val="3CF47AC1"/>
    <w:rsid w:val="3CF83B05"/>
    <w:rsid w:val="3D3C344C"/>
    <w:rsid w:val="3D853041"/>
    <w:rsid w:val="3D8A124B"/>
    <w:rsid w:val="3DB61953"/>
    <w:rsid w:val="3DB757E7"/>
    <w:rsid w:val="3DF07D06"/>
    <w:rsid w:val="3E124D3E"/>
    <w:rsid w:val="3E2E10D1"/>
    <w:rsid w:val="3E603E89"/>
    <w:rsid w:val="3E846B61"/>
    <w:rsid w:val="3EB01406"/>
    <w:rsid w:val="3EB86378"/>
    <w:rsid w:val="3ECB5F5D"/>
    <w:rsid w:val="3F170981"/>
    <w:rsid w:val="3F562229"/>
    <w:rsid w:val="3F6B1E5B"/>
    <w:rsid w:val="3FAF31E5"/>
    <w:rsid w:val="3FC902E1"/>
    <w:rsid w:val="3FCE28F5"/>
    <w:rsid w:val="3FE121B5"/>
    <w:rsid w:val="3FEB7DD5"/>
    <w:rsid w:val="40305DBE"/>
    <w:rsid w:val="4047027A"/>
    <w:rsid w:val="40550188"/>
    <w:rsid w:val="4071031F"/>
    <w:rsid w:val="40B83914"/>
    <w:rsid w:val="40CF6E98"/>
    <w:rsid w:val="40F021EB"/>
    <w:rsid w:val="41570801"/>
    <w:rsid w:val="417E2F5B"/>
    <w:rsid w:val="41A312B4"/>
    <w:rsid w:val="41BD4C7C"/>
    <w:rsid w:val="41D65DA7"/>
    <w:rsid w:val="41DC5DC6"/>
    <w:rsid w:val="41E61327"/>
    <w:rsid w:val="41FD116B"/>
    <w:rsid w:val="42380E9F"/>
    <w:rsid w:val="426101AB"/>
    <w:rsid w:val="42712F87"/>
    <w:rsid w:val="428223E8"/>
    <w:rsid w:val="42825A50"/>
    <w:rsid w:val="42B914D7"/>
    <w:rsid w:val="42C94411"/>
    <w:rsid w:val="431315B3"/>
    <w:rsid w:val="433B4308"/>
    <w:rsid w:val="436368A1"/>
    <w:rsid w:val="436F2F1D"/>
    <w:rsid w:val="43A87DF9"/>
    <w:rsid w:val="440A5AC1"/>
    <w:rsid w:val="4411763D"/>
    <w:rsid w:val="442B66D6"/>
    <w:rsid w:val="44505D57"/>
    <w:rsid w:val="447D0875"/>
    <w:rsid w:val="448648B7"/>
    <w:rsid w:val="44882826"/>
    <w:rsid w:val="44AC2FDE"/>
    <w:rsid w:val="44B818B3"/>
    <w:rsid w:val="44C95D2E"/>
    <w:rsid w:val="44CF733C"/>
    <w:rsid w:val="44E25F02"/>
    <w:rsid w:val="44F05961"/>
    <w:rsid w:val="451A1C0B"/>
    <w:rsid w:val="452D77F2"/>
    <w:rsid w:val="453237CE"/>
    <w:rsid w:val="45325A13"/>
    <w:rsid w:val="45533E97"/>
    <w:rsid w:val="45C65989"/>
    <w:rsid w:val="45D47CEA"/>
    <w:rsid w:val="45E11197"/>
    <w:rsid w:val="45F37886"/>
    <w:rsid w:val="45F42D12"/>
    <w:rsid w:val="461E596C"/>
    <w:rsid w:val="46590C83"/>
    <w:rsid w:val="46720A63"/>
    <w:rsid w:val="468130DC"/>
    <w:rsid w:val="46AC0575"/>
    <w:rsid w:val="46B025ED"/>
    <w:rsid w:val="46D90D2E"/>
    <w:rsid w:val="46ED0E3B"/>
    <w:rsid w:val="4701005C"/>
    <w:rsid w:val="4716198E"/>
    <w:rsid w:val="4737388C"/>
    <w:rsid w:val="47375BE4"/>
    <w:rsid w:val="473816D1"/>
    <w:rsid w:val="47742017"/>
    <w:rsid w:val="477B3129"/>
    <w:rsid w:val="479847B3"/>
    <w:rsid w:val="47C82E2E"/>
    <w:rsid w:val="481C4E76"/>
    <w:rsid w:val="483D195E"/>
    <w:rsid w:val="48842D25"/>
    <w:rsid w:val="48860EB1"/>
    <w:rsid w:val="488B1C65"/>
    <w:rsid w:val="48A53E51"/>
    <w:rsid w:val="48A9154F"/>
    <w:rsid w:val="48A975CE"/>
    <w:rsid w:val="48BF3F16"/>
    <w:rsid w:val="48F71755"/>
    <w:rsid w:val="490D47FC"/>
    <w:rsid w:val="496E79F1"/>
    <w:rsid w:val="49A43A57"/>
    <w:rsid w:val="49C62293"/>
    <w:rsid w:val="49D95CEB"/>
    <w:rsid w:val="4A126363"/>
    <w:rsid w:val="4A3F24C2"/>
    <w:rsid w:val="4A472241"/>
    <w:rsid w:val="4A5E0541"/>
    <w:rsid w:val="4AC03A55"/>
    <w:rsid w:val="4AD664EA"/>
    <w:rsid w:val="4AD86CDB"/>
    <w:rsid w:val="4B2B16E5"/>
    <w:rsid w:val="4B3E52A1"/>
    <w:rsid w:val="4B5A03F7"/>
    <w:rsid w:val="4BAF62EE"/>
    <w:rsid w:val="4C0101B3"/>
    <w:rsid w:val="4C0E7323"/>
    <w:rsid w:val="4C1E70E3"/>
    <w:rsid w:val="4C347660"/>
    <w:rsid w:val="4C407A99"/>
    <w:rsid w:val="4C740386"/>
    <w:rsid w:val="4C9161C6"/>
    <w:rsid w:val="4CB53857"/>
    <w:rsid w:val="4CFA5CE7"/>
    <w:rsid w:val="4D4C222C"/>
    <w:rsid w:val="4D5176AD"/>
    <w:rsid w:val="4D665A94"/>
    <w:rsid w:val="4D80795A"/>
    <w:rsid w:val="4D8C7EB6"/>
    <w:rsid w:val="4D9E1A40"/>
    <w:rsid w:val="4DA5586C"/>
    <w:rsid w:val="4DB42A19"/>
    <w:rsid w:val="4DDE1D46"/>
    <w:rsid w:val="4DF60364"/>
    <w:rsid w:val="4E3A305B"/>
    <w:rsid w:val="4E3F76C9"/>
    <w:rsid w:val="4E617779"/>
    <w:rsid w:val="4EA713D6"/>
    <w:rsid w:val="4EB3061E"/>
    <w:rsid w:val="4EB44399"/>
    <w:rsid w:val="4ED40E56"/>
    <w:rsid w:val="4ED97B18"/>
    <w:rsid w:val="4EE50F15"/>
    <w:rsid w:val="4EF10A07"/>
    <w:rsid w:val="4F0909C6"/>
    <w:rsid w:val="4FCD7AE8"/>
    <w:rsid w:val="4FE5256D"/>
    <w:rsid w:val="4FE9757D"/>
    <w:rsid w:val="50301711"/>
    <w:rsid w:val="507B206B"/>
    <w:rsid w:val="5080060A"/>
    <w:rsid w:val="508C485A"/>
    <w:rsid w:val="50B17F51"/>
    <w:rsid w:val="50B2068C"/>
    <w:rsid w:val="50C20C41"/>
    <w:rsid w:val="511411CB"/>
    <w:rsid w:val="512B0D92"/>
    <w:rsid w:val="514E3E9B"/>
    <w:rsid w:val="515F43D7"/>
    <w:rsid w:val="51783EEB"/>
    <w:rsid w:val="521659AD"/>
    <w:rsid w:val="522817ED"/>
    <w:rsid w:val="52620DE3"/>
    <w:rsid w:val="528452F8"/>
    <w:rsid w:val="529728A0"/>
    <w:rsid w:val="52994F1D"/>
    <w:rsid w:val="52A25E82"/>
    <w:rsid w:val="5388492C"/>
    <w:rsid w:val="53BA798D"/>
    <w:rsid w:val="54361393"/>
    <w:rsid w:val="54367C2C"/>
    <w:rsid w:val="543F1A50"/>
    <w:rsid w:val="54481E81"/>
    <w:rsid w:val="549D3BF7"/>
    <w:rsid w:val="54E57CBE"/>
    <w:rsid w:val="54E976D3"/>
    <w:rsid w:val="55127E0D"/>
    <w:rsid w:val="55425ADD"/>
    <w:rsid w:val="5571718D"/>
    <w:rsid w:val="559E3311"/>
    <w:rsid w:val="55BB7AF7"/>
    <w:rsid w:val="55D241F9"/>
    <w:rsid w:val="56080E40"/>
    <w:rsid w:val="56102A65"/>
    <w:rsid w:val="564E2191"/>
    <w:rsid w:val="565F7D67"/>
    <w:rsid w:val="566831DE"/>
    <w:rsid w:val="56C619C4"/>
    <w:rsid w:val="56E5571A"/>
    <w:rsid w:val="56E703CD"/>
    <w:rsid w:val="572845AF"/>
    <w:rsid w:val="57365EEF"/>
    <w:rsid w:val="573B6BA6"/>
    <w:rsid w:val="574F5848"/>
    <w:rsid w:val="57974F90"/>
    <w:rsid w:val="57AE7CE8"/>
    <w:rsid w:val="58072670"/>
    <w:rsid w:val="58283E8A"/>
    <w:rsid w:val="582C4935"/>
    <w:rsid w:val="58550B4D"/>
    <w:rsid w:val="587D7A67"/>
    <w:rsid w:val="587F0B60"/>
    <w:rsid w:val="58B04EF4"/>
    <w:rsid w:val="58C270A0"/>
    <w:rsid w:val="59081ECA"/>
    <w:rsid w:val="595F7771"/>
    <w:rsid w:val="59776A04"/>
    <w:rsid w:val="59890764"/>
    <w:rsid w:val="599E0554"/>
    <w:rsid w:val="59CF5185"/>
    <w:rsid w:val="59DF01E7"/>
    <w:rsid w:val="59FB6624"/>
    <w:rsid w:val="5A3F3E9D"/>
    <w:rsid w:val="5AB17C00"/>
    <w:rsid w:val="5ADF0914"/>
    <w:rsid w:val="5B0D3118"/>
    <w:rsid w:val="5B2A19CC"/>
    <w:rsid w:val="5B661ECB"/>
    <w:rsid w:val="5B726B8F"/>
    <w:rsid w:val="5B907FF1"/>
    <w:rsid w:val="5BAF3154"/>
    <w:rsid w:val="5BB879A0"/>
    <w:rsid w:val="5BC16212"/>
    <w:rsid w:val="5BCD697A"/>
    <w:rsid w:val="5BE21F6C"/>
    <w:rsid w:val="5BEB50A2"/>
    <w:rsid w:val="5C7D5A02"/>
    <w:rsid w:val="5C9773FC"/>
    <w:rsid w:val="5C9C5073"/>
    <w:rsid w:val="5CB40002"/>
    <w:rsid w:val="5CB41DCD"/>
    <w:rsid w:val="5CBA080F"/>
    <w:rsid w:val="5CC91DAC"/>
    <w:rsid w:val="5CF22FD4"/>
    <w:rsid w:val="5CF50D67"/>
    <w:rsid w:val="5CFB060D"/>
    <w:rsid w:val="5D153D52"/>
    <w:rsid w:val="5D280069"/>
    <w:rsid w:val="5D546F23"/>
    <w:rsid w:val="5D5F2D6A"/>
    <w:rsid w:val="5DA652E3"/>
    <w:rsid w:val="5DB60D03"/>
    <w:rsid w:val="5DBE07C1"/>
    <w:rsid w:val="5E0A54E9"/>
    <w:rsid w:val="5E1227DF"/>
    <w:rsid w:val="5E361619"/>
    <w:rsid w:val="5E41602B"/>
    <w:rsid w:val="5E926709"/>
    <w:rsid w:val="5EC434AE"/>
    <w:rsid w:val="5F025B9A"/>
    <w:rsid w:val="5F271373"/>
    <w:rsid w:val="5F2C501A"/>
    <w:rsid w:val="5F5F38E0"/>
    <w:rsid w:val="5F88743E"/>
    <w:rsid w:val="5FB0648F"/>
    <w:rsid w:val="5FBA3A1B"/>
    <w:rsid w:val="5FCB2FFB"/>
    <w:rsid w:val="5FE47F69"/>
    <w:rsid w:val="60245CA1"/>
    <w:rsid w:val="602A3063"/>
    <w:rsid w:val="60492AB7"/>
    <w:rsid w:val="604B53F4"/>
    <w:rsid w:val="604D57B2"/>
    <w:rsid w:val="605372CE"/>
    <w:rsid w:val="611F4722"/>
    <w:rsid w:val="61244987"/>
    <w:rsid w:val="61336749"/>
    <w:rsid w:val="61572E75"/>
    <w:rsid w:val="617B0501"/>
    <w:rsid w:val="61B27F6B"/>
    <w:rsid w:val="621C502F"/>
    <w:rsid w:val="624E3382"/>
    <w:rsid w:val="62903B36"/>
    <w:rsid w:val="62C73E42"/>
    <w:rsid w:val="62E02CE3"/>
    <w:rsid w:val="6304250C"/>
    <w:rsid w:val="630F1160"/>
    <w:rsid w:val="63251B20"/>
    <w:rsid w:val="63432514"/>
    <w:rsid w:val="63683062"/>
    <w:rsid w:val="63765377"/>
    <w:rsid w:val="638A1FDE"/>
    <w:rsid w:val="638E2DE8"/>
    <w:rsid w:val="638F588B"/>
    <w:rsid w:val="63990A26"/>
    <w:rsid w:val="63D1312E"/>
    <w:rsid w:val="63E47DF0"/>
    <w:rsid w:val="642668E0"/>
    <w:rsid w:val="643C457F"/>
    <w:rsid w:val="64486087"/>
    <w:rsid w:val="645E3BEB"/>
    <w:rsid w:val="64731F1F"/>
    <w:rsid w:val="64961152"/>
    <w:rsid w:val="649A5BDC"/>
    <w:rsid w:val="64B44001"/>
    <w:rsid w:val="64CD1B4C"/>
    <w:rsid w:val="650C2B8B"/>
    <w:rsid w:val="651D274E"/>
    <w:rsid w:val="654D17D4"/>
    <w:rsid w:val="657D3584"/>
    <w:rsid w:val="659B4EC7"/>
    <w:rsid w:val="65E35BF8"/>
    <w:rsid w:val="65F521F5"/>
    <w:rsid w:val="664A6896"/>
    <w:rsid w:val="66563817"/>
    <w:rsid w:val="66754C01"/>
    <w:rsid w:val="66864473"/>
    <w:rsid w:val="66A86CAF"/>
    <w:rsid w:val="66EE4CF9"/>
    <w:rsid w:val="670A75D6"/>
    <w:rsid w:val="67461AF2"/>
    <w:rsid w:val="67771DB1"/>
    <w:rsid w:val="67953559"/>
    <w:rsid w:val="67A8409F"/>
    <w:rsid w:val="67D8657C"/>
    <w:rsid w:val="682447DF"/>
    <w:rsid w:val="6824483A"/>
    <w:rsid w:val="685E21C2"/>
    <w:rsid w:val="689F5268"/>
    <w:rsid w:val="68A76722"/>
    <w:rsid w:val="68B66555"/>
    <w:rsid w:val="68E06CE3"/>
    <w:rsid w:val="69096580"/>
    <w:rsid w:val="694B694C"/>
    <w:rsid w:val="69797DDF"/>
    <w:rsid w:val="698E0612"/>
    <w:rsid w:val="69B12A30"/>
    <w:rsid w:val="69C2689A"/>
    <w:rsid w:val="69CC1BF9"/>
    <w:rsid w:val="6A025733"/>
    <w:rsid w:val="6A0A092A"/>
    <w:rsid w:val="6A110F15"/>
    <w:rsid w:val="6A4948D1"/>
    <w:rsid w:val="6AAC2BFA"/>
    <w:rsid w:val="6AD74357"/>
    <w:rsid w:val="6AFC118A"/>
    <w:rsid w:val="6BB50F1F"/>
    <w:rsid w:val="6BB5338A"/>
    <w:rsid w:val="6BD54C94"/>
    <w:rsid w:val="6BF57814"/>
    <w:rsid w:val="6C005A9F"/>
    <w:rsid w:val="6C145F56"/>
    <w:rsid w:val="6C7D4E62"/>
    <w:rsid w:val="6D061370"/>
    <w:rsid w:val="6D0A31F9"/>
    <w:rsid w:val="6D227250"/>
    <w:rsid w:val="6D445B39"/>
    <w:rsid w:val="6D45435B"/>
    <w:rsid w:val="6D46227B"/>
    <w:rsid w:val="6D4714C6"/>
    <w:rsid w:val="6D4D753B"/>
    <w:rsid w:val="6D556257"/>
    <w:rsid w:val="6DA55ABA"/>
    <w:rsid w:val="6DEF03B7"/>
    <w:rsid w:val="6E1A5043"/>
    <w:rsid w:val="6E461A5C"/>
    <w:rsid w:val="6E6107C7"/>
    <w:rsid w:val="6E940FE0"/>
    <w:rsid w:val="6EBE16E1"/>
    <w:rsid w:val="6F280E5F"/>
    <w:rsid w:val="6F2D457A"/>
    <w:rsid w:val="6F4303F0"/>
    <w:rsid w:val="6F78339A"/>
    <w:rsid w:val="6F79621D"/>
    <w:rsid w:val="6F7B0B96"/>
    <w:rsid w:val="6FA962DB"/>
    <w:rsid w:val="6FAB482C"/>
    <w:rsid w:val="6FC03C14"/>
    <w:rsid w:val="6FF41ED5"/>
    <w:rsid w:val="700A0DB2"/>
    <w:rsid w:val="70244D7B"/>
    <w:rsid w:val="703458D6"/>
    <w:rsid w:val="70E92589"/>
    <w:rsid w:val="70F63325"/>
    <w:rsid w:val="712D3872"/>
    <w:rsid w:val="719D61E9"/>
    <w:rsid w:val="71AD7EC8"/>
    <w:rsid w:val="71C176C6"/>
    <w:rsid w:val="71C2448F"/>
    <w:rsid w:val="71EA70D1"/>
    <w:rsid w:val="71ED364A"/>
    <w:rsid w:val="720B1E70"/>
    <w:rsid w:val="722C7384"/>
    <w:rsid w:val="72300505"/>
    <w:rsid w:val="7281346A"/>
    <w:rsid w:val="73052FDE"/>
    <w:rsid w:val="7333542E"/>
    <w:rsid w:val="73357542"/>
    <w:rsid w:val="735209D8"/>
    <w:rsid w:val="73B86DA4"/>
    <w:rsid w:val="73D8530E"/>
    <w:rsid w:val="73DF5D9C"/>
    <w:rsid w:val="74293BD1"/>
    <w:rsid w:val="746A21EA"/>
    <w:rsid w:val="748559ED"/>
    <w:rsid w:val="7498674B"/>
    <w:rsid w:val="74AD639A"/>
    <w:rsid w:val="74C27ACB"/>
    <w:rsid w:val="74C67CF0"/>
    <w:rsid w:val="74F83D47"/>
    <w:rsid w:val="75073D95"/>
    <w:rsid w:val="751700A3"/>
    <w:rsid w:val="751C14BF"/>
    <w:rsid w:val="75365730"/>
    <w:rsid w:val="753E1D45"/>
    <w:rsid w:val="7549007F"/>
    <w:rsid w:val="75667339"/>
    <w:rsid w:val="757243EE"/>
    <w:rsid w:val="75AF51CB"/>
    <w:rsid w:val="75E13B0E"/>
    <w:rsid w:val="76456320"/>
    <w:rsid w:val="765D1014"/>
    <w:rsid w:val="7668559B"/>
    <w:rsid w:val="76D4028B"/>
    <w:rsid w:val="76DF4928"/>
    <w:rsid w:val="76F129B8"/>
    <w:rsid w:val="77266D25"/>
    <w:rsid w:val="77513FEB"/>
    <w:rsid w:val="77690EB3"/>
    <w:rsid w:val="777905DD"/>
    <w:rsid w:val="77902371"/>
    <w:rsid w:val="77BD4472"/>
    <w:rsid w:val="77CE5324"/>
    <w:rsid w:val="77EF5A9C"/>
    <w:rsid w:val="77FF5D7E"/>
    <w:rsid w:val="784C4B58"/>
    <w:rsid w:val="785D7743"/>
    <w:rsid w:val="78C85DB6"/>
    <w:rsid w:val="78E476FE"/>
    <w:rsid w:val="790440F6"/>
    <w:rsid w:val="79224797"/>
    <w:rsid w:val="79497B14"/>
    <w:rsid w:val="79555E98"/>
    <w:rsid w:val="79AE70A7"/>
    <w:rsid w:val="79C14A72"/>
    <w:rsid w:val="7A410F6B"/>
    <w:rsid w:val="7A7102C4"/>
    <w:rsid w:val="7AC24147"/>
    <w:rsid w:val="7B474877"/>
    <w:rsid w:val="7B4A3144"/>
    <w:rsid w:val="7B5A4339"/>
    <w:rsid w:val="7BCF0EB6"/>
    <w:rsid w:val="7C3557DE"/>
    <w:rsid w:val="7C453B01"/>
    <w:rsid w:val="7C7B3F76"/>
    <w:rsid w:val="7C971C2E"/>
    <w:rsid w:val="7CB72825"/>
    <w:rsid w:val="7CCA377B"/>
    <w:rsid w:val="7CDD3874"/>
    <w:rsid w:val="7CF55E54"/>
    <w:rsid w:val="7D1C7EA5"/>
    <w:rsid w:val="7D362D42"/>
    <w:rsid w:val="7D616BC8"/>
    <w:rsid w:val="7D822F36"/>
    <w:rsid w:val="7DA9074E"/>
    <w:rsid w:val="7DE8416C"/>
    <w:rsid w:val="7E2C0C0F"/>
    <w:rsid w:val="7E5342FA"/>
    <w:rsid w:val="7E7E3F7C"/>
    <w:rsid w:val="7E8516DE"/>
    <w:rsid w:val="7EA91BE4"/>
    <w:rsid w:val="7EBC46DF"/>
    <w:rsid w:val="7EBD673D"/>
    <w:rsid w:val="7F446138"/>
    <w:rsid w:val="7F5554C8"/>
    <w:rsid w:val="7F7F3051"/>
    <w:rsid w:val="7FFB16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iPriority="0" w:name="annotation text"/>
    <w:lsdException w:qFormat="1" w:unhideWhenUsed="0" w:uiPriority="0"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iPriority="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uiPriority="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uiPriority="0" w:name="Body Text First Indent"/>
    <w:lsdException w:qFormat="1" w:unhideWhenUsed="0" w:uiPriority="0" w:semiHidden="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宋体"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before="480" w:line="360" w:lineRule="auto"/>
      <w:outlineLvl w:val="0"/>
    </w:pPr>
    <w:rPr>
      <w:rFonts w:ascii="Arial" w:hAnsi="Arial" w:eastAsia="黑体"/>
      <w:kern w:val="44"/>
      <w:sz w:val="36"/>
      <w:szCs w:val="36"/>
      <w14:shadow w14:blurRad="50800" w14:dist="38100" w14:dir="2700000" w14:sx="100000" w14:sy="100000" w14:kx="0" w14:ky="0" w14:algn="tl">
        <w14:srgbClr w14:val="000000">
          <w14:alpha w14:val="60000"/>
        </w14:srgbClr>
      </w14:shadow>
    </w:rPr>
  </w:style>
  <w:style w:type="paragraph" w:styleId="3">
    <w:name w:val="heading 2"/>
    <w:basedOn w:val="1"/>
    <w:next w:val="1"/>
    <w:qFormat/>
    <w:uiPriority w:val="0"/>
    <w:pPr>
      <w:keepNext/>
      <w:keepLines/>
      <w:numPr>
        <w:ilvl w:val="1"/>
        <w:numId w:val="1"/>
      </w:numPr>
      <w:spacing w:before="120" w:line="300" w:lineRule="auto"/>
      <w:outlineLvl w:val="1"/>
    </w:pPr>
    <w:rPr>
      <w:rFonts w:ascii="Arial" w:hAnsi="Arial" w:eastAsia="黑体"/>
      <w:sz w:val="30"/>
      <w:szCs w:val="20"/>
      <w14:shadow w14:blurRad="50800" w14:dist="38100" w14:dir="2700000" w14:sx="100000" w14:sy="100000" w14:kx="0" w14:ky="0" w14:algn="tl">
        <w14:srgbClr w14:val="000000">
          <w14:alpha w14:val="60000"/>
        </w14:srgbClr>
      </w14:shadow>
    </w:rPr>
  </w:style>
  <w:style w:type="paragraph" w:styleId="4">
    <w:name w:val="heading 3"/>
    <w:basedOn w:val="1"/>
    <w:next w:val="1"/>
    <w:qFormat/>
    <w:uiPriority w:val="0"/>
    <w:pPr>
      <w:keepNext/>
      <w:keepLines/>
      <w:numPr>
        <w:ilvl w:val="2"/>
        <w:numId w:val="1"/>
      </w:numPr>
      <w:spacing w:before="40" w:line="300" w:lineRule="auto"/>
      <w:outlineLvl w:val="2"/>
    </w:pPr>
    <w:rPr>
      <w:rFonts w:asciiTheme="minorEastAsia" w:hAnsiTheme="minorEastAsia" w:eastAsiaTheme="minorEastAsia"/>
      <w:bCs/>
      <w:sz w:val="28"/>
      <w:szCs w:val="20"/>
    </w:rPr>
  </w:style>
  <w:style w:type="paragraph" w:styleId="5">
    <w:name w:val="heading 4"/>
    <w:basedOn w:val="1"/>
    <w:next w:val="1"/>
    <w:qFormat/>
    <w:uiPriority w:val="0"/>
    <w:pPr>
      <w:keepNext/>
      <w:keepLines/>
      <w:numPr>
        <w:ilvl w:val="3"/>
        <w:numId w:val="1"/>
      </w:numPr>
      <w:spacing w:before="40" w:line="300" w:lineRule="auto"/>
      <w:outlineLvl w:val="3"/>
    </w:pPr>
    <w:rPr>
      <w:rFonts w:asciiTheme="minorEastAsia" w:hAnsiTheme="minorEastAsia" w:eastAsiaTheme="minorEastAsia"/>
      <w:b/>
      <w:bCs/>
      <w:szCs w:val="28"/>
    </w:rPr>
  </w:style>
  <w:style w:type="paragraph" w:styleId="6">
    <w:name w:val="heading 5"/>
    <w:basedOn w:val="1"/>
    <w:next w:val="1"/>
    <w:qFormat/>
    <w:uiPriority w:val="0"/>
    <w:pPr>
      <w:keepNext/>
      <w:keepLines/>
      <w:numPr>
        <w:ilvl w:val="4"/>
        <w:numId w:val="1"/>
      </w:numPr>
      <w:spacing w:before="280" w:after="290" w:line="376" w:lineRule="auto"/>
      <w:outlineLvl w:val="4"/>
    </w:pPr>
    <w:rPr>
      <w:rFonts w:ascii="Times New Roman"/>
      <w:bCs/>
      <w:i/>
      <w:color w:val="003366"/>
    </w:rPr>
  </w:style>
  <w:style w:type="paragraph" w:styleId="7">
    <w:name w:val="heading 6"/>
    <w:basedOn w:val="1"/>
    <w:next w:val="1"/>
    <w:qFormat/>
    <w:uiPriority w:val="0"/>
    <w:pPr>
      <w:keepNext/>
      <w:keepLines/>
      <w:numPr>
        <w:ilvl w:val="5"/>
        <w:numId w:val="1"/>
      </w:numPr>
      <w:spacing w:before="240" w:after="64" w:line="320" w:lineRule="auto"/>
      <w:outlineLvl w:val="5"/>
    </w:pPr>
    <w:rPr>
      <w:rFonts w:ascii="Arial" w:hAnsi="Arial" w:eastAsia="黑体"/>
      <w:b/>
      <w:bCs/>
    </w:rPr>
  </w:style>
  <w:style w:type="paragraph" w:styleId="8">
    <w:name w:val="heading 7"/>
    <w:basedOn w:val="1"/>
    <w:next w:val="1"/>
    <w:qFormat/>
    <w:uiPriority w:val="0"/>
    <w:pPr>
      <w:keepNext/>
      <w:numPr>
        <w:ilvl w:val="6"/>
        <w:numId w:val="1"/>
      </w:numPr>
      <w:autoSpaceDE w:val="0"/>
      <w:autoSpaceDN w:val="0"/>
      <w:adjustRightInd w:val="0"/>
      <w:spacing w:line="288" w:lineRule="auto"/>
      <w:outlineLvl w:val="6"/>
    </w:pPr>
    <w:rPr>
      <w:rFonts w:ascii="Arial" w:hAnsi="Arial"/>
      <w:b/>
      <w:color w:val="000000"/>
      <w:sz w:val="15"/>
      <w:szCs w:val="20"/>
    </w:rPr>
  </w:style>
  <w:style w:type="paragraph" w:styleId="9">
    <w:name w:val="heading 8"/>
    <w:basedOn w:val="1"/>
    <w:next w:val="1"/>
    <w:qFormat/>
    <w:uiPriority w:val="0"/>
    <w:pPr>
      <w:keepNext/>
      <w:numPr>
        <w:ilvl w:val="7"/>
        <w:numId w:val="1"/>
      </w:numPr>
      <w:spacing w:line="360" w:lineRule="auto"/>
      <w:outlineLvl w:val="7"/>
    </w:pPr>
    <w:rPr>
      <w:rFonts w:ascii="仿宋_GB2312" w:eastAsia="仿宋_GB2312"/>
      <w:b/>
      <w:sz w:val="24"/>
      <w:szCs w:val="20"/>
    </w:rPr>
  </w:style>
  <w:style w:type="paragraph" w:styleId="10">
    <w:name w:val="heading 9"/>
    <w:basedOn w:val="1"/>
    <w:next w:val="1"/>
    <w:qFormat/>
    <w:uiPriority w:val="0"/>
    <w:pPr>
      <w:keepNext/>
      <w:keepLines/>
      <w:numPr>
        <w:ilvl w:val="8"/>
        <w:numId w:val="1"/>
      </w:numPr>
      <w:spacing w:before="240" w:after="64" w:line="320" w:lineRule="auto"/>
      <w:outlineLvl w:val="8"/>
    </w:pPr>
    <w:rPr>
      <w:rFonts w:ascii="Arial" w:hAnsi="Arial" w:eastAsia="黑体"/>
      <w:szCs w:val="21"/>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qFormat/>
    <w:uiPriority w:val="0"/>
    <w:pPr>
      <w:spacing w:line="300" w:lineRule="auto"/>
      <w:ind w:left="1260"/>
      <w:jc w:val="left"/>
    </w:pPr>
    <w:rPr>
      <w:rFonts w:ascii="Times New Roman"/>
      <w:sz w:val="18"/>
      <w:szCs w:val="18"/>
    </w:rPr>
  </w:style>
  <w:style w:type="paragraph" w:styleId="12">
    <w:name w:val="Normal Indent"/>
    <w:basedOn w:val="1"/>
    <w:qFormat/>
    <w:uiPriority w:val="0"/>
    <w:pPr>
      <w:spacing w:line="360" w:lineRule="auto"/>
      <w:ind w:firstLine="420"/>
    </w:pPr>
    <w:rPr>
      <w:sz w:val="24"/>
      <w:szCs w:val="20"/>
    </w:rPr>
  </w:style>
  <w:style w:type="paragraph" w:styleId="13">
    <w:name w:val="Document Map"/>
    <w:basedOn w:val="1"/>
    <w:semiHidden/>
    <w:qFormat/>
    <w:uiPriority w:val="0"/>
    <w:pPr>
      <w:shd w:val="clear" w:color="auto" w:fill="000080"/>
    </w:pPr>
  </w:style>
  <w:style w:type="paragraph" w:styleId="14">
    <w:name w:val="annotation text"/>
    <w:basedOn w:val="1"/>
    <w:link w:val="45"/>
    <w:semiHidden/>
    <w:unhideWhenUsed/>
    <w:qFormat/>
    <w:uiPriority w:val="0"/>
    <w:pPr>
      <w:jc w:val="left"/>
    </w:pPr>
  </w:style>
  <w:style w:type="paragraph" w:styleId="15">
    <w:name w:val="Body Text Indent"/>
    <w:basedOn w:val="1"/>
    <w:qFormat/>
    <w:uiPriority w:val="0"/>
    <w:pPr>
      <w:spacing w:after="120"/>
      <w:ind w:left="420" w:leftChars="200"/>
    </w:pPr>
  </w:style>
  <w:style w:type="paragraph" w:styleId="16">
    <w:name w:val="toc 5"/>
    <w:basedOn w:val="1"/>
    <w:next w:val="1"/>
    <w:semiHidden/>
    <w:qFormat/>
    <w:uiPriority w:val="0"/>
    <w:pPr>
      <w:spacing w:line="300" w:lineRule="auto"/>
      <w:ind w:left="840"/>
      <w:jc w:val="left"/>
    </w:pPr>
    <w:rPr>
      <w:rFonts w:ascii="Times New Roman"/>
      <w:sz w:val="18"/>
      <w:szCs w:val="18"/>
    </w:rPr>
  </w:style>
  <w:style w:type="paragraph" w:styleId="17">
    <w:name w:val="toc 3"/>
    <w:basedOn w:val="1"/>
    <w:next w:val="1"/>
    <w:qFormat/>
    <w:uiPriority w:val="39"/>
    <w:pPr>
      <w:spacing w:line="300" w:lineRule="auto"/>
      <w:ind w:left="420"/>
      <w:jc w:val="left"/>
    </w:pPr>
    <w:rPr>
      <w:rFonts w:ascii="Times New Roman"/>
      <w:i/>
      <w:iCs/>
      <w:sz w:val="20"/>
      <w:szCs w:val="20"/>
    </w:rPr>
  </w:style>
  <w:style w:type="paragraph" w:styleId="18">
    <w:name w:val="toc 8"/>
    <w:basedOn w:val="1"/>
    <w:next w:val="1"/>
    <w:semiHidden/>
    <w:qFormat/>
    <w:uiPriority w:val="0"/>
    <w:pPr>
      <w:spacing w:line="300" w:lineRule="auto"/>
      <w:ind w:left="1470"/>
      <w:jc w:val="left"/>
    </w:pPr>
    <w:rPr>
      <w:rFonts w:ascii="Times New Roman"/>
      <w:sz w:val="18"/>
      <w:szCs w:val="18"/>
    </w:rPr>
  </w:style>
  <w:style w:type="paragraph" w:styleId="19">
    <w:name w:val="Date"/>
    <w:basedOn w:val="1"/>
    <w:next w:val="1"/>
    <w:qFormat/>
    <w:uiPriority w:val="0"/>
    <w:pPr>
      <w:ind w:left="100" w:leftChars="2500"/>
    </w:pPr>
    <w:rPr>
      <w:sz w:val="28"/>
    </w:rPr>
  </w:style>
  <w:style w:type="paragraph" w:styleId="20">
    <w:name w:val="Balloon Text"/>
    <w:basedOn w:val="1"/>
    <w:semiHidden/>
    <w:qFormat/>
    <w:uiPriority w:val="0"/>
    <w:rPr>
      <w:sz w:val="18"/>
      <w:szCs w:val="18"/>
    </w:rPr>
  </w:style>
  <w:style w:type="paragraph" w:styleId="21">
    <w:name w:val="footer"/>
    <w:basedOn w:val="1"/>
    <w:qFormat/>
    <w:uiPriority w:val="0"/>
    <w:pPr>
      <w:tabs>
        <w:tab w:val="center" w:pos="4153"/>
        <w:tab w:val="right" w:pos="8306"/>
      </w:tabs>
      <w:snapToGrid w:val="0"/>
      <w:jc w:val="left"/>
    </w:pPr>
    <w:rPr>
      <w:sz w:val="18"/>
      <w:szCs w:val="18"/>
    </w:rPr>
  </w:style>
  <w:style w:type="paragraph" w:styleId="22">
    <w:name w:val="header"/>
    <w:basedOn w:val="1"/>
    <w:qFormat/>
    <w:uiPriority w:val="0"/>
    <w:pPr>
      <w:tabs>
        <w:tab w:val="center" w:pos="4153"/>
        <w:tab w:val="right" w:pos="8306"/>
      </w:tabs>
      <w:snapToGrid w:val="0"/>
      <w:jc w:val="center"/>
    </w:pPr>
    <w:rPr>
      <w:sz w:val="18"/>
      <w:szCs w:val="18"/>
    </w:rPr>
  </w:style>
  <w:style w:type="paragraph" w:styleId="23">
    <w:name w:val="toc 1"/>
    <w:basedOn w:val="1"/>
    <w:next w:val="1"/>
    <w:qFormat/>
    <w:uiPriority w:val="39"/>
    <w:pPr>
      <w:spacing w:before="120" w:after="120" w:line="300" w:lineRule="auto"/>
      <w:jc w:val="left"/>
    </w:pPr>
    <w:rPr>
      <w:rFonts w:ascii="Times New Roman"/>
      <w:b/>
      <w:bCs/>
      <w:caps/>
      <w:sz w:val="20"/>
      <w:szCs w:val="20"/>
    </w:rPr>
  </w:style>
  <w:style w:type="paragraph" w:styleId="24">
    <w:name w:val="toc 4"/>
    <w:basedOn w:val="1"/>
    <w:next w:val="1"/>
    <w:semiHidden/>
    <w:qFormat/>
    <w:uiPriority w:val="0"/>
    <w:pPr>
      <w:spacing w:line="300" w:lineRule="auto"/>
      <w:ind w:left="630"/>
      <w:jc w:val="left"/>
    </w:pPr>
    <w:rPr>
      <w:rFonts w:ascii="Times New Roman"/>
      <w:sz w:val="18"/>
      <w:szCs w:val="18"/>
    </w:rPr>
  </w:style>
  <w:style w:type="paragraph" w:styleId="25">
    <w:name w:val="toc 6"/>
    <w:basedOn w:val="1"/>
    <w:next w:val="1"/>
    <w:semiHidden/>
    <w:qFormat/>
    <w:uiPriority w:val="0"/>
    <w:pPr>
      <w:spacing w:line="300" w:lineRule="auto"/>
      <w:ind w:left="1050"/>
      <w:jc w:val="left"/>
    </w:pPr>
    <w:rPr>
      <w:rFonts w:ascii="Times New Roman"/>
      <w:sz w:val="18"/>
      <w:szCs w:val="18"/>
    </w:rPr>
  </w:style>
  <w:style w:type="paragraph" w:styleId="26">
    <w:name w:val="toc 2"/>
    <w:basedOn w:val="1"/>
    <w:next w:val="1"/>
    <w:qFormat/>
    <w:uiPriority w:val="39"/>
    <w:pPr>
      <w:spacing w:line="300" w:lineRule="auto"/>
      <w:ind w:left="210"/>
      <w:jc w:val="left"/>
    </w:pPr>
    <w:rPr>
      <w:rFonts w:ascii="Times New Roman"/>
      <w:smallCaps/>
      <w:sz w:val="20"/>
      <w:szCs w:val="20"/>
    </w:rPr>
  </w:style>
  <w:style w:type="paragraph" w:styleId="27">
    <w:name w:val="toc 9"/>
    <w:basedOn w:val="1"/>
    <w:next w:val="1"/>
    <w:semiHidden/>
    <w:qFormat/>
    <w:uiPriority w:val="0"/>
    <w:pPr>
      <w:spacing w:line="300" w:lineRule="auto"/>
      <w:ind w:left="1680"/>
      <w:jc w:val="left"/>
    </w:pPr>
    <w:rPr>
      <w:rFonts w:ascii="Times New Roman"/>
      <w:sz w:val="18"/>
      <w:szCs w:val="18"/>
    </w:rPr>
  </w:style>
  <w:style w:type="paragraph" w:styleId="28">
    <w:name w:val="annotation subject"/>
    <w:basedOn w:val="14"/>
    <w:next w:val="14"/>
    <w:link w:val="46"/>
    <w:semiHidden/>
    <w:unhideWhenUsed/>
    <w:qFormat/>
    <w:uiPriority w:val="0"/>
    <w:rPr>
      <w:b/>
      <w:bCs/>
    </w:rPr>
  </w:style>
  <w:style w:type="paragraph" w:styleId="29">
    <w:name w:val="Body Text First Indent 2"/>
    <w:basedOn w:val="15"/>
    <w:qFormat/>
    <w:uiPriority w:val="0"/>
    <w:pPr>
      <w:ind w:firstLine="210" w:firstLineChars="200"/>
    </w:pPr>
  </w:style>
  <w:style w:type="table" w:styleId="31">
    <w:name w:val="Table Grid"/>
    <w:basedOn w:val="3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0"/>
    <w:rPr>
      <w:b/>
    </w:rPr>
  </w:style>
  <w:style w:type="character" w:styleId="34">
    <w:name w:val="page number"/>
    <w:basedOn w:val="32"/>
    <w:qFormat/>
    <w:uiPriority w:val="0"/>
  </w:style>
  <w:style w:type="character" w:styleId="35">
    <w:name w:val="FollowedHyperlink"/>
    <w:qFormat/>
    <w:uiPriority w:val="0"/>
    <w:rPr>
      <w:color w:val="800080"/>
      <w:u w:val="single"/>
    </w:rPr>
  </w:style>
  <w:style w:type="character" w:styleId="36">
    <w:name w:val="Hyperlink"/>
    <w:qFormat/>
    <w:uiPriority w:val="99"/>
    <w:rPr>
      <w:color w:val="0000FF"/>
      <w:u w:val="single"/>
    </w:rPr>
  </w:style>
  <w:style w:type="character" w:styleId="37">
    <w:name w:val="annotation reference"/>
    <w:basedOn w:val="32"/>
    <w:semiHidden/>
    <w:unhideWhenUsed/>
    <w:qFormat/>
    <w:uiPriority w:val="0"/>
    <w:rPr>
      <w:sz w:val="21"/>
      <w:szCs w:val="21"/>
    </w:rPr>
  </w:style>
  <w:style w:type="paragraph" w:customStyle="1" w:styleId="38">
    <w:name w:val="xl24"/>
    <w:basedOn w:val="1"/>
    <w:qFormat/>
    <w:uiPriority w:val="0"/>
    <w:pPr>
      <w:widowControl/>
      <w:pBdr>
        <w:left w:val="single" w:color="auto" w:sz="4" w:space="0"/>
        <w:bottom w:val="single" w:color="auto" w:sz="4" w:space="0"/>
        <w:right w:val="single" w:color="auto" w:sz="4" w:space="0"/>
      </w:pBdr>
      <w:spacing w:before="100" w:beforeAutospacing="1" w:after="100" w:afterAutospacing="1"/>
      <w:jc w:val="center"/>
    </w:pPr>
    <w:rPr>
      <w:rFonts w:ascii="Times New Roman"/>
      <w:kern w:val="0"/>
      <w:szCs w:val="21"/>
    </w:rPr>
  </w:style>
  <w:style w:type="paragraph" w:customStyle="1" w:styleId="39">
    <w:name w:val="5 Char Char Char Char"/>
    <w:basedOn w:val="1"/>
    <w:qFormat/>
    <w:uiPriority w:val="0"/>
    <w:pPr>
      <w:widowControl/>
      <w:spacing w:after="160" w:line="240" w:lineRule="exact"/>
      <w:jc w:val="left"/>
    </w:pPr>
    <w:rPr>
      <w:rFonts w:ascii="Times New Roman"/>
      <w:szCs w:val="20"/>
    </w:rPr>
  </w:style>
  <w:style w:type="paragraph" w:customStyle="1" w:styleId="40">
    <w:name w:val="封面标准英文名称"/>
    <w:qFormat/>
    <w:uiPriority w:val="0"/>
    <w:pPr>
      <w:widowControl w:val="0"/>
      <w:spacing w:before="370" w:line="400" w:lineRule="exact"/>
      <w:jc w:val="center"/>
    </w:pPr>
    <w:rPr>
      <w:rFonts w:ascii="Times New Roman" w:hAnsi="Times New Roman" w:eastAsia="宋体" w:cs="Times New Roman"/>
      <w:sz w:val="28"/>
      <w:lang w:val="en-US" w:eastAsia="zh-CN" w:bidi="ar-SA"/>
    </w:rPr>
  </w:style>
  <w:style w:type="paragraph" w:customStyle="1" w:styleId="41">
    <w:name w:val="Char"/>
    <w:basedOn w:val="1"/>
    <w:qFormat/>
    <w:uiPriority w:val="0"/>
    <w:pPr>
      <w:tabs>
        <w:tab w:val="left" w:pos="360"/>
      </w:tabs>
    </w:pPr>
    <w:rPr>
      <w:rFonts w:ascii="Times New Roman"/>
      <w:sz w:val="24"/>
    </w:rPr>
  </w:style>
  <w:style w:type="paragraph" w:styleId="42">
    <w:name w:val="List Paragraph"/>
    <w:basedOn w:val="1"/>
    <w:qFormat/>
    <w:uiPriority w:val="34"/>
    <w:pPr>
      <w:ind w:firstLine="420" w:firstLineChars="200"/>
    </w:pPr>
  </w:style>
  <w:style w:type="character" w:customStyle="1" w:styleId="43">
    <w:name w:val="未处理的提及1"/>
    <w:basedOn w:val="32"/>
    <w:semiHidden/>
    <w:unhideWhenUsed/>
    <w:qFormat/>
    <w:uiPriority w:val="99"/>
    <w:rPr>
      <w:color w:val="605E5C"/>
      <w:shd w:val="clear" w:color="auto" w:fill="E1DFDD"/>
    </w:rPr>
  </w:style>
  <w:style w:type="paragraph" w:styleId="44">
    <w:name w:val="No Spacing"/>
    <w:basedOn w:val="1"/>
    <w:qFormat/>
    <w:uiPriority w:val="1"/>
    <w:pPr>
      <w:widowControl/>
      <w:jc w:val="left"/>
    </w:pPr>
    <w:rPr>
      <w:rFonts w:ascii="Calibri" w:hAnsi="Calibri"/>
      <w:kern w:val="0"/>
      <w:sz w:val="22"/>
      <w:szCs w:val="22"/>
      <w:lang w:eastAsia="en-US" w:bidi="en-US"/>
    </w:rPr>
  </w:style>
  <w:style w:type="character" w:customStyle="1" w:styleId="45">
    <w:name w:val="批注文字 字符"/>
    <w:basedOn w:val="32"/>
    <w:link w:val="14"/>
    <w:semiHidden/>
    <w:qFormat/>
    <w:uiPriority w:val="0"/>
    <w:rPr>
      <w:rFonts w:ascii="宋体"/>
      <w:kern w:val="2"/>
      <w:sz w:val="21"/>
      <w:szCs w:val="24"/>
    </w:rPr>
  </w:style>
  <w:style w:type="character" w:customStyle="1" w:styleId="46">
    <w:name w:val="批注主题 字符"/>
    <w:basedOn w:val="45"/>
    <w:link w:val="28"/>
    <w:semiHidden/>
    <w:qFormat/>
    <w:uiPriority w:val="0"/>
    <w:rPr>
      <w:rFonts w:ascii="宋体"/>
      <w:b/>
      <w:bCs/>
      <w:kern w:val="2"/>
      <w:sz w:val="21"/>
      <w:szCs w:val="24"/>
    </w:rPr>
  </w:style>
  <w:style w:type="paragraph" w:customStyle="1" w:styleId="47">
    <w:name w:val="WPSOffice手动目录 1"/>
    <w:qFormat/>
    <w:uiPriority w:val="0"/>
    <w:rPr>
      <w:rFonts w:ascii="Times New Roman" w:hAnsi="Times New Roman" w:eastAsia="宋体" w:cs="Times New Roman"/>
      <w:lang w:val="en-US" w:eastAsia="zh-CN" w:bidi="ar-SA"/>
    </w:rPr>
  </w:style>
  <w:style w:type="paragraph" w:customStyle="1" w:styleId="4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49">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50">
    <w:name w:val="修订1"/>
    <w:hidden/>
    <w:semiHidden/>
    <w:qFormat/>
    <w:uiPriority w:val="99"/>
    <w:rPr>
      <w:rFonts w:ascii="宋体"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青岛海尔软件有限公司</Company>
  <Pages>16</Pages>
  <Words>1330</Words>
  <Characters>1409</Characters>
  <Lines>17</Lines>
  <Paragraphs>4</Paragraphs>
  <TotalTime>9</TotalTime>
  <ScaleCrop>false</ScaleCrop>
  <LinksUpToDate>false</LinksUpToDate>
  <CharactersWithSpaces>1524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2021-10-09T01:17:00Z</dcterms:created>
  <dc:creator>RHB</dc:creator>
  <cp:lastModifiedBy>(｢･ω･)｢嘿</cp:lastModifiedBy>
  <dcterms:modified xsi:type="dcterms:W3CDTF">2026-03-13T07:09:01Z</dcterms:modified>
  <dc:title>项目需求规格说明书</dc:title>
  <cp:revision>84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2176C634CA014E338E8DC8D783E12245_13</vt:lpwstr>
  </property>
  <property fmtid="{D5CDD505-2E9C-101B-9397-08002B2CF9AE}" pid="4" name="KSOTemplateDocerSaveRecord">
    <vt:lpwstr>eyJoZGlkIjoiMGRlMTk3ZjUzNGMyNzliMDIyOGY0MGE0M2IxMGQxYmUiLCJ1c2VySWQiOiIxMTM2MjAwMzU2In0=</vt:lpwstr>
  </property>
</Properties>
</file>