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心情分析实现逻辑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每次画完心情图后 都往 mood_record.txt 这个文件覆盖写入 心情平均值 和 最大差值 并以空格隔开  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在用户申请查看心情分析结果时，就读取 mood_record.txt 的值来作为查找已经存储好的数据 的心情分析依据  ，还可以通过平均值 和 最大差值 得到固定的话术 （你最近的心情较好 心情变化较为大）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心情分析数据的存储结构: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  心情分析数据 这个文件夹下面分别有 高  低 大 小四个文件分别表示 情绪值的高  低 和变化值的大小，然后这些 文件 里面 装的 就是 多个 txt文件了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举例如下: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15540" cy="2613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numPr>
          <w:numId w:val="0"/>
        </w:numPr>
        <w:ind w:left="420" w:leftChars="0"/>
        <w:rPr>
          <w:rFonts w:hint="default"/>
          <w:b/>
          <w:bCs/>
          <w:color w:val="0000FF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0000FF"/>
          <w:lang w:val="en-US" w:eastAsia="zh-CN"/>
        </w:rPr>
        <w:t>返回值组成  ：</w:t>
      </w:r>
      <w:r>
        <w:rPr>
          <w:rFonts w:hint="eastAsia"/>
          <w:b/>
          <w:bCs/>
          <w:color w:val="0000FF"/>
          <w:lang w:val="en-US" w:eastAsia="zh-CN"/>
        </w:rPr>
        <w:t>最开始的话术（你最近的心情较好 心情变化较为大） + 大/小里面的txt + 高/低的txt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0BCE5"/>
    <w:multiLevelType w:val="singleLevel"/>
    <w:tmpl w:val="BB00BC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70CC4"/>
    <w:rsid w:val="2A1E19C7"/>
    <w:rsid w:val="338F2B84"/>
    <w:rsid w:val="4A4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2021-05-16T12:28:25Z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