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初始界面: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009650" cy="1732280"/>
            <wp:effectExtent l="0" t="0" r="11430" b="5080"/>
            <wp:docPr id="3" name="图片 3" descr="Screenshot_2021-05-18-16-02-46-621_com.fb.sta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1-05-18-16-02-46-621_com.fb.standa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2.点击更新词云按钮: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客户端收到预想的请求帧并发送了指定的图片回去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465320" cy="297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983480" cy="320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客户端也显示正确如图: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56055" cy="2693670"/>
            <wp:effectExtent l="0" t="0" r="6985" b="3810"/>
            <wp:docPr id="4" name="图片 4" descr="Screenshot_2021-05-18-16-04-51-477_com.fb.sta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1-05-18-16-04-51-477_com.fb.standa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DAAE85"/>
    <w:multiLevelType w:val="singleLevel"/>
    <w:tmpl w:val="1FDAAE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E19C7"/>
    <w:rsid w:val="5100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2021-05-18T08:09:08Z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1289012EE83741EEAF0AC18132184625</vt:lpwstr>
  </property>
</Properties>
</file>