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Cambria Math" w:hAnsi="Cambria Math" w:eastAsia="宋体"/>
        </w:rPr>
      </w:pPr>
      <w:r>
        <w:rPr>
          <w:rFonts w:hint="eastAsia" w:ascii="Cambria Math" w:hAnsi="Cambria Math" w:eastAsia="宋体"/>
        </w:rPr>
        <w:t>4</w:t>
      </w:r>
      <w:r>
        <w:rPr>
          <w:rFonts w:ascii="Cambria Math" w:hAnsi="Cambria Math" w:eastAsia="宋体"/>
        </w:rPr>
        <w:t>.</w:t>
      </w:r>
      <w:r>
        <w:rPr>
          <w:rFonts w:ascii="Cambria Math" w:hAnsi="Cambria Math" w:eastAsia="宋体"/>
        </w:rPr>
        <w:tab/>
      </w:r>
      <w:r>
        <w:rPr>
          <w:rFonts w:hint="eastAsia" w:ascii="Cambria Math" w:hAnsi="Cambria Math" w:eastAsia="宋体"/>
        </w:rPr>
        <w:t>Experiment</w:t>
      </w:r>
    </w:p>
    <w:p>
      <w:pPr>
        <w:spacing w:line="360" w:lineRule="auto"/>
        <w:rPr>
          <w:rFonts w:ascii="Cambria Math" w:hAnsi="Cambria Math" w:eastAsia="宋体"/>
        </w:rPr>
      </w:pPr>
    </w:p>
    <w:p>
      <w:pPr>
        <w:spacing w:line="360" w:lineRule="auto"/>
        <w:rPr>
          <w:rFonts w:ascii="Cambria Math" w:hAnsi="Cambria Math" w:eastAsia="宋体"/>
        </w:rPr>
      </w:pPr>
      <w:r>
        <w:rPr>
          <w:rFonts w:hint="eastAsia" w:ascii="Cambria Math" w:hAnsi="Cambria Math" w:eastAsia="宋体"/>
        </w:rPr>
        <w:t>没有使用迁移学习。其中</w:t>
      </w:r>
      <w:r>
        <w:rPr>
          <w:rFonts w:ascii="Cambria Math" w:hAnsi="Cambria Math" w:eastAsia="宋体"/>
        </w:rPr>
        <w:t xml:space="preserve">early_stopping.patience </w:t>
      </w:r>
      <w:r>
        <w:rPr>
          <w:rFonts w:hint="eastAsia" w:ascii="Cambria Math" w:hAnsi="Cambria Math" w:eastAsia="宋体"/>
        </w:rPr>
        <w:t>等于</w:t>
      </w:r>
      <w:r>
        <w:rPr>
          <w:rFonts w:ascii="Cambria Math" w:hAnsi="Cambria Math" w:eastAsia="宋体"/>
        </w:rPr>
        <w:t>20</w:t>
      </w:r>
      <w:r>
        <w:rPr>
          <w:rFonts w:hint="eastAsia" w:ascii="Cambria Math" w:hAnsi="Cambria Math" w:eastAsia="宋体"/>
        </w:rPr>
        <w:t>，</w:t>
      </w:r>
      <w:r>
        <w:rPr>
          <w:rFonts w:ascii="Cambria Math" w:hAnsi="Cambria Math" w:eastAsia="宋体"/>
        </w:rPr>
        <w:t xml:space="preserve">batch_size </w:t>
      </w:r>
      <w:r>
        <w:rPr>
          <w:rFonts w:hint="eastAsia" w:ascii="Cambria Math" w:hAnsi="Cambria Math" w:eastAsia="宋体"/>
        </w:rPr>
        <w:t>等于</w:t>
      </w:r>
      <w:r>
        <w:rPr>
          <w:rFonts w:ascii="Cambria Math" w:hAnsi="Cambria Math" w:eastAsia="宋体"/>
        </w:rPr>
        <w:t xml:space="preserve"> 32</w:t>
      </w:r>
      <w:r>
        <w:rPr>
          <w:rFonts w:hint="eastAsia" w:ascii="Cambria Math" w:hAnsi="Cambria Math" w:eastAsia="宋体"/>
        </w:rPr>
        <w:t>，其余参数均为默认的情况下，不同模型的准确率和损失曲线如图</w:t>
      </w:r>
    </w:p>
    <w:p>
      <w:pPr>
        <w:spacing w:line="360" w:lineRule="auto"/>
        <w:rPr>
          <w:rFonts w:ascii="Cambria Math" w:hAnsi="Cambria Math" w:eastAsia="宋体"/>
        </w:rPr>
      </w:pPr>
    </w:p>
    <w:p>
      <w:r>
        <w:rPr>
          <w:rFonts w:ascii="Segoe UI" w:hAnsi="Segoe UI" w:cs="Segoe UI"/>
          <w:szCs w:val="21"/>
          <w:shd w:val="clear" w:color="auto" w:fill="FFFFFF"/>
        </w:rPr>
        <w:drawing>
          <wp:inline distT="0" distB="0" distL="0" distR="0">
            <wp:extent cx="1677670" cy="1258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8891" cy="126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Cs w:val="21"/>
          <w:shd w:val="clear" w:color="auto" w:fill="FFFFFF"/>
        </w:rPr>
        <w:drawing>
          <wp:inline distT="0" distB="0" distL="0" distR="0">
            <wp:extent cx="1669415" cy="1252220"/>
            <wp:effectExtent l="0" t="0" r="698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3306" cy="126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Cs w:val="21"/>
          <w:shd w:val="clear" w:color="auto" w:fill="FFFFFF"/>
        </w:rPr>
        <w:drawing>
          <wp:inline distT="0" distB="0" distL="0" distR="0">
            <wp:extent cx="1705610" cy="127952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5777" cy="130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Accuracy，ResNet34（左），ResNet50（中），ResNet101（右）</w:t>
      </w:r>
    </w:p>
    <w:p/>
    <w:p>
      <w:r>
        <w:drawing>
          <wp:inline distT="0" distB="0" distL="0" distR="0">
            <wp:extent cx="1697355" cy="127317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6397" cy="128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99260" cy="127444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0284" cy="129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01165" cy="1275715"/>
            <wp:effectExtent l="0" t="0" r="63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6801" cy="129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Loss，ResNet34（左），ResNet50（中），ResNet101（右）</w:t>
      </w:r>
    </w:p>
    <w:p/>
    <w:p>
      <w:r>
        <w:tab/>
      </w:r>
      <w:r>
        <w:t>ResNet34</w:t>
      </w:r>
      <w:r>
        <w:rPr>
          <w:rFonts w:hint="eastAsia"/>
        </w:rPr>
        <w:t>是</w:t>
      </w:r>
      <w:r>
        <w:t>34 层深的 ResNet，包含相对较少的参数和较低的复杂度</w:t>
      </w:r>
      <w:r>
        <w:rPr>
          <w:rFonts w:hint="eastAsia"/>
        </w:rPr>
        <w:t>，而</w:t>
      </w:r>
      <w:r>
        <w:t>ResNet50</w:t>
      </w:r>
      <w:r>
        <w:rPr>
          <w:rFonts w:hint="eastAsia"/>
        </w:rPr>
        <w:t>是</w:t>
      </w:r>
      <w:r>
        <w:t>50 层深的 ResNet，引入了 bottleneck 结构，使得每个残差块中的层数增加</w:t>
      </w:r>
      <w:r>
        <w:rPr>
          <w:rFonts w:hint="eastAsia"/>
        </w:rPr>
        <w:t>，最后</w:t>
      </w:r>
      <w:r>
        <w:t>ResNet101</w:t>
      </w:r>
      <w:r>
        <w:rPr>
          <w:rFonts w:hint="eastAsia"/>
        </w:rPr>
        <w:t>是</w:t>
      </w:r>
      <w:r>
        <w:t>101 层深的 ResNet，有更多的残差块和层数，更深的网络结构。</w:t>
      </w:r>
    </w:p>
    <w:p>
      <w:r>
        <w:tab/>
      </w:r>
      <w:r>
        <w:rPr>
          <w:rFonts w:hint="eastAsia"/>
        </w:rPr>
        <w:t>从收敛速度方面，理论上，</w:t>
      </w:r>
      <w:r>
        <w:t xml:space="preserve">ResNet34 </w:t>
      </w:r>
      <w:r>
        <w:rPr>
          <w:rFonts w:hint="eastAsia"/>
        </w:rPr>
        <w:t>会</w:t>
      </w:r>
      <w:r>
        <w:t>比 ResNet50 和 ResNet101 收敛得更快，因为它的网络层数较少，参数较少，计算量更小</w:t>
      </w:r>
      <w:r>
        <w:rPr>
          <w:rFonts w:hint="eastAsia"/>
        </w:rPr>
        <w:t>。而</w:t>
      </w:r>
      <w:r>
        <w:t>ResNet50 和 ResNet101 由于更深的网络结构，需要更多的迭代才能达到收敛。</w:t>
      </w:r>
      <w:r>
        <w:rPr>
          <w:rFonts w:hint="eastAsia"/>
        </w:rPr>
        <w:t>事实上，根据上图可以得出本次训练中三个模型的收敛速度相差不大，都是30个迭代左右收敛。但是ResNet34的曲线更陡一点。</w:t>
      </w:r>
    </w:p>
    <w:p>
      <w:r>
        <w:tab/>
      </w:r>
      <w:r>
        <w:rPr>
          <w:rFonts w:hint="eastAsia"/>
        </w:rPr>
        <w:t>从Accuracy方面，理论上，随着网络深度的增加，模型的表现能力增强，会更好地拟合训练数据，所以</w:t>
      </w:r>
      <w:r>
        <w:t>ResNet50 和 ResNet101 的精度通常会高于 ResNet34</w:t>
      </w:r>
      <w:r>
        <w:rPr>
          <w:rFonts w:hint="eastAsia"/>
        </w:rPr>
        <w:t>，并且</w:t>
      </w:r>
      <w:r>
        <w:t>ResNet101 通常可以达到最高的训练精度，因为它具有最多的参数和最大的模型容量。</w:t>
      </w:r>
      <w:r>
        <w:rPr>
          <w:rFonts w:hint="eastAsia"/>
        </w:rPr>
        <w:t>而事实上，由图中数据可得ResNet34的训练集Accuracy为0.9983，高于ResNet50</w:t>
      </w:r>
      <w:r>
        <w:t>(0.9881)</w:t>
      </w:r>
      <w:r>
        <w:rPr>
          <w:rFonts w:hint="eastAsia"/>
        </w:rPr>
        <w:t>和ResNet</w:t>
      </w:r>
      <w:r>
        <w:t>101</w:t>
      </w:r>
      <w:r>
        <w:rPr>
          <w:rFonts w:hint="eastAsia"/>
        </w:rPr>
        <w:t>(</w:t>
      </w:r>
      <w:r>
        <w:t>0.9862)</w:t>
      </w:r>
      <w:r>
        <w:rPr>
          <w:rFonts w:hint="eastAsia"/>
        </w:rPr>
        <w:t>，我们认为可能是因为数据量太少了或者训练时间不够长，所以比较简单的Res</w:t>
      </w:r>
      <w:r>
        <w:t>Net34</w:t>
      </w:r>
      <w:r>
        <w:rPr>
          <w:rFonts w:hint="eastAsia"/>
        </w:rPr>
        <w:t>有更好的表现。ResNet34的验证集Accuracy同样高于其余两个网络，佐证了我们的猜想。</w:t>
      </w:r>
    </w:p>
    <w:p>
      <w:r>
        <w:tab/>
      </w:r>
      <w:r>
        <w:rPr>
          <w:rFonts w:hint="eastAsia"/>
        </w:rPr>
        <w:t>从Loss方面，理论上，随着网络深度的增加，Lo</w:t>
      </w:r>
      <w:bookmarkStart w:id="0" w:name="_GoBack"/>
      <w:bookmarkEnd w:id="0"/>
      <w:r>
        <w:rPr>
          <w:rFonts w:hint="eastAsia"/>
        </w:rPr>
        <w:t>ss应该会更低，因为更复杂的模型可以更好地拟合训练数据，所以</w:t>
      </w:r>
      <w:r>
        <w:t>ResNet101 由于其复杂性，</w:t>
      </w:r>
      <w:r>
        <w:rPr>
          <w:rFonts w:hint="eastAsia"/>
        </w:rPr>
        <w:t>Loss</w:t>
      </w:r>
      <w:r>
        <w:t>通常会比 ResNet34 和 ResNet50 更低。</w:t>
      </w:r>
      <w:r>
        <w:rPr>
          <w:rFonts w:hint="eastAsia"/>
        </w:rPr>
        <w:t>而事实上，Loss是ResNet101</w:t>
      </w:r>
      <w:r>
        <w:t xml:space="preserve"> </w:t>
      </w:r>
      <w:r>
        <w:rPr>
          <w:rFonts w:hint="eastAsia"/>
        </w:rPr>
        <w:t>&gt;</w:t>
      </w:r>
      <w:r>
        <w:t xml:space="preserve"> ResNet50 &gt; ResNet34</w:t>
      </w:r>
      <w:r>
        <w:rPr>
          <w:rFonts w:hint="eastAsia"/>
        </w:rPr>
        <w:t>。ResNet34最快达到转折点并且Loss最小，我们认为原因和Accuracy中的分析相同。</w:t>
      </w:r>
    </w:p>
    <w:p/>
    <w:p>
      <w:r>
        <w:drawing>
          <wp:inline distT="0" distB="0" distL="0" distR="0">
            <wp:extent cx="2332355" cy="174942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6358" cy="175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44420" cy="17583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2686" cy="177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batch</w:t>
      </w:r>
      <w:r>
        <w:t>_size</w:t>
      </w:r>
      <w:r>
        <w:rPr>
          <w:rFonts w:hint="eastAsia"/>
        </w:rPr>
        <w:t>等于64（左），100（右）</w:t>
      </w:r>
    </w:p>
    <w:p>
      <w:r>
        <w:drawing>
          <wp:inline distT="0" distB="0" distL="0" distR="0">
            <wp:extent cx="2332355" cy="174879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293" cy="176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52675" cy="17653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1997" cy="177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batch</w:t>
      </w:r>
      <w:r>
        <w:t>_size</w:t>
      </w:r>
      <w:r>
        <w:rPr>
          <w:rFonts w:hint="eastAsia"/>
        </w:rPr>
        <w:t>等于64（左），100（右）</w:t>
      </w:r>
    </w:p>
    <w:p/>
    <w:p>
      <w:r>
        <w:tab/>
      </w:r>
      <w:r>
        <w:rPr>
          <w:rFonts w:hint="eastAsia"/>
        </w:rPr>
        <w:t>使用ResNet50，其中</w:t>
      </w:r>
      <w:r>
        <w:t xml:space="preserve">early_stopping.patience </w:t>
      </w:r>
      <w:r>
        <w:rPr>
          <w:rFonts w:hint="eastAsia"/>
        </w:rPr>
        <w:t>等于</w:t>
      </w:r>
      <w:r>
        <w:t xml:space="preserve"> 20</w:t>
      </w:r>
      <w:r>
        <w:rPr>
          <w:rFonts w:hint="eastAsia"/>
        </w:rPr>
        <w:t>，不同batch</w:t>
      </w:r>
      <w:r>
        <w:t>_size</w:t>
      </w:r>
      <w:r>
        <w:rPr>
          <w:rFonts w:hint="eastAsia"/>
        </w:rPr>
        <w:t>的情况下的Accuracy和Loss如上图。</w:t>
      </w:r>
    </w:p>
    <w:p>
      <w:r>
        <w:tab/>
      </w:r>
      <w:r>
        <w:rPr>
          <w:rFonts w:hint="eastAsia"/>
        </w:rPr>
        <w:t>从收敛速度方面，理论上，较小的</w:t>
      </w:r>
      <w:r>
        <w:t xml:space="preserve"> batch</w:t>
      </w:r>
      <w:r>
        <w:rPr>
          <w:rFonts w:hint="eastAsia"/>
        </w:rPr>
        <w:t>_</w:t>
      </w:r>
      <w:r>
        <w:t>size 通常会使模型的参数更新更频繁，</w:t>
      </w:r>
      <w:r>
        <w:rPr>
          <w:rFonts w:hint="eastAsia"/>
        </w:rPr>
        <w:t>梯度下降更快。</w:t>
      </w:r>
      <w:r>
        <w:t>而较大的 batch</w:t>
      </w:r>
      <w:r>
        <w:rPr>
          <w:rFonts w:hint="eastAsia"/>
        </w:rPr>
        <w:t>_</w:t>
      </w:r>
      <w:r>
        <w:t>size 通常会使模型的参数更新较少，收敛速度可能更</w:t>
      </w:r>
      <w:r>
        <w:rPr>
          <w:rFonts w:hint="eastAsia"/>
        </w:rPr>
        <w:t>慢</w:t>
      </w:r>
      <w:r>
        <w:t>。</w:t>
      </w:r>
      <w:r>
        <w:rPr>
          <w:rFonts w:hint="eastAsia"/>
        </w:rPr>
        <w:t>这一点在我们的实验中体现并不明显，batch</w:t>
      </w:r>
      <w:r>
        <w:t>_size</w:t>
      </w:r>
      <w:r>
        <w:rPr>
          <w:rFonts w:hint="eastAsia"/>
        </w:rPr>
        <w:t>在64和100都是在30个迭代左右收敛。</w:t>
      </w:r>
    </w:p>
    <w:p>
      <w:r>
        <w:tab/>
      </w:r>
      <w:r>
        <w:rPr>
          <w:rFonts w:hint="eastAsia"/>
        </w:rPr>
        <w:t>从Accuracy方面，理论上，较小的</w:t>
      </w:r>
      <w:r>
        <w:t>Batch_Size由于更新频繁，模型可能会更好地适应训练数据，训练精度可能较高</w:t>
      </w:r>
      <w:r>
        <w:rPr>
          <w:rFonts w:hint="eastAsia"/>
        </w:rPr>
        <w:t>，并且泛化效果更好，</w:t>
      </w:r>
      <w:r>
        <w:t>验证精度</w:t>
      </w:r>
      <w:r>
        <w:rPr>
          <w:rFonts w:hint="eastAsia"/>
        </w:rPr>
        <w:t>也</w:t>
      </w:r>
      <w:r>
        <w:t>会</w:t>
      </w:r>
      <w:r>
        <w:rPr>
          <w:rFonts w:hint="eastAsia"/>
        </w:rPr>
        <w:t>更高</w:t>
      </w:r>
      <w:r>
        <w:t>。</w:t>
      </w:r>
      <w:r>
        <w:rPr>
          <w:rFonts w:hint="eastAsia"/>
        </w:rPr>
        <w:t>而</w:t>
      </w:r>
      <w:r>
        <w:t>较大的 batch</w:t>
      </w:r>
      <w:r>
        <w:rPr>
          <w:rFonts w:hint="eastAsia"/>
        </w:rPr>
        <w:t>_</w:t>
      </w:r>
      <w:r>
        <w:t>size</w:t>
      </w:r>
      <w:r>
        <w:rPr>
          <w:rFonts w:hint="eastAsia"/>
        </w:rPr>
        <w:t>参数更新次数较少，泛化性能不如batch</w:t>
      </w:r>
      <w:r>
        <w:t>_size</w:t>
      </w:r>
      <w:r>
        <w:rPr>
          <w:rFonts w:hint="eastAsia"/>
        </w:rPr>
        <w:t>更小的情况，精度相对较低</w:t>
      </w:r>
      <w:r>
        <w:t>。</w:t>
      </w:r>
      <w:r>
        <w:rPr>
          <w:rFonts w:hint="eastAsia"/>
        </w:rPr>
        <w:t>实际的数据表示确实是较小的batch</w:t>
      </w:r>
      <w:r>
        <w:t>_size</w:t>
      </w:r>
      <w:r>
        <w:rPr>
          <w:rFonts w:hint="eastAsia"/>
        </w:rPr>
        <w:t>等于64的情况训练集Accuracy高于batch</w:t>
      </w:r>
      <w:r>
        <w:t>_size</w:t>
      </w:r>
      <w:r>
        <w:rPr>
          <w:rFonts w:hint="eastAsia"/>
        </w:rPr>
        <w:t>等于100的情况（0.9508</w:t>
      </w:r>
      <w:r>
        <w:t>&gt;0.9201</w:t>
      </w:r>
      <w:r>
        <w:rPr>
          <w:rFonts w:hint="eastAsia"/>
        </w:rPr>
        <w:t>），而验证集准确率同样是batch</w:t>
      </w:r>
      <w:r>
        <w:t>_size</w:t>
      </w:r>
      <w:r>
        <w:rPr>
          <w:rFonts w:hint="eastAsia"/>
        </w:rPr>
        <w:t>等于64的情况更高（0.2429</w:t>
      </w:r>
      <w:r>
        <w:t>&gt;0.1970</w:t>
      </w:r>
      <w:r>
        <w:rPr>
          <w:rFonts w:hint="eastAsia"/>
        </w:rPr>
        <w:t>）。</w:t>
      </w:r>
    </w:p>
    <w:p>
      <w:r>
        <w:tab/>
      </w:r>
      <w:r>
        <w:rPr>
          <w:rFonts w:hint="eastAsia"/>
        </w:rPr>
        <w:t>从Loss方面，理论上，较小的</w:t>
      </w:r>
      <w:r>
        <w:t>batch</w:t>
      </w:r>
      <w:r>
        <w:rPr>
          <w:rFonts w:hint="eastAsia"/>
        </w:rPr>
        <w:t>_</w:t>
      </w:r>
      <w:r>
        <w:t>size训练损失</w:t>
      </w:r>
      <w:r>
        <w:rPr>
          <w:rFonts w:hint="eastAsia"/>
        </w:rPr>
        <w:t>下降更快，并且最小损失更小，</w:t>
      </w:r>
      <w:r>
        <w:t>验证损失</w:t>
      </w:r>
      <w:r>
        <w:rPr>
          <w:rFonts w:hint="eastAsia"/>
        </w:rPr>
        <w:t>同理。而较大的batch</w:t>
      </w:r>
      <w:r>
        <w:t>_size训练损失</w:t>
      </w:r>
      <w:r>
        <w:rPr>
          <w:rFonts w:hint="eastAsia"/>
        </w:rPr>
        <w:t>下降会相对较慢，并且最小损失相对较大</w:t>
      </w:r>
      <w:r>
        <w:t>。</w:t>
      </w:r>
      <w:r>
        <w:rPr>
          <w:rFonts w:hint="eastAsia"/>
        </w:rPr>
        <w:t>这一点在实验数据中很好地体现了出来。当batch</w:t>
      </w:r>
      <w:r>
        <w:t>_size</w:t>
      </w:r>
      <w:r>
        <w:rPr>
          <w:rFonts w:hint="eastAsia"/>
        </w:rPr>
        <w:t>较小的时候，即等于64时，训练损失和验证损失均小于batch</w:t>
      </w:r>
      <w:r>
        <w:t>_</w:t>
      </w:r>
      <w:r>
        <w:rPr>
          <w:rFonts w:hint="eastAsia"/>
        </w:rPr>
        <w:t>size为100的情况（3.530</w:t>
      </w:r>
      <w:r>
        <w:t>&lt;3.7135, 0.4319&lt;0.6209</w:t>
      </w:r>
      <w:r>
        <w:rPr>
          <w:rFonts w:hint="eastAsia"/>
        </w:rPr>
        <w:t>）。</w:t>
      </w:r>
    </w:p>
    <w:p>
      <w:r>
        <w:tab/>
      </w:r>
      <w:r>
        <w:rPr>
          <w:rFonts w:hint="eastAsia"/>
        </w:rPr>
        <w:t>选择合适的</w:t>
      </w:r>
      <w:r>
        <w:t xml:space="preserve"> batch</w:t>
      </w:r>
      <w:r>
        <w:rPr>
          <w:rFonts w:hint="eastAsia"/>
        </w:rPr>
        <w:t>_</w:t>
      </w:r>
      <w:r>
        <w:t>size 需要根据具体的任务、数据集以及计算资源进行权衡。</w:t>
      </w:r>
    </w:p>
    <w:p/>
    <w:p/>
    <w:p/>
    <w:p/>
    <w:p/>
    <w:p/>
    <w:p/>
    <w:p/>
    <w:p>
      <w:pPr>
        <w:spacing w:line="360" w:lineRule="auto"/>
        <w:rPr>
          <w:rFonts w:ascii="Cambria Math" w:hAnsi="Cambria Math" w:eastAsia="宋体"/>
        </w:rPr>
      </w:pPr>
      <w:r>
        <w:rPr>
          <w:rFonts w:hint="eastAsia" w:ascii="Cambria Math" w:hAnsi="Cambria Math" w:eastAsia="宋体"/>
        </w:rPr>
        <w:t>4</w:t>
      </w:r>
      <w:r>
        <w:rPr>
          <w:rFonts w:ascii="Cambria Math" w:hAnsi="Cambria Math" w:eastAsia="宋体"/>
        </w:rPr>
        <w:t>.</w:t>
      </w:r>
      <w:r>
        <w:rPr>
          <w:rFonts w:ascii="Cambria Math" w:hAnsi="Cambria Math" w:eastAsia="宋体"/>
        </w:rPr>
        <w:tab/>
      </w:r>
      <w:r>
        <w:rPr>
          <w:rFonts w:hint="eastAsia" w:ascii="Cambria Math" w:hAnsi="Cambria Math" w:eastAsia="宋体"/>
        </w:rPr>
        <w:t>Experiment</w:t>
      </w:r>
    </w:p>
    <w:p>
      <w:r>
        <w:tab/>
      </w:r>
      <w:r>
        <w:rPr>
          <w:rFonts w:hint="eastAsia"/>
        </w:rPr>
        <w:t>使用resnet101模型，其中</w:t>
      </w:r>
      <w:r>
        <w:t>lr=5e-5</w:t>
      </w:r>
      <w:r>
        <w:rPr>
          <w:rFonts w:hint="eastAsia"/>
        </w:rPr>
        <w:t>，</w:t>
      </w:r>
      <w:r>
        <w:t>batch_size=32</w:t>
      </w:r>
      <w:r>
        <w:rPr>
          <w:rFonts w:hint="eastAsia"/>
        </w:rPr>
        <w:t>，</w:t>
      </w:r>
      <w:r>
        <w:t>earlystop.patience=20</w:t>
      </w:r>
      <w:r>
        <w:rPr>
          <w:rFonts w:hint="eastAsia"/>
        </w:rPr>
        <w:t>。以下是训练不同层时模型训练的结果。</w:t>
      </w:r>
    </w:p>
    <w:p>
      <w:r>
        <w:rPr>
          <w:rFonts w:hint="eastAsia"/>
        </w:rPr>
        <w:drawing>
          <wp:inline distT="0" distB="0" distL="0" distR="0">
            <wp:extent cx="2350135" cy="1762760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591" cy="177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367915" cy="17754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692" cy="178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训练FC层</w:t>
      </w:r>
    </w:p>
    <w:p>
      <w:r>
        <w:drawing>
          <wp:inline distT="0" distB="0" distL="0" distR="0">
            <wp:extent cx="2378710" cy="1784350"/>
            <wp:effectExtent l="0" t="0" r="889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802" cy="180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381885" cy="1786255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2941" cy="180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训练第四个卷积层+FC层</w:t>
      </w:r>
    </w:p>
    <w:p>
      <w:r>
        <w:drawing>
          <wp:inline distT="0" distB="0" distL="0" distR="0">
            <wp:extent cx="2365375" cy="17748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0876" cy="178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50135" cy="1763395"/>
            <wp:effectExtent l="0" t="0" r="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0888" cy="177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训练第三、第四个卷积层+FC层</w:t>
      </w:r>
    </w:p>
    <w:p>
      <w:r>
        <w:drawing>
          <wp:inline distT="0" distB="0" distL="0" distR="0">
            <wp:extent cx="2279650" cy="1710055"/>
            <wp:effectExtent l="0" t="0" r="635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138" cy="172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80920" cy="1711960"/>
            <wp:effectExtent l="0" t="0" r="508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954" cy="17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训练第二，第三，第四以及FC</w:t>
      </w:r>
      <w:r>
        <w:t>层</w:t>
      </w:r>
    </w:p>
    <w:p>
      <w:r>
        <w:drawing>
          <wp:inline distT="0" distB="0" distL="0" distR="0">
            <wp:extent cx="2221230" cy="1665605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6036" cy="167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32660" cy="1674495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833" cy="169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训练全部层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Accuracy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4+FC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3+4+FC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2+3+4+FC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train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0.7573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0.9998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0.9998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0.9998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0.9967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val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0.3539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0.7922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0.8063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0.8306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0.8197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Loss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4+FC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3+4+FC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2+3+4+FC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train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2.3648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0.0022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0.0029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0.0038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0.0200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val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3.2990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1.0270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1.0113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0.7661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0.8136</w:t>
            </w:r>
          </w:p>
        </w:tc>
      </w:tr>
    </w:tbl>
    <w:p/>
    <w:p>
      <w:r>
        <w:tab/>
      </w:r>
      <w:r>
        <w:rPr>
          <w:rFonts w:hint="eastAsia"/>
        </w:rPr>
        <w:t>从实验数据层面上，先说使用迁移学习与不使用迁移学习的差别。使用迁移学习后，如果只训练FC层，冻结其他所有层，那么训练集精度不如不使用迁移学习的情况，只有0.7小于0.9；验证集精度与不使用迁移学习的情况相差无几，均为0.3左右。如果训练的层包含卷积层，则无论是训练集还是验证集精度相比于不使用迁移学习均有提升，其中训练集精度普遍到达0.99，提升不明显，但是验证集精度从0.2、0.3提升到了0.7、0.8附近，提升巨大。这是因为在数据有限的情况下，迁移学习可以帮助模型更好地泛化，因为预训练模型已经从大量数据中学到了有用的特征。从训练时间的角度，使用了迁移学习的模型普遍在10个迭代左右就达到收敛，快于不使用迁移学习的情况（大约30个迭代），这是因为预训练模型已经学到了通用特征，只需要在目标任务上进行微调，因此大大减少了训练时间。</w:t>
      </w:r>
    </w:p>
    <w:p>
      <w:r>
        <w:tab/>
      </w:r>
      <w:r>
        <w:rPr>
          <w:rFonts w:hint="eastAsia"/>
        </w:rPr>
        <w:t>从训练不同层的角度出发。显然仅训练FC层时模型的性能最差，无论是训练集还是验证集，无论是精度还是损失；而训练2+3+4+FC层时模型的性能最好，验证集精度达到了不错的0.8306。这是因为预训练模型学到的特征主要针对源任务</w:t>
      </w:r>
      <w:r>
        <w:t>，这些特征虽然在某种程度上是通用的，但在目标任务上可能不够专用。</w:t>
      </w:r>
      <w:r>
        <w:rPr>
          <w:rFonts w:hint="eastAsia"/>
        </w:rPr>
        <w:t>仅仅训练全连接层意味着模型只能在已经提取好的特征上进行学习，如果这些特征在目标任务上不是最优的，那么全连接层的表现也会受到限制。而为什么随着训练的卷积层增多，验证集精度在上升，但是当训练全部层时验证集精度反而略有下降。这可能是因为预训练模型中的权重已经在大量数据上进行了优化，这些权重在很大程度上捕捉了数据的通用特征，对整个模型进行微调可能会破坏这些权重，使模型在新任务上反而表现不佳。我们认为这更可能是因为所有层都在调整，模型可能会过度拟合目标任务的数据，失去预训练权重中捕捉到的通用特征，导致泛化性能下降。</w:t>
      </w:r>
    </w:p>
    <w:p>
      <w:r>
        <w:tab/>
      </w:r>
      <w:r>
        <w:rPr>
          <w:rFonts w:hint="eastAsia"/>
        </w:rPr>
        <w:t>总的来说，迁移学习利用源任务中学到的知识来帮助目标任务的学习，从而提高目标任务的模型性能并减少训练时间，特别适用于在数据有限或训练时间受限的情况。在本实验中迁移学习的作用十分显著。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ZkNzQ4ZWFiZmQ4NTRhOWRkZTk3YTMwMjlmMmZhYmUifQ=="/>
  </w:docVars>
  <w:rsids>
    <w:rsidRoot w:val="005D737D"/>
    <w:rsid w:val="00021C6E"/>
    <w:rsid w:val="000F40A9"/>
    <w:rsid w:val="00173DFE"/>
    <w:rsid w:val="002252EF"/>
    <w:rsid w:val="002F7149"/>
    <w:rsid w:val="00303FFA"/>
    <w:rsid w:val="004410FD"/>
    <w:rsid w:val="00550349"/>
    <w:rsid w:val="005D737D"/>
    <w:rsid w:val="00656ADA"/>
    <w:rsid w:val="00687795"/>
    <w:rsid w:val="006E593E"/>
    <w:rsid w:val="009E244F"/>
    <w:rsid w:val="00A5402F"/>
    <w:rsid w:val="00B15518"/>
    <w:rsid w:val="00C12165"/>
    <w:rsid w:val="00C25CB1"/>
    <w:rsid w:val="00C741CE"/>
    <w:rsid w:val="00E81F26"/>
    <w:rsid w:val="00EA48DD"/>
    <w:rsid w:val="00EB2460"/>
    <w:rsid w:val="00F07EEB"/>
    <w:rsid w:val="00F3138A"/>
    <w:rsid w:val="00F35DC3"/>
    <w:rsid w:val="00F80E39"/>
    <w:rsid w:val="00FB59E3"/>
    <w:rsid w:val="265C0E99"/>
    <w:rsid w:val="2E19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中山大学</Company>
  <Pages>4</Pages>
  <Words>456</Words>
  <Characters>2605</Characters>
  <Lines>21</Lines>
  <Paragraphs>6</Paragraphs>
  <TotalTime>58</TotalTime>
  <ScaleCrop>false</ScaleCrop>
  <LinksUpToDate>false</LinksUpToDate>
  <CharactersWithSpaces>3055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2024-05-18T08:10:00Z</dcterms:created>
  <dc:creator>焜盛 刘</dc:creator>
  <cp:lastModifiedBy>微信用户</cp:lastModifiedBy>
  <dcterms:modified xsi:type="dcterms:W3CDTF">2024-05-18T15:59:36Z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37EAF37457804916A87720B2B0BB0A56_12</vt:lpwstr>
  </property>
</Properties>
</file>