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8" w:type="dxa"/>
        <w:tblLook w:val="00A0" w:firstRow="1" w:lastRow="0" w:firstColumn="1" w:lastColumn="0" w:noHBand="0" w:noVBand="0"/>
      </w:tblPr>
      <w:tblGrid>
        <w:gridCol w:w="9678"/>
      </w:tblGrid>
      <w:tr w:rsidR="00FB7C3E" w:rsidRPr="007519C9" w:rsidTr="00217730">
        <w:trPr>
          <w:trHeight w:val="2174"/>
        </w:trPr>
        <w:tc>
          <w:tcPr>
            <w:tcW w:w="9678" w:type="dxa"/>
            <w:shd w:val="clear" w:color="auto" w:fill="auto"/>
          </w:tcPr>
          <w:p w:rsidR="00FB7C3E" w:rsidRPr="00EC58F1" w:rsidRDefault="00FB7C3E" w:rsidP="00217730">
            <w:pPr>
              <w:pStyle w:val="signatur"/>
              <w:jc w:val="center"/>
              <w:rPr>
                <w:sz w:val="18"/>
                <w:lang w:val="nb-NO"/>
              </w:rPr>
            </w:pPr>
          </w:p>
          <w:p w:rsidR="00C30438" w:rsidRPr="00EC58F1" w:rsidRDefault="007519C9" w:rsidP="00C30438">
            <w:pPr>
              <w:pStyle w:val="Ingenmellomrom"/>
              <w:rPr>
                <w:rFonts w:ascii="Cambria" w:hAnsi="Cambria"/>
                <w:color w:val="4F81BD"/>
                <w:sz w:val="60"/>
                <w:szCs w:val="60"/>
              </w:rPr>
            </w:pPr>
            <w:r>
              <w:rPr>
                <w:rFonts w:ascii="Cambria" w:hAnsi="Cambria"/>
                <w:sz w:val="60"/>
                <w:szCs w:val="60"/>
                <w:lang w:eastAsia="nb-NO"/>
              </w:rPr>
              <w:t>Integrasjonsguide</w:t>
            </w:r>
            <w:r w:rsidR="00511DCE" w:rsidRPr="00EC58F1">
              <w:rPr>
                <w:rFonts w:ascii="Cambria" w:hAnsi="Cambria"/>
                <w:sz w:val="60"/>
                <w:szCs w:val="60"/>
                <w:lang w:eastAsia="nb-NO"/>
              </w:rPr>
              <w:t xml:space="preserve"> ID-porten</w:t>
            </w:r>
          </w:p>
          <w:p w:rsidR="00FB7C3E" w:rsidRPr="00EC58F1" w:rsidRDefault="00C30438" w:rsidP="009A6E5A">
            <w:pPr>
              <w:tabs>
                <w:tab w:val="left" w:pos="3573"/>
              </w:tabs>
              <w:rPr>
                <w:sz w:val="18"/>
                <w:lang w:val="nb-NO"/>
              </w:rPr>
            </w:pPr>
            <w:r w:rsidRPr="00EC58F1">
              <w:rPr>
                <w:sz w:val="18"/>
                <w:lang w:val="nb-NO"/>
              </w:rPr>
              <w:t xml:space="preserve"> </w:t>
            </w:r>
            <w:r w:rsidR="00511DCE" w:rsidRPr="00EC58F1">
              <w:rPr>
                <w:rFonts w:ascii="Cambria" w:hAnsi="Cambria"/>
                <w:b/>
                <w:sz w:val="24"/>
                <w:szCs w:val="24"/>
                <w:lang w:val="nb-NO"/>
              </w:rPr>
              <w:t>Integrasjonsbeskrivelse for ID-porten</w:t>
            </w:r>
            <w:r w:rsidR="00FB7C3E" w:rsidRPr="00EC58F1">
              <w:rPr>
                <w:sz w:val="18"/>
                <w:lang w:val="nb-NO"/>
              </w:rPr>
              <w:tab/>
            </w:r>
          </w:p>
        </w:tc>
      </w:tr>
      <w:tr w:rsidR="00FB7C3E" w:rsidRPr="007519C9" w:rsidTr="00217730">
        <w:trPr>
          <w:trHeight w:val="1575"/>
        </w:trPr>
        <w:tc>
          <w:tcPr>
            <w:tcW w:w="9678" w:type="dxa"/>
            <w:shd w:val="clear" w:color="auto" w:fill="auto"/>
          </w:tcPr>
          <w:p w:rsidR="00FB7C3E" w:rsidRPr="00EC58F1" w:rsidRDefault="001770EB" w:rsidP="00CB12A7">
            <w:pPr>
              <w:pStyle w:val="signatur"/>
              <w:rPr>
                <w:color w:val="5BAC26"/>
                <w:sz w:val="24"/>
                <w:szCs w:val="24"/>
                <w:lang w:val="nb-NO"/>
              </w:rPr>
            </w:pPr>
            <w:r w:rsidRPr="00EC58F1">
              <w:rPr>
                <w:color w:val="5BAC26"/>
                <w:sz w:val="24"/>
                <w:szCs w:val="24"/>
                <w:lang w:val="nb-NO"/>
              </w:rPr>
              <w:t>Dat</w:t>
            </w:r>
            <w:r w:rsidR="007E7221" w:rsidRPr="00EC58F1">
              <w:rPr>
                <w:color w:val="5BAC26"/>
                <w:sz w:val="24"/>
                <w:szCs w:val="24"/>
                <w:lang w:val="nb-NO"/>
              </w:rPr>
              <w:t>e</w:t>
            </w:r>
            <w:r w:rsidR="00B30A6E" w:rsidRPr="00EC58F1">
              <w:rPr>
                <w:color w:val="5BAC26"/>
                <w:sz w:val="24"/>
                <w:szCs w:val="24"/>
                <w:lang w:val="nb-NO"/>
              </w:rPr>
              <w:t>:</w:t>
            </w:r>
            <w:r w:rsidR="004A0B7A" w:rsidRPr="00EC58F1">
              <w:rPr>
                <w:color w:val="5BAC26"/>
                <w:sz w:val="24"/>
                <w:szCs w:val="24"/>
                <w:lang w:val="nb-NO"/>
              </w:rPr>
              <w:t xml:space="preserve"> </w:t>
            </w:r>
            <w:r w:rsidR="007519C9">
              <w:rPr>
                <w:color w:val="5BAC26"/>
                <w:sz w:val="24"/>
                <w:szCs w:val="24"/>
                <w:lang w:val="nb-NO"/>
              </w:rPr>
              <w:t>17</w:t>
            </w:r>
            <w:r w:rsidR="00AC462E" w:rsidRPr="00EC58F1">
              <w:rPr>
                <w:color w:val="5BAC26"/>
                <w:sz w:val="24"/>
                <w:szCs w:val="24"/>
                <w:lang w:val="nb-NO"/>
              </w:rPr>
              <w:t>.</w:t>
            </w:r>
            <w:r w:rsidR="007519C9">
              <w:rPr>
                <w:color w:val="5BAC26"/>
                <w:sz w:val="24"/>
                <w:szCs w:val="24"/>
                <w:lang w:val="nb-NO"/>
              </w:rPr>
              <w:t>03</w:t>
            </w:r>
            <w:r w:rsidR="00B30A6E" w:rsidRPr="00EC58F1">
              <w:rPr>
                <w:color w:val="5BAC26"/>
                <w:sz w:val="24"/>
                <w:szCs w:val="24"/>
                <w:lang w:val="nb-NO"/>
              </w:rPr>
              <w:t>.201</w:t>
            </w:r>
            <w:r w:rsidR="007519C9">
              <w:rPr>
                <w:color w:val="5BAC26"/>
                <w:sz w:val="24"/>
                <w:szCs w:val="24"/>
                <w:lang w:val="nb-NO"/>
              </w:rPr>
              <w:t>4</w:t>
            </w:r>
          </w:p>
          <w:p w:rsidR="0033457E" w:rsidRPr="00EC58F1" w:rsidRDefault="0033457E" w:rsidP="00CB12A7">
            <w:pPr>
              <w:pStyle w:val="signatur"/>
              <w:rPr>
                <w:color w:val="5BAC26"/>
                <w:sz w:val="24"/>
                <w:szCs w:val="24"/>
                <w:lang w:val="nb-NO"/>
              </w:rPr>
            </w:pPr>
          </w:p>
          <w:p w:rsidR="00AD1A8A" w:rsidRPr="00EC58F1" w:rsidRDefault="00AD1A8A" w:rsidP="00CB12A7">
            <w:pPr>
              <w:pStyle w:val="signatur"/>
              <w:rPr>
                <w:color w:val="5BAC26"/>
                <w:sz w:val="24"/>
                <w:szCs w:val="24"/>
                <w:lang w:val="nb-NO"/>
              </w:rPr>
            </w:pPr>
            <w:r w:rsidRPr="00EC58F1">
              <w:rPr>
                <w:color w:val="5BAC26"/>
                <w:sz w:val="24"/>
                <w:szCs w:val="24"/>
                <w:lang w:val="nb-NO"/>
              </w:rPr>
              <w:t xml:space="preserve">                                 </w:t>
            </w:r>
          </w:p>
        </w:tc>
      </w:tr>
      <w:tr w:rsidR="00FB7C3E" w:rsidRPr="007519C9" w:rsidTr="00217730">
        <w:trPr>
          <w:trHeight w:val="1125"/>
        </w:trPr>
        <w:tc>
          <w:tcPr>
            <w:tcW w:w="9678" w:type="dxa"/>
            <w:shd w:val="clear" w:color="auto" w:fill="auto"/>
          </w:tcPr>
          <w:p w:rsidR="00FB7C3E" w:rsidRPr="00EC58F1" w:rsidRDefault="00FB7C3E" w:rsidP="006F7F74">
            <w:pPr>
              <w:pStyle w:val="signatur"/>
              <w:rPr>
                <w:color w:val="5BAC26"/>
                <w:sz w:val="44"/>
                <w:lang w:val="nb-NO"/>
              </w:rPr>
            </w:pPr>
          </w:p>
        </w:tc>
      </w:tr>
    </w:tbl>
    <w:p w:rsidR="003E5D78" w:rsidRPr="00EC58F1" w:rsidRDefault="00185744" w:rsidP="00A92279">
      <w:pPr>
        <w:spacing w:line="276" w:lineRule="auto"/>
        <w:rPr>
          <w:b/>
          <w:lang w:val="nb-NO"/>
        </w:rPr>
      </w:pPr>
      <w:r>
        <w:rPr>
          <w:b/>
          <w:noProof/>
          <w:lang w:val="nb-NO" w:eastAsia="nb-NO"/>
        </w:rPr>
        <w:drawing>
          <wp:anchor distT="0" distB="0" distL="114300" distR="114300" simplePos="0" relativeHeight="251655680" behindDoc="1" locked="0" layoutInCell="1" allowOverlap="1">
            <wp:simplePos x="0" y="0"/>
            <wp:positionH relativeFrom="page">
              <wp:align>left</wp:align>
            </wp:positionH>
            <wp:positionV relativeFrom="page">
              <wp:align>top</wp:align>
            </wp:positionV>
            <wp:extent cx="7569200" cy="10706100"/>
            <wp:effectExtent l="19050" t="0" r="0" b="0"/>
            <wp:wrapNone/>
            <wp:docPr id="9" name="Bilde 2" descr="Rapportmal_for_bakside_mal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Rapportmal_for_bakside_mal02-4"/>
                    <pic:cNvPicPr>
                      <a:picLocks noChangeAspect="1" noChangeArrowheads="1"/>
                    </pic:cNvPicPr>
                  </pic:nvPicPr>
                  <pic:blipFill>
                    <a:blip r:embed="rId9" cstate="print"/>
                    <a:srcRect/>
                    <a:stretch>
                      <a:fillRect/>
                    </a:stretch>
                  </pic:blipFill>
                  <pic:spPr bwMode="auto">
                    <a:xfrm>
                      <a:off x="0" y="0"/>
                      <a:ext cx="7569200" cy="10706100"/>
                    </a:xfrm>
                    <a:prstGeom prst="rect">
                      <a:avLst/>
                    </a:prstGeom>
                    <a:noFill/>
                    <a:ln w="9525">
                      <a:noFill/>
                      <a:miter lim="800000"/>
                      <a:headEnd/>
                      <a:tailEnd/>
                    </a:ln>
                  </pic:spPr>
                </pic:pic>
              </a:graphicData>
            </a:graphic>
          </wp:anchor>
        </w:drawing>
      </w:r>
    </w:p>
    <w:p w:rsidR="003E5D78" w:rsidRPr="00EC58F1" w:rsidRDefault="003E5D78" w:rsidP="00A92279">
      <w:pPr>
        <w:spacing w:line="276" w:lineRule="auto"/>
        <w:rPr>
          <w:b/>
          <w:lang w:val="nb-NO"/>
        </w:rPr>
      </w:pPr>
    </w:p>
    <w:p w:rsidR="003E5D78" w:rsidRPr="00EC58F1" w:rsidRDefault="003E5D78" w:rsidP="00A92279">
      <w:pPr>
        <w:spacing w:line="276" w:lineRule="auto"/>
        <w:rPr>
          <w:b/>
          <w:lang w:val="nb-NO"/>
        </w:rPr>
      </w:pPr>
    </w:p>
    <w:p w:rsidR="00E65B04" w:rsidRPr="00EC58F1" w:rsidRDefault="00FB7C3E" w:rsidP="00A92279">
      <w:pPr>
        <w:spacing w:line="276" w:lineRule="auto"/>
        <w:rPr>
          <w:b/>
          <w:lang w:val="nb-NO"/>
        </w:rPr>
      </w:pPr>
      <w:r w:rsidRPr="00EC58F1">
        <w:rPr>
          <w:b/>
          <w:lang w:val="nb-NO"/>
        </w:rPr>
        <w:br w:type="page"/>
      </w:r>
    </w:p>
    <w:p w:rsidR="00FB7C3E" w:rsidRPr="00EC58F1" w:rsidRDefault="00FB7C3E" w:rsidP="00A92279">
      <w:pPr>
        <w:spacing w:line="276" w:lineRule="auto"/>
        <w:rPr>
          <w:b/>
          <w:lang w:val="nb-NO"/>
        </w:rPr>
      </w:pPr>
    </w:p>
    <w:p w:rsidR="004A0B7A" w:rsidRPr="00EC58F1" w:rsidRDefault="000073D7" w:rsidP="004A0B7A">
      <w:pPr>
        <w:outlineLvl w:val="0"/>
        <w:rPr>
          <w:rFonts w:ascii="Calibri" w:hAnsi="Calibri"/>
          <w:b/>
          <w:sz w:val="24"/>
          <w:szCs w:val="24"/>
          <w:lang w:val="nb-NO"/>
        </w:rPr>
      </w:pPr>
      <w:bookmarkStart w:id="0" w:name="_Toc261349787"/>
      <w:bookmarkStart w:id="1" w:name="_Toc336608006"/>
      <w:r>
        <w:rPr>
          <w:rFonts w:ascii="Calibri" w:hAnsi="Calibri"/>
          <w:b/>
          <w:sz w:val="24"/>
          <w:szCs w:val="24"/>
          <w:lang w:val="nb-NO"/>
        </w:rPr>
        <w:t>Endrings</w:t>
      </w:r>
      <w:r w:rsidR="00506381" w:rsidRPr="00EC58F1">
        <w:rPr>
          <w:rFonts w:ascii="Calibri" w:hAnsi="Calibri"/>
          <w:b/>
          <w:sz w:val="24"/>
          <w:szCs w:val="24"/>
          <w:lang w:val="nb-NO"/>
        </w:rPr>
        <w:t>logg</w:t>
      </w:r>
      <w:bookmarkEnd w:id="0"/>
      <w:bookmarkEnd w:id="1"/>
    </w:p>
    <w:tbl>
      <w:tblPr>
        <w:tblW w:w="8727" w:type="dxa"/>
        <w:tblInd w:w="4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854"/>
        <w:gridCol w:w="1103"/>
        <w:gridCol w:w="4430"/>
        <w:gridCol w:w="2340"/>
      </w:tblGrid>
      <w:tr w:rsidR="004A0B7A" w:rsidRPr="007519C9" w:rsidTr="00DB3656">
        <w:trPr>
          <w:cantSplit/>
          <w:tblHeader/>
        </w:trPr>
        <w:tc>
          <w:tcPr>
            <w:tcW w:w="854" w:type="dxa"/>
            <w:tcBorders>
              <w:top w:val="single" w:sz="12" w:space="0" w:color="auto"/>
              <w:bottom w:val="single" w:sz="6" w:space="0" w:color="auto"/>
              <w:right w:val="nil"/>
            </w:tcBorders>
            <w:shd w:val="clear" w:color="auto" w:fill="76923C"/>
          </w:tcPr>
          <w:p w:rsidR="004A0B7A" w:rsidRPr="00EC58F1" w:rsidRDefault="004A0B7A" w:rsidP="00506381">
            <w:pPr>
              <w:pStyle w:val="TableHeading"/>
              <w:rPr>
                <w:rFonts w:ascii="Calibri" w:hAnsi="Calibri"/>
                <w:lang w:val="nb-NO"/>
              </w:rPr>
            </w:pPr>
            <w:r w:rsidRPr="00EC58F1">
              <w:rPr>
                <w:rFonts w:ascii="Calibri" w:hAnsi="Calibri"/>
                <w:lang w:val="nb-NO"/>
              </w:rPr>
              <w:t>Ver</w:t>
            </w:r>
            <w:r w:rsidR="00506381" w:rsidRPr="00EC58F1">
              <w:rPr>
                <w:rFonts w:ascii="Calibri" w:hAnsi="Calibri"/>
                <w:lang w:val="nb-NO"/>
              </w:rPr>
              <w:t>sjon</w:t>
            </w:r>
          </w:p>
        </w:tc>
        <w:tc>
          <w:tcPr>
            <w:tcW w:w="1103" w:type="dxa"/>
            <w:tcBorders>
              <w:top w:val="single" w:sz="12" w:space="0" w:color="auto"/>
              <w:left w:val="nil"/>
              <w:bottom w:val="single" w:sz="6" w:space="0" w:color="auto"/>
              <w:right w:val="nil"/>
            </w:tcBorders>
            <w:shd w:val="clear" w:color="auto" w:fill="76923C"/>
          </w:tcPr>
          <w:p w:rsidR="004A0B7A" w:rsidRPr="00EC58F1" w:rsidRDefault="004A0B7A" w:rsidP="00506381">
            <w:pPr>
              <w:pStyle w:val="TableHeading"/>
              <w:rPr>
                <w:rFonts w:ascii="Calibri" w:hAnsi="Calibri"/>
                <w:lang w:val="nb-NO"/>
              </w:rPr>
            </w:pPr>
            <w:r w:rsidRPr="00EC58F1">
              <w:rPr>
                <w:rFonts w:ascii="Calibri" w:hAnsi="Calibri"/>
                <w:lang w:val="nb-NO"/>
              </w:rPr>
              <w:t>Dat</w:t>
            </w:r>
            <w:r w:rsidR="00506381" w:rsidRPr="00EC58F1">
              <w:rPr>
                <w:rFonts w:ascii="Calibri" w:hAnsi="Calibri"/>
                <w:lang w:val="nb-NO"/>
              </w:rPr>
              <w:t>o</w:t>
            </w:r>
          </w:p>
        </w:tc>
        <w:tc>
          <w:tcPr>
            <w:tcW w:w="4430" w:type="dxa"/>
            <w:tcBorders>
              <w:top w:val="single" w:sz="12" w:space="0" w:color="auto"/>
              <w:left w:val="nil"/>
              <w:bottom w:val="single" w:sz="6" w:space="0" w:color="auto"/>
              <w:right w:val="nil"/>
            </w:tcBorders>
            <w:shd w:val="clear" w:color="auto" w:fill="76923C"/>
          </w:tcPr>
          <w:p w:rsidR="004A0B7A" w:rsidRPr="00EC58F1" w:rsidRDefault="00506381" w:rsidP="00217730">
            <w:pPr>
              <w:pStyle w:val="TableHeading"/>
              <w:rPr>
                <w:rFonts w:ascii="Calibri" w:hAnsi="Calibri"/>
                <w:lang w:val="nb-NO"/>
              </w:rPr>
            </w:pPr>
            <w:r w:rsidRPr="00EC58F1">
              <w:rPr>
                <w:rFonts w:ascii="Calibri" w:hAnsi="Calibri"/>
                <w:lang w:val="nb-NO"/>
              </w:rPr>
              <w:t>Beskrivelse</w:t>
            </w:r>
          </w:p>
        </w:tc>
        <w:tc>
          <w:tcPr>
            <w:tcW w:w="2340" w:type="dxa"/>
            <w:tcBorders>
              <w:top w:val="single" w:sz="12" w:space="0" w:color="auto"/>
              <w:left w:val="nil"/>
              <w:bottom w:val="single" w:sz="6" w:space="0" w:color="auto"/>
            </w:tcBorders>
            <w:shd w:val="clear" w:color="auto" w:fill="76923C"/>
          </w:tcPr>
          <w:p w:rsidR="004A0B7A" w:rsidRPr="00EC58F1" w:rsidRDefault="00506381" w:rsidP="00217730">
            <w:pPr>
              <w:pStyle w:val="TableHeading"/>
              <w:rPr>
                <w:rFonts w:ascii="Calibri" w:hAnsi="Calibri"/>
                <w:lang w:val="nb-NO"/>
              </w:rPr>
            </w:pPr>
            <w:r w:rsidRPr="00EC58F1">
              <w:rPr>
                <w:rFonts w:ascii="Calibri" w:hAnsi="Calibri"/>
                <w:lang w:val="nb-NO"/>
              </w:rPr>
              <w:t>Ansvarlig</w:t>
            </w:r>
          </w:p>
        </w:tc>
      </w:tr>
      <w:tr w:rsidR="004A0B7A" w:rsidRPr="007519C9" w:rsidTr="00DB3656">
        <w:trPr>
          <w:cantSplit/>
          <w:trHeight w:hRule="exact" w:val="60"/>
          <w:tblHeader/>
        </w:trPr>
        <w:tc>
          <w:tcPr>
            <w:tcW w:w="854" w:type="dxa"/>
            <w:tcBorders>
              <w:top w:val="single" w:sz="6" w:space="0" w:color="auto"/>
              <w:left w:val="nil"/>
              <w:right w:val="nil"/>
            </w:tcBorders>
            <w:shd w:val="pct50" w:color="auto" w:fill="auto"/>
          </w:tcPr>
          <w:p w:rsidR="004A0B7A" w:rsidRPr="00EC58F1" w:rsidRDefault="004A0B7A" w:rsidP="00217730">
            <w:pPr>
              <w:pStyle w:val="TableText"/>
              <w:rPr>
                <w:rFonts w:ascii="Calibri" w:hAnsi="Calibri"/>
                <w:sz w:val="8"/>
                <w:lang w:val="nb-NO"/>
              </w:rPr>
            </w:pPr>
          </w:p>
        </w:tc>
        <w:tc>
          <w:tcPr>
            <w:tcW w:w="1103" w:type="dxa"/>
            <w:tcBorders>
              <w:top w:val="single" w:sz="6" w:space="0" w:color="auto"/>
              <w:left w:val="nil"/>
              <w:right w:val="nil"/>
            </w:tcBorders>
            <w:shd w:val="pct50" w:color="auto" w:fill="auto"/>
          </w:tcPr>
          <w:p w:rsidR="004A0B7A" w:rsidRPr="00EC58F1" w:rsidRDefault="004A0B7A" w:rsidP="00217730">
            <w:pPr>
              <w:pStyle w:val="TableText"/>
              <w:rPr>
                <w:rFonts w:ascii="Calibri" w:hAnsi="Calibri"/>
                <w:sz w:val="8"/>
                <w:lang w:val="nb-NO"/>
              </w:rPr>
            </w:pPr>
          </w:p>
        </w:tc>
        <w:tc>
          <w:tcPr>
            <w:tcW w:w="4430" w:type="dxa"/>
            <w:tcBorders>
              <w:top w:val="single" w:sz="6" w:space="0" w:color="auto"/>
              <w:left w:val="nil"/>
              <w:right w:val="nil"/>
            </w:tcBorders>
            <w:shd w:val="pct50" w:color="auto" w:fill="auto"/>
          </w:tcPr>
          <w:p w:rsidR="004A0B7A" w:rsidRPr="00EC58F1" w:rsidRDefault="004A0B7A" w:rsidP="00217730">
            <w:pPr>
              <w:pStyle w:val="TableText"/>
              <w:rPr>
                <w:rFonts w:ascii="Calibri" w:hAnsi="Calibri"/>
                <w:sz w:val="8"/>
                <w:lang w:val="nb-NO"/>
              </w:rPr>
            </w:pPr>
          </w:p>
        </w:tc>
        <w:tc>
          <w:tcPr>
            <w:tcW w:w="2340" w:type="dxa"/>
            <w:tcBorders>
              <w:top w:val="single" w:sz="6" w:space="0" w:color="auto"/>
              <w:left w:val="nil"/>
              <w:right w:val="nil"/>
            </w:tcBorders>
            <w:shd w:val="pct50" w:color="auto" w:fill="auto"/>
          </w:tcPr>
          <w:p w:rsidR="004A0B7A" w:rsidRPr="00EC58F1" w:rsidRDefault="004A0B7A" w:rsidP="00217730">
            <w:pPr>
              <w:pStyle w:val="TableText"/>
              <w:rPr>
                <w:rFonts w:ascii="Calibri" w:hAnsi="Calibri"/>
                <w:sz w:val="8"/>
                <w:lang w:val="nb-NO"/>
              </w:rPr>
            </w:pPr>
          </w:p>
        </w:tc>
      </w:tr>
      <w:tr w:rsidR="004A0B7A" w:rsidRPr="007519C9" w:rsidTr="00DB3656">
        <w:trPr>
          <w:cantSplit/>
        </w:trPr>
        <w:tc>
          <w:tcPr>
            <w:tcW w:w="854" w:type="dxa"/>
            <w:tcBorders>
              <w:top w:val="nil"/>
            </w:tcBorders>
          </w:tcPr>
          <w:p w:rsidR="004A0B7A" w:rsidRPr="00EC58F1" w:rsidRDefault="008250CF" w:rsidP="009B5499">
            <w:pPr>
              <w:pStyle w:val="TableText"/>
              <w:rPr>
                <w:rFonts w:ascii="Calibri" w:hAnsi="Calibri"/>
                <w:lang w:val="nb-NO"/>
              </w:rPr>
            </w:pPr>
            <w:r w:rsidRPr="00EC58F1">
              <w:rPr>
                <w:rFonts w:ascii="Calibri" w:hAnsi="Calibri"/>
                <w:lang w:val="nb-NO"/>
              </w:rPr>
              <w:t>1.</w:t>
            </w:r>
            <w:r w:rsidR="009B5499" w:rsidRPr="00EC58F1">
              <w:rPr>
                <w:rFonts w:ascii="Calibri" w:hAnsi="Calibri"/>
                <w:lang w:val="nb-NO"/>
              </w:rPr>
              <w:t>2</w:t>
            </w:r>
          </w:p>
        </w:tc>
        <w:tc>
          <w:tcPr>
            <w:tcW w:w="1103" w:type="dxa"/>
            <w:tcBorders>
              <w:top w:val="nil"/>
            </w:tcBorders>
          </w:tcPr>
          <w:p w:rsidR="004A0B7A" w:rsidRPr="00EC58F1" w:rsidRDefault="009B5499" w:rsidP="009B5499">
            <w:pPr>
              <w:pStyle w:val="TableText"/>
              <w:rPr>
                <w:rFonts w:ascii="Calibri" w:hAnsi="Calibri"/>
                <w:lang w:val="nb-NO"/>
              </w:rPr>
            </w:pPr>
            <w:r w:rsidRPr="00EC58F1">
              <w:rPr>
                <w:rFonts w:ascii="Calibri" w:hAnsi="Calibri"/>
                <w:lang w:val="nb-NO"/>
              </w:rPr>
              <w:t>02</w:t>
            </w:r>
            <w:r w:rsidR="00B30A6E" w:rsidRPr="00EC58F1">
              <w:rPr>
                <w:rFonts w:ascii="Calibri" w:hAnsi="Calibri"/>
                <w:lang w:val="nb-NO"/>
              </w:rPr>
              <w:t>.0</w:t>
            </w:r>
            <w:r w:rsidRPr="00EC58F1">
              <w:rPr>
                <w:rFonts w:ascii="Calibri" w:hAnsi="Calibri"/>
                <w:lang w:val="nb-NO"/>
              </w:rPr>
              <w:t>6</w:t>
            </w:r>
            <w:r w:rsidR="00B30A6E" w:rsidRPr="00EC58F1">
              <w:rPr>
                <w:rFonts w:ascii="Calibri" w:hAnsi="Calibri"/>
                <w:lang w:val="nb-NO"/>
              </w:rPr>
              <w:t>.</w:t>
            </w:r>
            <w:r w:rsidR="00DB3656">
              <w:rPr>
                <w:rFonts w:ascii="Calibri" w:hAnsi="Calibri"/>
                <w:lang w:val="nb-NO"/>
              </w:rPr>
              <w:t>20</w:t>
            </w:r>
            <w:r w:rsidR="00B30A6E" w:rsidRPr="00EC58F1">
              <w:rPr>
                <w:rFonts w:ascii="Calibri" w:hAnsi="Calibri"/>
                <w:lang w:val="nb-NO"/>
              </w:rPr>
              <w:t>10</w:t>
            </w:r>
          </w:p>
        </w:tc>
        <w:tc>
          <w:tcPr>
            <w:tcW w:w="4430" w:type="dxa"/>
            <w:tcBorders>
              <w:top w:val="nil"/>
            </w:tcBorders>
          </w:tcPr>
          <w:p w:rsidR="004A0B7A" w:rsidRPr="00EC58F1" w:rsidRDefault="00506381" w:rsidP="002E2CDF">
            <w:pPr>
              <w:pStyle w:val="TableText"/>
              <w:rPr>
                <w:rFonts w:ascii="Calibri" w:hAnsi="Calibri"/>
                <w:lang w:val="nb-NO"/>
              </w:rPr>
            </w:pPr>
            <w:r w:rsidRPr="00EC58F1">
              <w:rPr>
                <w:rFonts w:ascii="Calibri" w:hAnsi="Calibri"/>
                <w:lang w:val="nb-NO"/>
              </w:rPr>
              <w:t>Første versjon</w:t>
            </w:r>
          </w:p>
        </w:tc>
        <w:tc>
          <w:tcPr>
            <w:tcW w:w="2340" w:type="dxa"/>
            <w:tcBorders>
              <w:top w:val="nil"/>
            </w:tcBorders>
          </w:tcPr>
          <w:p w:rsidR="004A0B7A" w:rsidRPr="00EC58F1" w:rsidRDefault="00506381" w:rsidP="00217730">
            <w:pPr>
              <w:pStyle w:val="TableText"/>
              <w:rPr>
                <w:rFonts w:ascii="Calibri" w:hAnsi="Calibri"/>
                <w:lang w:val="nb-NO"/>
              </w:rPr>
            </w:pPr>
            <w:r w:rsidRPr="00EC58F1">
              <w:rPr>
                <w:rFonts w:ascii="Calibri" w:hAnsi="Calibri"/>
                <w:lang w:val="nb-NO"/>
              </w:rPr>
              <w:t>Even Mikalsen</w:t>
            </w:r>
          </w:p>
        </w:tc>
      </w:tr>
      <w:tr w:rsidR="0045363D" w:rsidRPr="007519C9" w:rsidTr="00DB3656">
        <w:trPr>
          <w:cantSplit/>
        </w:trPr>
        <w:tc>
          <w:tcPr>
            <w:tcW w:w="854" w:type="dxa"/>
          </w:tcPr>
          <w:p w:rsidR="0045363D" w:rsidRDefault="0045363D" w:rsidP="00217730">
            <w:pPr>
              <w:pStyle w:val="TableText"/>
              <w:rPr>
                <w:rFonts w:ascii="Calibri" w:hAnsi="Calibri"/>
                <w:lang w:val="nb-NO"/>
              </w:rPr>
            </w:pPr>
            <w:r>
              <w:rPr>
                <w:rFonts w:ascii="Calibri" w:hAnsi="Calibri"/>
                <w:lang w:val="nb-NO"/>
              </w:rPr>
              <w:t>….</w:t>
            </w:r>
          </w:p>
        </w:tc>
        <w:tc>
          <w:tcPr>
            <w:tcW w:w="1103" w:type="dxa"/>
          </w:tcPr>
          <w:p w:rsidR="0045363D" w:rsidRDefault="0045363D" w:rsidP="00217730">
            <w:pPr>
              <w:pStyle w:val="TableText"/>
              <w:rPr>
                <w:rFonts w:ascii="Calibri" w:hAnsi="Calibri"/>
                <w:lang w:val="nb-NO"/>
              </w:rPr>
            </w:pPr>
          </w:p>
        </w:tc>
        <w:tc>
          <w:tcPr>
            <w:tcW w:w="4430" w:type="dxa"/>
          </w:tcPr>
          <w:p w:rsidR="0045363D" w:rsidRDefault="0045363D" w:rsidP="009E5E3A">
            <w:pPr>
              <w:pStyle w:val="TableText"/>
              <w:rPr>
                <w:rFonts w:ascii="Calibri" w:hAnsi="Calibri"/>
                <w:lang w:val="nb-NO"/>
              </w:rPr>
            </w:pPr>
          </w:p>
        </w:tc>
        <w:tc>
          <w:tcPr>
            <w:tcW w:w="2340" w:type="dxa"/>
          </w:tcPr>
          <w:p w:rsidR="0045363D" w:rsidRDefault="0045363D" w:rsidP="00217730">
            <w:pPr>
              <w:pStyle w:val="TableText"/>
              <w:rPr>
                <w:rFonts w:ascii="Calibri" w:hAnsi="Calibri"/>
                <w:lang w:val="nb-NO"/>
              </w:rPr>
            </w:pPr>
          </w:p>
        </w:tc>
      </w:tr>
      <w:tr w:rsidR="00377DBB" w:rsidRPr="00504158" w:rsidTr="00DB3656">
        <w:trPr>
          <w:cantSplit/>
        </w:trPr>
        <w:tc>
          <w:tcPr>
            <w:tcW w:w="854" w:type="dxa"/>
          </w:tcPr>
          <w:p w:rsidR="00377DBB" w:rsidRDefault="00504158" w:rsidP="00217730">
            <w:pPr>
              <w:pStyle w:val="TableText"/>
              <w:rPr>
                <w:rFonts w:ascii="Calibri" w:hAnsi="Calibri"/>
                <w:lang w:val="nb-NO"/>
              </w:rPr>
            </w:pPr>
            <w:r>
              <w:rPr>
                <w:rFonts w:ascii="Calibri" w:hAnsi="Calibri"/>
                <w:lang w:val="nb-NO"/>
              </w:rPr>
              <w:t>2.00</w:t>
            </w:r>
          </w:p>
        </w:tc>
        <w:tc>
          <w:tcPr>
            <w:tcW w:w="1103" w:type="dxa"/>
          </w:tcPr>
          <w:p w:rsidR="00377DBB" w:rsidRDefault="00504158" w:rsidP="00235E36">
            <w:pPr>
              <w:pStyle w:val="TableText"/>
              <w:rPr>
                <w:rFonts w:ascii="Calibri" w:hAnsi="Calibri"/>
                <w:lang w:val="nb-NO"/>
              </w:rPr>
            </w:pPr>
            <w:r>
              <w:rPr>
                <w:rFonts w:ascii="Calibri" w:hAnsi="Calibri"/>
                <w:lang w:val="nb-NO"/>
              </w:rPr>
              <w:t>2</w:t>
            </w:r>
            <w:r w:rsidR="00235E36">
              <w:rPr>
                <w:rFonts w:ascii="Calibri" w:hAnsi="Calibri"/>
                <w:lang w:val="nb-NO"/>
              </w:rPr>
              <w:t>8</w:t>
            </w:r>
            <w:r>
              <w:rPr>
                <w:rFonts w:ascii="Calibri" w:hAnsi="Calibri"/>
                <w:lang w:val="nb-NO"/>
              </w:rPr>
              <w:t>.09.2012</w:t>
            </w:r>
          </w:p>
        </w:tc>
        <w:tc>
          <w:tcPr>
            <w:tcW w:w="4430" w:type="dxa"/>
          </w:tcPr>
          <w:p w:rsidR="0045363D" w:rsidRDefault="0045363D" w:rsidP="009E5E3A">
            <w:pPr>
              <w:pStyle w:val="TableText"/>
              <w:rPr>
                <w:rFonts w:ascii="Calibri" w:hAnsi="Calibri"/>
                <w:lang w:val="nb-NO"/>
              </w:rPr>
            </w:pPr>
            <w:r>
              <w:rPr>
                <w:rFonts w:ascii="Calibri" w:hAnsi="Calibri"/>
                <w:lang w:val="nb-NO"/>
              </w:rPr>
              <w:t xml:space="preserve">Oppdatert med informasjon om integrasjonen mot felleskomponenten Digital kontaktinformasjon </w:t>
            </w:r>
          </w:p>
          <w:p w:rsidR="00581C90" w:rsidRDefault="00581C90" w:rsidP="009E5E3A">
            <w:pPr>
              <w:pStyle w:val="TableText"/>
              <w:rPr>
                <w:rFonts w:ascii="Calibri" w:hAnsi="Calibri"/>
                <w:lang w:val="nb-NO"/>
              </w:rPr>
            </w:pPr>
          </w:p>
          <w:p w:rsidR="00377DBB" w:rsidRDefault="00504158" w:rsidP="009E5E3A">
            <w:pPr>
              <w:pStyle w:val="TableText"/>
              <w:rPr>
                <w:rFonts w:ascii="Calibri" w:hAnsi="Calibri"/>
                <w:lang w:val="nb-NO"/>
              </w:rPr>
            </w:pPr>
            <w:r>
              <w:rPr>
                <w:rFonts w:ascii="Calibri" w:hAnsi="Calibri"/>
                <w:lang w:val="nb-NO"/>
              </w:rPr>
              <w:t>Struktur endring og forenkling av dokument</w:t>
            </w:r>
            <w:r w:rsidR="00235E36">
              <w:rPr>
                <w:rFonts w:ascii="Calibri" w:hAnsi="Calibri"/>
                <w:lang w:val="nb-NO"/>
              </w:rPr>
              <w:t>.</w:t>
            </w:r>
          </w:p>
        </w:tc>
        <w:tc>
          <w:tcPr>
            <w:tcW w:w="2340" w:type="dxa"/>
          </w:tcPr>
          <w:p w:rsidR="00377DBB" w:rsidRDefault="00504158" w:rsidP="00217730">
            <w:pPr>
              <w:pStyle w:val="TableText"/>
              <w:rPr>
                <w:rFonts w:ascii="Calibri" w:hAnsi="Calibri"/>
                <w:lang w:val="nb-NO"/>
              </w:rPr>
            </w:pPr>
            <w:r>
              <w:rPr>
                <w:rFonts w:ascii="Calibri" w:hAnsi="Calibri"/>
                <w:lang w:val="nb-NO"/>
              </w:rPr>
              <w:t>Arne Berner</w:t>
            </w:r>
          </w:p>
        </w:tc>
      </w:tr>
      <w:tr w:rsidR="001F3BC8" w:rsidRPr="00504158" w:rsidTr="00DB3656">
        <w:trPr>
          <w:cantSplit/>
        </w:trPr>
        <w:tc>
          <w:tcPr>
            <w:tcW w:w="854" w:type="dxa"/>
          </w:tcPr>
          <w:p w:rsidR="001F3BC8" w:rsidRDefault="001F3BC8" w:rsidP="00217730">
            <w:pPr>
              <w:pStyle w:val="TableText"/>
              <w:rPr>
                <w:rFonts w:ascii="Calibri" w:hAnsi="Calibri"/>
                <w:lang w:val="nb-NO"/>
              </w:rPr>
            </w:pPr>
            <w:r>
              <w:rPr>
                <w:rFonts w:ascii="Calibri" w:hAnsi="Calibri"/>
                <w:lang w:val="nb-NO"/>
              </w:rPr>
              <w:t>2.01</w:t>
            </w:r>
          </w:p>
        </w:tc>
        <w:tc>
          <w:tcPr>
            <w:tcW w:w="1103" w:type="dxa"/>
          </w:tcPr>
          <w:p w:rsidR="001F3BC8" w:rsidRDefault="001F3BC8" w:rsidP="00235E36">
            <w:pPr>
              <w:pStyle w:val="TableText"/>
              <w:rPr>
                <w:rFonts w:ascii="Calibri" w:hAnsi="Calibri"/>
                <w:lang w:val="nb-NO"/>
              </w:rPr>
            </w:pPr>
            <w:r>
              <w:rPr>
                <w:rFonts w:ascii="Calibri" w:hAnsi="Calibri"/>
                <w:lang w:val="nb-NO"/>
              </w:rPr>
              <w:t>03.10.2012</w:t>
            </w:r>
          </w:p>
        </w:tc>
        <w:tc>
          <w:tcPr>
            <w:tcW w:w="4430" w:type="dxa"/>
          </w:tcPr>
          <w:p w:rsidR="001F3BC8" w:rsidRDefault="001F3BC8" w:rsidP="009E5E3A">
            <w:pPr>
              <w:pStyle w:val="TableText"/>
              <w:rPr>
                <w:rFonts w:ascii="Calibri" w:hAnsi="Calibri"/>
                <w:lang w:val="nb-NO"/>
              </w:rPr>
            </w:pPr>
            <w:r>
              <w:rPr>
                <w:rFonts w:ascii="Calibri" w:hAnsi="Calibri"/>
                <w:lang w:val="nb-NO"/>
              </w:rPr>
              <w:t>QA</w:t>
            </w:r>
          </w:p>
        </w:tc>
        <w:tc>
          <w:tcPr>
            <w:tcW w:w="2340" w:type="dxa"/>
          </w:tcPr>
          <w:p w:rsidR="001F3BC8" w:rsidRDefault="001F3BC8" w:rsidP="00217730">
            <w:pPr>
              <w:pStyle w:val="TableText"/>
              <w:rPr>
                <w:rFonts w:ascii="Calibri" w:hAnsi="Calibri"/>
                <w:lang w:val="nb-NO"/>
              </w:rPr>
            </w:pPr>
            <w:r>
              <w:rPr>
                <w:rFonts w:ascii="Calibri" w:hAnsi="Calibri"/>
                <w:lang w:val="nb-NO"/>
              </w:rPr>
              <w:t>Kjetil Melheim</w:t>
            </w:r>
          </w:p>
        </w:tc>
      </w:tr>
      <w:tr w:rsidR="0044373E" w:rsidRPr="00504158" w:rsidTr="00DB3656">
        <w:trPr>
          <w:cantSplit/>
        </w:trPr>
        <w:tc>
          <w:tcPr>
            <w:tcW w:w="854" w:type="dxa"/>
          </w:tcPr>
          <w:p w:rsidR="0044373E" w:rsidRDefault="0044373E" w:rsidP="00217730">
            <w:pPr>
              <w:pStyle w:val="TableText"/>
              <w:rPr>
                <w:rFonts w:ascii="Calibri" w:hAnsi="Calibri"/>
                <w:lang w:val="nb-NO"/>
              </w:rPr>
            </w:pPr>
            <w:r>
              <w:rPr>
                <w:rFonts w:ascii="Calibri" w:hAnsi="Calibri"/>
                <w:lang w:val="nb-NO"/>
              </w:rPr>
              <w:t>2.02</w:t>
            </w:r>
          </w:p>
        </w:tc>
        <w:tc>
          <w:tcPr>
            <w:tcW w:w="1103" w:type="dxa"/>
          </w:tcPr>
          <w:p w:rsidR="0044373E" w:rsidRDefault="0044373E" w:rsidP="00235E36">
            <w:pPr>
              <w:pStyle w:val="TableText"/>
              <w:rPr>
                <w:rFonts w:ascii="Calibri" w:hAnsi="Calibri"/>
                <w:lang w:val="nb-NO"/>
              </w:rPr>
            </w:pPr>
            <w:r>
              <w:rPr>
                <w:rFonts w:ascii="Calibri" w:hAnsi="Calibri"/>
                <w:lang w:val="nb-NO"/>
              </w:rPr>
              <w:t>04.10.2012</w:t>
            </w:r>
          </w:p>
        </w:tc>
        <w:tc>
          <w:tcPr>
            <w:tcW w:w="4430" w:type="dxa"/>
          </w:tcPr>
          <w:p w:rsidR="0044373E" w:rsidRDefault="00D64ADF" w:rsidP="009E5E3A">
            <w:pPr>
              <w:pStyle w:val="TableText"/>
              <w:rPr>
                <w:rFonts w:ascii="Calibri" w:hAnsi="Calibri"/>
                <w:lang w:val="nb-NO"/>
              </w:rPr>
            </w:pPr>
            <w:r>
              <w:rPr>
                <w:rFonts w:ascii="Calibri" w:hAnsi="Calibri"/>
                <w:lang w:val="nb-NO"/>
              </w:rPr>
              <w:t>Rettet</w:t>
            </w:r>
            <w:r w:rsidR="0044373E">
              <w:rPr>
                <w:rFonts w:ascii="Calibri" w:hAnsi="Calibri"/>
                <w:lang w:val="nb-NO"/>
              </w:rPr>
              <w:t xml:space="preserve"> skrivefeil og formuleringe</w:t>
            </w:r>
            <w:r>
              <w:rPr>
                <w:rFonts w:ascii="Calibri" w:hAnsi="Calibri"/>
                <w:lang w:val="nb-NO"/>
              </w:rPr>
              <w:t>r.</w:t>
            </w:r>
          </w:p>
        </w:tc>
        <w:tc>
          <w:tcPr>
            <w:tcW w:w="2340" w:type="dxa"/>
          </w:tcPr>
          <w:p w:rsidR="0044373E" w:rsidRDefault="0044373E" w:rsidP="00217730">
            <w:pPr>
              <w:pStyle w:val="TableText"/>
              <w:rPr>
                <w:rFonts w:ascii="Calibri" w:hAnsi="Calibri"/>
                <w:lang w:val="nb-NO"/>
              </w:rPr>
            </w:pPr>
            <w:r>
              <w:rPr>
                <w:rFonts w:ascii="Calibri" w:hAnsi="Calibri"/>
                <w:lang w:val="nb-NO"/>
              </w:rPr>
              <w:t>Marianne Strypet</w:t>
            </w:r>
          </w:p>
        </w:tc>
      </w:tr>
      <w:tr w:rsidR="009A6E5A" w:rsidRPr="00504158" w:rsidTr="00DB3656">
        <w:trPr>
          <w:cantSplit/>
        </w:trPr>
        <w:tc>
          <w:tcPr>
            <w:tcW w:w="854" w:type="dxa"/>
          </w:tcPr>
          <w:p w:rsidR="009A6E5A" w:rsidRDefault="009A6E5A" w:rsidP="00217730">
            <w:pPr>
              <w:pStyle w:val="TableText"/>
              <w:rPr>
                <w:rFonts w:ascii="Calibri" w:hAnsi="Calibri"/>
                <w:lang w:val="nb-NO"/>
              </w:rPr>
            </w:pPr>
            <w:r>
              <w:rPr>
                <w:rFonts w:ascii="Calibri" w:hAnsi="Calibri"/>
                <w:lang w:val="nb-NO"/>
              </w:rPr>
              <w:t>2.3</w:t>
            </w:r>
          </w:p>
        </w:tc>
        <w:tc>
          <w:tcPr>
            <w:tcW w:w="1103" w:type="dxa"/>
          </w:tcPr>
          <w:p w:rsidR="009A6E5A" w:rsidRDefault="009A6E5A" w:rsidP="00235E36">
            <w:pPr>
              <w:pStyle w:val="TableText"/>
              <w:rPr>
                <w:rFonts w:ascii="Calibri" w:hAnsi="Calibri"/>
                <w:lang w:val="nb-NO"/>
              </w:rPr>
            </w:pPr>
            <w:r>
              <w:rPr>
                <w:rFonts w:ascii="Calibri" w:hAnsi="Calibri"/>
                <w:lang w:val="nb-NO"/>
              </w:rPr>
              <w:t>22.10.2012</w:t>
            </w:r>
          </w:p>
        </w:tc>
        <w:tc>
          <w:tcPr>
            <w:tcW w:w="4430" w:type="dxa"/>
          </w:tcPr>
          <w:p w:rsidR="009A6E5A" w:rsidRPr="009A6E5A" w:rsidRDefault="009A6E5A" w:rsidP="009E5E3A">
            <w:pPr>
              <w:pStyle w:val="TableText"/>
              <w:rPr>
                <w:rFonts w:ascii="Calibri" w:hAnsi="Calibri"/>
                <w:lang w:val="nb-NO"/>
              </w:rPr>
            </w:pPr>
            <w:r>
              <w:rPr>
                <w:rFonts w:ascii="Calibri" w:hAnsi="Calibri"/>
                <w:lang w:val="nb-NO"/>
              </w:rPr>
              <w:t xml:space="preserve">Rettet skrivefeil og </w:t>
            </w:r>
            <w:r w:rsidR="00BC4B56">
              <w:rPr>
                <w:rFonts w:ascii="Calibri" w:hAnsi="Calibri"/>
                <w:lang w:val="nb-NO"/>
              </w:rPr>
              <w:t xml:space="preserve">rettet opp i </w:t>
            </w:r>
            <w:r w:rsidRPr="009A6E5A">
              <w:rPr>
                <w:rFonts w:ascii="Calibri" w:hAnsi="Calibri"/>
                <w:lang w:val="nb-NO"/>
              </w:rPr>
              <w:t>Gyldige verdier i DigitalContactInfoStatus</w:t>
            </w:r>
          </w:p>
        </w:tc>
        <w:tc>
          <w:tcPr>
            <w:tcW w:w="2340" w:type="dxa"/>
          </w:tcPr>
          <w:p w:rsidR="009A6E5A" w:rsidRDefault="009A6E5A" w:rsidP="00217730">
            <w:pPr>
              <w:pStyle w:val="TableText"/>
              <w:rPr>
                <w:rFonts w:ascii="Calibri" w:hAnsi="Calibri"/>
                <w:lang w:val="nb-NO"/>
              </w:rPr>
            </w:pPr>
            <w:r>
              <w:rPr>
                <w:rFonts w:ascii="Calibri" w:hAnsi="Calibri"/>
                <w:lang w:val="nb-NO"/>
              </w:rPr>
              <w:t>Arne Berner</w:t>
            </w:r>
          </w:p>
        </w:tc>
      </w:tr>
      <w:tr w:rsidR="009A6E5A" w:rsidRPr="00EC445C" w:rsidTr="00DB3656">
        <w:trPr>
          <w:cantSplit/>
        </w:trPr>
        <w:tc>
          <w:tcPr>
            <w:tcW w:w="854" w:type="dxa"/>
          </w:tcPr>
          <w:p w:rsidR="009A6E5A" w:rsidRDefault="00EC445C" w:rsidP="00217730">
            <w:pPr>
              <w:pStyle w:val="TableText"/>
              <w:rPr>
                <w:rFonts w:ascii="Calibri" w:hAnsi="Calibri"/>
                <w:lang w:val="nb-NO"/>
              </w:rPr>
            </w:pPr>
            <w:r>
              <w:rPr>
                <w:rFonts w:ascii="Calibri" w:hAnsi="Calibri"/>
                <w:lang w:val="nb-NO"/>
              </w:rPr>
              <w:t>2.4</w:t>
            </w:r>
          </w:p>
        </w:tc>
        <w:tc>
          <w:tcPr>
            <w:tcW w:w="1103" w:type="dxa"/>
          </w:tcPr>
          <w:p w:rsidR="009A6E5A" w:rsidRDefault="00EC445C" w:rsidP="00235E36">
            <w:pPr>
              <w:pStyle w:val="TableText"/>
              <w:rPr>
                <w:rFonts w:ascii="Calibri" w:hAnsi="Calibri"/>
                <w:lang w:val="nb-NO"/>
              </w:rPr>
            </w:pPr>
            <w:r>
              <w:rPr>
                <w:rFonts w:ascii="Calibri" w:hAnsi="Calibri"/>
                <w:lang w:val="nb-NO"/>
              </w:rPr>
              <w:t>22.11.2012</w:t>
            </w:r>
          </w:p>
        </w:tc>
        <w:tc>
          <w:tcPr>
            <w:tcW w:w="4430" w:type="dxa"/>
          </w:tcPr>
          <w:p w:rsidR="009A6E5A" w:rsidRPr="00E0690C" w:rsidRDefault="00EC445C" w:rsidP="009E5E3A">
            <w:pPr>
              <w:pStyle w:val="TableText"/>
              <w:rPr>
                <w:rFonts w:ascii="Calibri" w:hAnsi="Calibri"/>
                <w:lang w:val="nn-NO"/>
              </w:rPr>
            </w:pPr>
            <w:r w:rsidRPr="00E0690C">
              <w:rPr>
                <w:rFonts w:ascii="Calibri" w:hAnsi="Calibri"/>
                <w:lang w:val="nn-NO"/>
              </w:rPr>
              <w:t>Lagt til info om BankID</w:t>
            </w:r>
          </w:p>
        </w:tc>
        <w:tc>
          <w:tcPr>
            <w:tcW w:w="2340" w:type="dxa"/>
          </w:tcPr>
          <w:p w:rsidR="009A6E5A" w:rsidRDefault="00EC445C" w:rsidP="00217730">
            <w:pPr>
              <w:pStyle w:val="TableText"/>
              <w:rPr>
                <w:rFonts w:ascii="Calibri" w:hAnsi="Calibri"/>
                <w:lang w:val="nb-NO"/>
              </w:rPr>
            </w:pPr>
            <w:r>
              <w:rPr>
                <w:rFonts w:ascii="Calibri" w:hAnsi="Calibri"/>
                <w:lang w:val="nb-NO"/>
              </w:rPr>
              <w:t>Arne Berner</w:t>
            </w:r>
          </w:p>
        </w:tc>
      </w:tr>
      <w:tr w:rsidR="00EC445C" w:rsidRPr="007519C9" w:rsidTr="00DB3656">
        <w:trPr>
          <w:cantSplit/>
        </w:trPr>
        <w:tc>
          <w:tcPr>
            <w:tcW w:w="854" w:type="dxa"/>
          </w:tcPr>
          <w:p w:rsidR="00EC445C" w:rsidRDefault="007519C9" w:rsidP="00217730">
            <w:pPr>
              <w:pStyle w:val="TableText"/>
              <w:rPr>
                <w:rFonts w:ascii="Calibri" w:hAnsi="Calibri"/>
                <w:lang w:val="nb-NO"/>
              </w:rPr>
            </w:pPr>
            <w:r>
              <w:rPr>
                <w:rFonts w:ascii="Calibri" w:hAnsi="Calibri"/>
                <w:lang w:val="nb-NO"/>
              </w:rPr>
              <w:t>2.5</w:t>
            </w:r>
          </w:p>
        </w:tc>
        <w:tc>
          <w:tcPr>
            <w:tcW w:w="1103" w:type="dxa"/>
          </w:tcPr>
          <w:p w:rsidR="00EC445C" w:rsidRDefault="007519C9" w:rsidP="00235E36">
            <w:pPr>
              <w:pStyle w:val="TableText"/>
              <w:rPr>
                <w:rFonts w:ascii="Calibri" w:hAnsi="Calibri"/>
                <w:lang w:val="nb-NO"/>
              </w:rPr>
            </w:pPr>
            <w:r>
              <w:rPr>
                <w:rFonts w:ascii="Calibri" w:hAnsi="Calibri"/>
                <w:lang w:val="nb-NO"/>
              </w:rPr>
              <w:t>17.03.2015</w:t>
            </w:r>
          </w:p>
        </w:tc>
        <w:tc>
          <w:tcPr>
            <w:tcW w:w="4430" w:type="dxa"/>
          </w:tcPr>
          <w:p w:rsidR="00EC445C" w:rsidRDefault="007519C9" w:rsidP="009E5E3A">
            <w:pPr>
              <w:pStyle w:val="TableText"/>
              <w:rPr>
                <w:rFonts w:ascii="Calibri" w:hAnsi="Calibri"/>
                <w:lang w:val="nb-NO"/>
              </w:rPr>
            </w:pPr>
            <w:r>
              <w:rPr>
                <w:rFonts w:ascii="Calibri" w:hAnsi="Calibri"/>
                <w:lang w:val="nb-NO"/>
              </w:rPr>
              <w:t>Endret tittel og lagt til info om ny assertion</w:t>
            </w:r>
          </w:p>
        </w:tc>
        <w:tc>
          <w:tcPr>
            <w:tcW w:w="2340" w:type="dxa"/>
          </w:tcPr>
          <w:p w:rsidR="00EC445C" w:rsidRDefault="007519C9" w:rsidP="00217730">
            <w:pPr>
              <w:pStyle w:val="TableText"/>
              <w:rPr>
                <w:rFonts w:ascii="Calibri" w:hAnsi="Calibri"/>
                <w:lang w:val="nb-NO"/>
              </w:rPr>
            </w:pPr>
            <w:r>
              <w:rPr>
                <w:rFonts w:ascii="Calibri" w:hAnsi="Calibri"/>
                <w:lang w:val="nb-NO"/>
              </w:rPr>
              <w:t>Arne Berner</w:t>
            </w:r>
          </w:p>
        </w:tc>
      </w:tr>
    </w:tbl>
    <w:p w:rsidR="0045363D" w:rsidRDefault="0045363D" w:rsidP="0045363D">
      <w:pPr>
        <w:outlineLvl w:val="0"/>
        <w:rPr>
          <w:rFonts w:ascii="Calibri" w:hAnsi="Calibri"/>
          <w:b/>
          <w:sz w:val="24"/>
          <w:szCs w:val="24"/>
          <w:lang w:val="nb-NO"/>
        </w:rPr>
      </w:pPr>
    </w:p>
    <w:p w:rsidR="00C30438" w:rsidRDefault="00C30438" w:rsidP="0045363D">
      <w:pPr>
        <w:outlineLvl w:val="0"/>
        <w:rPr>
          <w:rFonts w:ascii="Calibri" w:hAnsi="Calibri"/>
          <w:b/>
          <w:sz w:val="24"/>
          <w:szCs w:val="24"/>
          <w:lang w:val="nb-NO"/>
        </w:rPr>
      </w:pPr>
      <w:bookmarkStart w:id="2" w:name="_Toc336608007"/>
      <w:r w:rsidRPr="0045363D">
        <w:rPr>
          <w:rFonts w:ascii="Calibri" w:hAnsi="Calibri"/>
          <w:b/>
          <w:sz w:val="24"/>
          <w:szCs w:val="24"/>
          <w:lang w:val="nb-NO"/>
        </w:rPr>
        <w:t>Innhold</w:t>
      </w:r>
      <w:bookmarkEnd w:id="2"/>
    </w:p>
    <w:p w:rsidR="00E41D1A" w:rsidRDefault="0045363D">
      <w:pPr>
        <w:pStyle w:val="INNH1"/>
        <w:tabs>
          <w:tab w:val="right" w:leader="dot" w:pos="9062"/>
        </w:tabs>
        <w:rPr>
          <w:rFonts w:asciiTheme="minorHAnsi" w:eastAsiaTheme="minorEastAsia" w:hAnsiTheme="minorHAnsi" w:cstheme="minorBidi"/>
          <w:noProof/>
          <w:szCs w:val="22"/>
          <w:lang w:val="nb-NO" w:eastAsia="nb-NO"/>
        </w:rPr>
      </w:pPr>
      <w:r>
        <w:rPr>
          <w:sz w:val="18"/>
          <w:lang w:val="nb-NO"/>
        </w:rPr>
        <w:fldChar w:fldCharType="begin"/>
      </w:r>
      <w:r>
        <w:rPr>
          <w:sz w:val="18"/>
          <w:lang w:val="nb-NO"/>
        </w:rPr>
        <w:instrText xml:space="preserve"> TOC \o "1-1" \h \z \u </w:instrText>
      </w:r>
      <w:r>
        <w:rPr>
          <w:sz w:val="18"/>
          <w:lang w:val="nb-NO"/>
        </w:rPr>
        <w:fldChar w:fldCharType="separate"/>
      </w:r>
      <w:hyperlink w:anchor="_Toc336608006" w:history="1">
        <w:r w:rsidR="00E41D1A" w:rsidRPr="00F85DE5">
          <w:rPr>
            <w:rStyle w:val="Hyperkobling"/>
            <w:rFonts w:ascii="Calibri" w:hAnsi="Calibri"/>
            <w:b/>
            <w:noProof/>
            <w:lang w:val="nb-NO"/>
          </w:rPr>
          <w:t>Endringslogg</w:t>
        </w:r>
        <w:r w:rsidR="00E41D1A">
          <w:rPr>
            <w:noProof/>
            <w:webHidden/>
          </w:rPr>
          <w:tab/>
        </w:r>
        <w:r w:rsidR="00E41D1A">
          <w:rPr>
            <w:noProof/>
            <w:webHidden/>
          </w:rPr>
          <w:fldChar w:fldCharType="begin"/>
        </w:r>
        <w:r w:rsidR="00E41D1A">
          <w:rPr>
            <w:noProof/>
            <w:webHidden/>
          </w:rPr>
          <w:instrText xml:space="preserve"> PAGEREF _Toc336608006 \h </w:instrText>
        </w:r>
        <w:r w:rsidR="00E41D1A">
          <w:rPr>
            <w:noProof/>
            <w:webHidden/>
          </w:rPr>
        </w:r>
        <w:r w:rsidR="00E41D1A">
          <w:rPr>
            <w:noProof/>
            <w:webHidden/>
          </w:rPr>
          <w:fldChar w:fldCharType="separate"/>
        </w:r>
        <w:r w:rsidR="00784F5D">
          <w:rPr>
            <w:noProof/>
            <w:webHidden/>
          </w:rPr>
          <w:t>2</w:t>
        </w:r>
        <w:r w:rsidR="00E41D1A">
          <w:rPr>
            <w:noProof/>
            <w:webHidden/>
          </w:rPr>
          <w:fldChar w:fldCharType="end"/>
        </w:r>
      </w:hyperlink>
    </w:p>
    <w:p w:rsidR="00E41D1A" w:rsidRDefault="007519C9">
      <w:pPr>
        <w:pStyle w:val="INNH1"/>
        <w:tabs>
          <w:tab w:val="right" w:leader="dot" w:pos="9062"/>
        </w:tabs>
        <w:rPr>
          <w:rFonts w:asciiTheme="minorHAnsi" w:eastAsiaTheme="minorEastAsia" w:hAnsiTheme="minorHAnsi" w:cstheme="minorBidi"/>
          <w:noProof/>
          <w:szCs w:val="22"/>
          <w:lang w:val="nb-NO" w:eastAsia="nb-NO"/>
        </w:rPr>
      </w:pPr>
      <w:hyperlink w:anchor="_Toc336608007" w:history="1">
        <w:r w:rsidR="00E41D1A" w:rsidRPr="00F85DE5">
          <w:rPr>
            <w:rStyle w:val="Hyperkobling"/>
            <w:rFonts w:ascii="Calibri" w:hAnsi="Calibri"/>
            <w:b/>
            <w:noProof/>
            <w:lang w:val="nb-NO"/>
          </w:rPr>
          <w:t>Innhold</w:t>
        </w:r>
        <w:r w:rsidR="00E41D1A">
          <w:rPr>
            <w:noProof/>
            <w:webHidden/>
          </w:rPr>
          <w:tab/>
        </w:r>
        <w:r w:rsidR="00E41D1A">
          <w:rPr>
            <w:noProof/>
            <w:webHidden/>
          </w:rPr>
          <w:fldChar w:fldCharType="begin"/>
        </w:r>
        <w:r w:rsidR="00E41D1A">
          <w:rPr>
            <w:noProof/>
            <w:webHidden/>
          </w:rPr>
          <w:instrText xml:space="preserve"> PAGEREF _Toc336608007 \h </w:instrText>
        </w:r>
        <w:r w:rsidR="00E41D1A">
          <w:rPr>
            <w:noProof/>
            <w:webHidden/>
          </w:rPr>
        </w:r>
        <w:r w:rsidR="00E41D1A">
          <w:rPr>
            <w:noProof/>
            <w:webHidden/>
          </w:rPr>
          <w:fldChar w:fldCharType="separate"/>
        </w:r>
        <w:r w:rsidR="00784F5D">
          <w:rPr>
            <w:noProof/>
            <w:webHidden/>
          </w:rPr>
          <w:t>2</w:t>
        </w:r>
        <w:r w:rsidR="00E41D1A">
          <w:rPr>
            <w:noProof/>
            <w:webHidden/>
          </w:rPr>
          <w:fldChar w:fldCharType="end"/>
        </w:r>
      </w:hyperlink>
    </w:p>
    <w:p w:rsidR="00E41D1A" w:rsidRDefault="007519C9">
      <w:pPr>
        <w:pStyle w:val="INNH1"/>
        <w:tabs>
          <w:tab w:val="right" w:leader="dot" w:pos="9062"/>
        </w:tabs>
        <w:rPr>
          <w:rFonts w:asciiTheme="minorHAnsi" w:eastAsiaTheme="minorEastAsia" w:hAnsiTheme="minorHAnsi" w:cstheme="minorBidi"/>
          <w:noProof/>
          <w:szCs w:val="22"/>
          <w:lang w:val="nb-NO" w:eastAsia="nb-NO"/>
        </w:rPr>
      </w:pPr>
      <w:hyperlink w:anchor="_Toc336608008" w:history="1">
        <w:r w:rsidR="00E41D1A" w:rsidRPr="00F85DE5">
          <w:rPr>
            <w:rStyle w:val="Hyperkobling"/>
            <w:rFonts w:ascii="Calibri" w:hAnsi="Calibri"/>
            <w:b/>
            <w:noProof/>
            <w:lang w:val="nb-NO"/>
          </w:rPr>
          <w:t>Lese guide</w:t>
        </w:r>
        <w:r w:rsidR="00E41D1A">
          <w:rPr>
            <w:noProof/>
            <w:webHidden/>
          </w:rPr>
          <w:tab/>
        </w:r>
        <w:r w:rsidR="00E41D1A">
          <w:rPr>
            <w:noProof/>
            <w:webHidden/>
          </w:rPr>
          <w:fldChar w:fldCharType="begin"/>
        </w:r>
        <w:r w:rsidR="00E41D1A">
          <w:rPr>
            <w:noProof/>
            <w:webHidden/>
          </w:rPr>
          <w:instrText xml:space="preserve"> PAGEREF _Toc336608008 \h </w:instrText>
        </w:r>
        <w:r w:rsidR="00E41D1A">
          <w:rPr>
            <w:noProof/>
            <w:webHidden/>
          </w:rPr>
        </w:r>
        <w:r w:rsidR="00E41D1A">
          <w:rPr>
            <w:noProof/>
            <w:webHidden/>
          </w:rPr>
          <w:fldChar w:fldCharType="separate"/>
        </w:r>
        <w:r w:rsidR="00784F5D">
          <w:rPr>
            <w:noProof/>
            <w:webHidden/>
          </w:rPr>
          <w:t>2</w:t>
        </w:r>
        <w:r w:rsidR="00E41D1A">
          <w:rPr>
            <w:noProof/>
            <w:webHidden/>
          </w:rPr>
          <w:fldChar w:fldCharType="end"/>
        </w:r>
      </w:hyperlink>
    </w:p>
    <w:p w:rsidR="00E41D1A" w:rsidRDefault="007519C9">
      <w:pPr>
        <w:pStyle w:val="INNH1"/>
        <w:tabs>
          <w:tab w:val="left" w:pos="440"/>
          <w:tab w:val="right" w:leader="dot" w:pos="9062"/>
        </w:tabs>
        <w:rPr>
          <w:rFonts w:asciiTheme="minorHAnsi" w:eastAsiaTheme="minorEastAsia" w:hAnsiTheme="minorHAnsi" w:cstheme="minorBidi"/>
          <w:noProof/>
          <w:szCs w:val="22"/>
          <w:lang w:val="nb-NO" w:eastAsia="nb-NO"/>
        </w:rPr>
      </w:pPr>
      <w:hyperlink w:anchor="_Toc336608009" w:history="1">
        <w:r w:rsidR="00E41D1A" w:rsidRPr="00F85DE5">
          <w:rPr>
            <w:rStyle w:val="Hyperkobling"/>
            <w:noProof/>
          </w:rPr>
          <w:t>1.</w:t>
        </w:r>
        <w:r w:rsidR="00E41D1A">
          <w:rPr>
            <w:rFonts w:asciiTheme="minorHAnsi" w:eastAsiaTheme="minorEastAsia" w:hAnsiTheme="minorHAnsi" w:cstheme="minorBidi"/>
            <w:noProof/>
            <w:szCs w:val="22"/>
            <w:lang w:val="nb-NO" w:eastAsia="nb-NO"/>
          </w:rPr>
          <w:tab/>
        </w:r>
        <w:r w:rsidR="00E41D1A" w:rsidRPr="00F85DE5">
          <w:rPr>
            <w:rStyle w:val="Hyperkobling"/>
            <w:noProof/>
          </w:rPr>
          <w:t>Innledning</w:t>
        </w:r>
        <w:r w:rsidR="00E41D1A">
          <w:rPr>
            <w:noProof/>
            <w:webHidden/>
          </w:rPr>
          <w:tab/>
        </w:r>
        <w:r w:rsidR="00E41D1A">
          <w:rPr>
            <w:noProof/>
            <w:webHidden/>
          </w:rPr>
          <w:fldChar w:fldCharType="begin"/>
        </w:r>
        <w:r w:rsidR="00E41D1A">
          <w:rPr>
            <w:noProof/>
            <w:webHidden/>
          </w:rPr>
          <w:instrText xml:space="preserve"> PAGEREF _Toc336608009 \h </w:instrText>
        </w:r>
        <w:r w:rsidR="00E41D1A">
          <w:rPr>
            <w:noProof/>
            <w:webHidden/>
          </w:rPr>
        </w:r>
        <w:r w:rsidR="00E41D1A">
          <w:rPr>
            <w:noProof/>
            <w:webHidden/>
          </w:rPr>
          <w:fldChar w:fldCharType="separate"/>
        </w:r>
        <w:r w:rsidR="00784F5D">
          <w:rPr>
            <w:noProof/>
            <w:webHidden/>
          </w:rPr>
          <w:t>3</w:t>
        </w:r>
        <w:r w:rsidR="00E41D1A">
          <w:rPr>
            <w:noProof/>
            <w:webHidden/>
          </w:rPr>
          <w:fldChar w:fldCharType="end"/>
        </w:r>
      </w:hyperlink>
    </w:p>
    <w:p w:rsidR="00E41D1A" w:rsidRDefault="007519C9">
      <w:pPr>
        <w:pStyle w:val="INNH1"/>
        <w:tabs>
          <w:tab w:val="left" w:pos="440"/>
          <w:tab w:val="right" w:leader="dot" w:pos="9062"/>
        </w:tabs>
        <w:rPr>
          <w:rFonts w:asciiTheme="minorHAnsi" w:eastAsiaTheme="minorEastAsia" w:hAnsiTheme="minorHAnsi" w:cstheme="minorBidi"/>
          <w:noProof/>
          <w:szCs w:val="22"/>
          <w:lang w:val="nb-NO" w:eastAsia="nb-NO"/>
        </w:rPr>
      </w:pPr>
      <w:hyperlink w:anchor="_Toc336608010" w:history="1">
        <w:r w:rsidR="00E41D1A" w:rsidRPr="00F85DE5">
          <w:rPr>
            <w:rStyle w:val="Hyperkobling"/>
            <w:noProof/>
          </w:rPr>
          <w:t>2.</w:t>
        </w:r>
        <w:r w:rsidR="00E41D1A">
          <w:rPr>
            <w:rFonts w:asciiTheme="minorHAnsi" w:eastAsiaTheme="minorEastAsia" w:hAnsiTheme="minorHAnsi" w:cstheme="minorBidi"/>
            <w:noProof/>
            <w:szCs w:val="22"/>
            <w:lang w:val="nb-NO" w:eastAsia="nb-NO"/>
          </w:rPr>
          <w:tab/>
        </w:r>
        <w:r w:rsidR="00E41D1A" w:rsidRPr="00F85DE5">
          <w:rPr>
            <w:rStyle w:val="Hyperkobling"/>
            <w:noProof/>
          </w:rPr>
          <w:t>Funksjonelt</w:t>
        </w:r>
        <w:r w:rsidR="00E41D1A">
          <w:rPr>
            <w:noProof/>
            <w:webHidden/>
          </w:rPr>
          <w:tab/>
        </w:r>
        <w:r w:rsidR="00E41D1A">
          <w:rPr>
            <w:noProof/>
            <w:webHidden/>
          </w:rPr>
          <w:fldChar w:fldCharType="begin"/>
        </w:r>
        <w:r w:rsidR="00E41D1A">
          <w:rPr>
            <w:noProof/>
            <w:webHidden/>
          </w:rPr>
          <w:instrText xml:space="preserve"> PAGEREF _Toc336608010 \h </w:instrText>
        </w:r>
        <w:r w:rsidR="00E41D1A">
          <w:rPr>
            <w:noProof/>
            <w:webHidden/>
          </w:rPr>
        </w:r>
        <w:r w:rsidR="00E41D1A">
          <w:rPr>
            <w:noProof/>
            <w:webHidden/>
          </w:rPr>
          <w:fldChar w:fldCharType="separate"/>
        </w:r>
        <w:r w:rsidR="00784F5D">
          <w:rPr>
            <w:noProof/>
            <w:webHidden/>
          </w:rPr>
          <w:t>5</w:t>
        </w:r>
        <w:r w:rsidR="00E41D1A">
          <w:rPr>
            <w:noProof/>
            <w:webHidden/>
          </w:rPr>
          <w:fldChar w:fldCharType="end"/>
        </w:r>
      </w:hyperlink>
    </w:p>
    <w:p w:rsidR="00E41D1A" w:rsidRDefault="007519C9">
      <w:pPr>
        <w:pStyle w:val="INNH1"/>
        <w:tabs>
          <w:tab w:val="left" w:pos="440"/>
          <w:tab w:val="right" w:leader="dot" w:pos="9062"/>
        </w:tabs>
        <w:rPr>
          <w:rFonts w:asciiTheme="minorHAnsi" w:eastAsiaTheme="minorEastAsia" w:hAnsiTheme="minorHAnsi" w:cstheme="minorBidi"/>
          <w:noProof/>
          <w:szCs w:val="22"/>
          <w:lang w:val="nb-NO" w:eastAsia="nb-NO"/>
        </w:rPr>
      </w:pPr>
      <w:hyperlink w:anchor="_Toc336608011" w:history="1">
        <w:r w:rsidR="00E41D1A" w:rsidRPr="00F85DE5">
          <w:rPr>
            <w:rStyle w:val="Hyperkobling"/>
            <w:noProof/>
          </w:rPr>
          <w:t>3.</w:t>
        </w:r>
        <w:r w:rsidR="00E41D1A">
          <w:rPr>
            <w:rFonts w:asciiTheme="minorHAnsi" w:eastAsiaTheme="minorEastAsia" w:hAnsiTheme="minorHAnsi" w:cstheme="minorBidi"/>
            <w:noProof/>
            <w:szCs w:val="22"/>
            <w:lang w:val="nb-NO" w:eastAsia="nb-NO"/>
          </w:rPr>
          <w:tab/>
        </w:r>
        <w:r w:rsidR="00E41D1A" w:rsidRPr="00F85DE5">
          <w:rPr>
            <w:rStyle w:val="Hyperkobling"/>
            <w:noProof/>
          </w:rPr>
          <w:t>Teknisk: Innlogging</w:t>
        </w:r>
        <w:r w:rsidR="00E41D1A">
          <w:rPr>
            <w:noProof/>
            <w:webHidden/>
          </w:rPr>
          <w:tab/>
        </w:r>
        <w:r w:rsidR="00E41D1A">
          <w:rPr>
            <w:noProof/>
            <w:webHidden/>
          </w:rPr>
          <w:fldChar w:fldCharType="begin"/>
        </w:r>
        <w:r w:rsidR="00E41D1A">
          <w:rPr>
            <w:noProof/>
            <w:webHidden/>
          </w:rPr>
          <w:instrText xml:space="preserve"> PAGEREF _Toc336608011 \h </w:instrText>
        </w:r>
        <w:r w:rsidR="00E41D1A">
          <w:rPr>
            <w:noProof/>
            <w:webHidden/>
          </w:rPr>
        </w:r>
        <w:r w:rsidR="00E41D1A">
          <w:rPr>
            <w:noProof/>
            <w:webHidden/>
          </w:rPr>
          <w:fldChar w:fldCharType="separate"/>
        </w:r>
        <w:r w:rsidR="00784F5D">
          <w:rPr>
            <w:noProof/>
            <w:webHidden/>
          </w:rPr>
          <w:t>10</w:t>
        </w:r>
        <w:r w:rsidR="00E41D1A">
          <w:rPr>
            <w:noProof/>
            <w:webHidden/>
          </w:rPr>
          <w:fldChar w:fldCharType="end"/>
        </w:r>
      </w:hyperlink>
    </w:p>
    <w:p w:rsidR="00E41D1A" w:rsidRDefault="007519C9">
      <w:pPr>
        <w:pStyle w:val="INNH1"/>
        <w:tabs>
          <w:tab w:val="left" w:pos="440"/>
          <w:tab w:val="right" w:leader="dot" w:pos="9062"/>
        </w:tabs>
        <w:rPr>
          <w:rFonts w:asciiTheme="minorHAnsi" w:eastAsiaTheme="minorEastAsia" w:hAnsiTheme="minorHAnsi" w:cstheme="minorBidi"/>
          <w:noProof/>
          <w:szCs w:val="22"/>
          <w:lang w:val="nb-NO" w:eastAsia="nb-NO"/>
        </w:rPr>
      </w:pPr>
      <w:hyperlink w:anchor="_Toc336608012" w:history="1">
        <w:r w:rsidR="00E41D1A" w:rsidRPr="00F85DE5">
          <w:rPr>
            <w:rStyle w:val="Hyperkobling"/>
            <w:noProof/>
          </w:rPr>
          <w:t>4.</w:t>
        </w:r>
        <w:r w:rsidR="00E41D1A">
          <w:rPr>
            <w:rFonts w:asciiTheme="minorHAnsi" w:eastAsiaTheme="minorEastAsia" w:hAnsiTheme="minorHAnsi" w:cstheme="minorBidi"/>
            <w:noProof/>
            <w:szCs w:val="22"/>
            <w:lang w:val="nb-NO" w:eastAsia="nb-NO"/>
          </w:rPr>
          <w:tab/>
        </w:r>
        <w:r w:rsidR="00E41D1A" w:rsidRPr="00F85DE5">
          <w:rPr>
            <w:rStyle w:val="Hyperkobling"/>
            <w:noProof/>
          </w:rPr>
          <w:t>Administrative rutiner</w:t>
        </w:r>
        <w:r w:rsidR="00E41D1A">
          <w:rPr>
            <w:noProof/>
            <w:webHidden/>
          </w:rPr>
          <w:tab/>
        </w:r>
        <w:r w:rsidR="00E41D1A">
          <w:rPr>
            <w:noProof/>
            <w:webHidden/>
          </w:rPr>
          <w:fldChar w:fldCharType="begin"/>
        </w:r>
        <w:r w:rsidR="00E41D1A">
          <w:rPr>
            <w:noProof/>
            <w:webHidden/>
          </w:rPr>
          <w:instrText xml:space="preserve"> PAGEREF _Toc336608012 \h </w:instrText>
        </w:r>
        <w:r w:rsidR="00E41D1A">
          <w:rPr>
            <w:noProof/>
            <w:webHidden/>
          </w:rPr>
        </w:r>
        <w:r w:rsidR="00E41D1A">
          <w:rPr>
            <w:noProof/>
            <w:webHidden/>
          </w:rPr>
          <w:fldChar w:fldCharType="separate"/>
        </w:r>
        <w:r w:rsidR="00784F5D">
          <w:rPr>
            <w:noProof/>
            <w:webHidden/>
          </w:rPr>
          <w:t>15</w:t>
        </w:r>
        <w:r w:rsidR="00E41D1A">
          <w:rPr>
            <w:noProof/>
            <w:webHidden/>
          </w:rPr>
          <w:fldChar w:fldCharType="end"/>
        </w:r>
      </w:hyperlink>
    </w:p>
    <w:p w:rsidR="00E41D1A" w:rsidRDefault="007519C9">
      <w:pPr>
        <w:pStyle w:val="INNH1"/>
        <w:tabs>
          <w:tab w:val="left" w:pos="440"/>
          <w:tab w:val="right" w:leader="dot" w:pos="9062"/>
        </w:tabs>
        <w:rPr>
          <w:rFonts w:asciiTheme="minorHAnsi" w:eastAsiaTheme="minorEastAsia" w:hAnsiTheme="minorHAnsi" w:cstheme="minorBidi"/>
          <w:noProof/>
          <w:szCs w:val="22"/>
          <w:lang w:val="nb-NO" w:eastAsia="nb-NO"/>
        </w:rPr>
      </w:pPr>
      <w:hyperlink w:anchor="_Toc336608013" w:history="1">
        <w:r w:rsidR="00E41D1A" w:rsidRPr="00F85DE5">
          <w:rPr>
            <w:rStyle w:val="Hyperkobling"/>
            <w:noProof/>
          </w:rPr>
          <w:t>5.</w:t>
        </w:r>
        <w:r w:rsidR="00E41D1A">
          <w:rPr>
            <w:rFonts w:asciiTheme="minorHAnsi" w:eastAsiaTheme="minorEastAsia" w:hAnsiTheme="minorHAnsi" w:cstheme="minorBidi"/>
            <w:noProof/>
            <w:szCs w:val="22"/>
            <w:lang w:val="nb-NO" w:eastAsia="nb-NO"/>
          </w:rPr>
          <w:tab/>
        </w:r>
        <w:r w:rsidR="00E41D1A" w:rsidRPr="00F85DE5">
          <w:rPr>
            <w:rStyle w:val="Hyperkobling"/>
            <w:noProof/>
          </w:rPr>
          <w:t>Detaljertbeskrivelse av teknisk løsning</w:t>
        </w:r>
        <w:r w:rsidR="00E41D1A">
          <w:rPr>
            <w:noProof/>
            <w:webHidden/>
          </w:rPr>
          <w:tab/>
        </w:r>
        <w:r w:rsidR="00E41D1A">
          <w:rPr>
            <w:noProof/>
            <w:webHidden/>
          </w:rPr>
          <w:fldChar w:fldCharType="begin"/>
        </w:r>
        <w:r w:rsidR="00E41D1A">
          <w:rPr>
            <w:noProof/>
            <w:webHidden/>
          </w:rPr>
          <w:instrText xml:space="preserve"> PAGEREF _Toc336608013 \h </w:instrText>
        </w:r>
        <w:r w:rsidR="00E41D1A">
          <w:rPr>
            <w:noProof/>
            <w:webHidden/>
          </w:rPr>
        </w:r>
        <w:r w:rsidR="00E41D1A">
          <w:rPr>
            <w:noProof/>
            <w:webHidden/>
          </w:rPr>
          <w:fldChar w:fldCharType="separate"/>
        </w:r>
        <w:r w:rsidR="00784F5D">
          <w:rPr>
            <w:noProof/>
            <w:webHidden/>
          </w:rPr>
          <w:t>19</w:t>
        </w:r>
        <w:r w:rsidR="00E41D1A">
          <w:rPr>
            <w:noProof/>
            <w:webHidden/>
          </w:rPr>
          <w:fldChar w:fldCharType="end"/>
        </w:r>
      </w:hyperlink>
    </w:p>
    <w:p w:rsidR="00E41D1A" w:rsidRDefault="007519C9">
      <w:pPr>
        <w:pStyle w:val="INNH1"/>
        <w:tabs>
          <w:tab w:val="left" w:pos="440"/>
          <w:tab w:val="right" w:leader="dot" w:pos="9062"/>
        </w:tabs>
        <w:rPr>
          <w:rFonts w:asciiTheme="minorHAnsi" w:eastAsiaTheme="minorEastAsia" w:hAnsiTheme="minorHAnsi" w:cstheme="minorBidi"/>
          <w:noProof/>
          <w:szCs w:val="22"/>
          <w:lang w:val="nb-NO" w:eastAsia="nb-NO"/>
        </w:rPr>
      </w:pPr>
      <w:hyperlink w:anchor="_Toc336608014" w:history="1">
        <w:r w:rsidR="00E41D1A" w:rsidRPr="00F85DE5">
          <w:rPr>
            <w:rStyle w:val="Hyperkobling"/>
            <w:noProof/>
          </w:rPr>
          <w:t>6.</w:t>
        </w:r>
        <w:r w:rsidR="00E41D1A">
          <w:rPr>
            <w:rFonts w:asciiTheme="minorHAnsi" w:eastAsiaTheme="minorEastAsia" w:hAnsiTheme="minorHAnsi" w:cstheme="minorBidi"/>
            <w:noProof/>
            <w:szCs w:val="22"/>
            <w:lang w:val="nb-NO" w:eastAsia="nb-NO"/>
          </w:rPr>
          <w:tab/>
        </w:r>
        <w:r w:rsidR="00E41D1A" w:rsidRPr="00F85DE5">
          <w:rPr>
            <w:rStyle w:val="Hyperkobling"/>
            <w:noProof/>
          </w:rPr>
          <w:t>Sikkerhet</w:t>
        </w:r>
        <w:r w:rsidR="00E41D1A">
          <w:rPr>
            <w:noProof/>
            <w:webHidden/>
          </w:rPr>
          <w:tab/>
        </w:r>
        <w:r w:rsidR="00E41D1A">
          <w:rPr>
            <w:noProof/>
            <w:webHidden/>
          </w:rPr>
          <w:fldChar w:fldCharType="begin"/>
        </w:r>
        <w:r w:rsidR="00E41D1A">
          <w:rPr>
            <w:noProof/>
            <w:webHidden/>
          </w:rPr>
          <w:instrText xml:space="preserve"> PAGEREF _Toc336608014 \h </w:instrText>
        </w:r>
        <w:r w:rsidR="00E41D1A">
          <w:rPr>
            <w:noProof/>
            <w:webHidden/>
          </w:rPr>
        </w:r>
        <w:r w:rsidR="00E41D1A">
          <w:rPr>
            <w:noProof/>
            <w:webHidden/>
          </w:rPr>
          <w:fldChar w:fldCharType="separate"/>
        </w:r>
        <w:r w:rsidR="00784F5D">
          <w:rPr>
            <w:noProof/>
            <w:webHidden/>
          </w:rPr>
          <w:t>21</w:t>
        </w:r>
        <w:r w:rsidR="00E41D1A">
          <w:rPr>
            <w:noProof/>
            <w:webHidden/>
          </w:rPr>
          <w:fldChar w:fldCharType="end"/>
        </w:r>
      </w:hyperlink>
    </w:p>
    <w:p w:rsidR="00E41D1A" w:rsidRDefault="007519C9">
      <w:pPr>
        <w:pStyle w:val="INNH1"/>
        <w:tabs>
          <w:tab w:val="right" w:leader="dot" w:pos="9062"/>
        </w:tabs>
        <w:rPr>
          <w:rFonts w:asciiTheme="minorHAnsi" w:eastAsiaTheme="minorEastAsia" w:hAnsiTheme="minorHAnsi" w:cstheme="minorBidi"/>
          <w:noProof/>
          <w:szCs w:val="22"/>
          <w:lang w:val="nb-NO" w:eastAsia="nb-NO"/>
        </w:rPr>
      </w:pPr>
      <w:hyperlink w:anchor="_Toc336608015" w:history="1">
        <w:r w:rsidR="00E41D1A" w:rsidRPr="00F85DE5">
          <w:rPr>
            <w:rStyle w:val="Hyperkobling"/>
            <w:noProof/>
          </w:rPr>
          <w:t>Vedlegg 1: Detaljert beskrivelse av støttede SAML2 profiler</w:t>
        </w:r>
        <w:r w:rsidR="00E41D1A">
          <w:rPr>
            <w:noProof/>
            <w:webHidden/>
          </w:rPr>
          <w:tab/>
        </w:r>
        <w:r w:rsidR="00E41D1A">
          <w:rPr>
            <w:noProof/>
            <w:webHidden/>
          </w:rPr>
          <w:fldChar w:fldCharType="begin"/>
        </w:r>
        <w:r w:rsidR="00E41D1A">
          <w:rPr>
            <w:noProof/>
            <w:webHidden/>
          </w:rPr>
          <w:instrText xml:space="preserve"> PAGEREF _Toc336608015 \h </w:instrText>
        </w:r>
        <w:r w:rsidR="00E41D1A">
          <w:rPr>
            <w:noProof/>
            <w:webHidden/>
          </w:rPr>
        </w:r>
        <w:r w:rsidR="00E41D1A">
          <w:rPr>
            <w:noProof/>
            <w:webHidden/>
          </w:rPr>
          <w:fldChar w:fldCharType="separate"/>
        </w:r>
        <w:r w:rsidR="00784F5D">
          <w:rPr>
            <w:noProof/>
            <w:webHidden/>
          </w:rPr>
          <w:t>25</w:t>
        </w:r>
        <w:r w:rsidR="00E41D1A">
          <w:rPr>
            <w:noProof/>
            <w:webHidden/>
          </w:rPr>
          <w:fldChar w:fldCharType="end"/>
        </w:r>
      </w:hyperlink>
    </w:p>
    <w:p w:rsidR="00E41D1A" w:rsidRDefault="007519C9">
      <w:pPr>
        <w:pStyle w:val="INNH1"/>
        <w:tabs>
          <w:tab w:val="right" w:leader="dot" w:pos="9062"/>
        </w:tabs>
        <w:rPr>
          <w:rFonts w:asciiTheme="minorHAnsi" w:eastAsiaTheme="minorEastAsia" w:hAnsiTheme="minorHAnsi" w:cstheme="minorBidi"/>
          <w:noProof/>
          <w:szCs w:val="22"/>
          <w:lang w:val="nb-NO" w:eastAsia="nb-NO"/>
        </w:rPr>
      </w:pPr>
      <w:hyperlink w:anchor="_Toc336608016" w:history="1">
        <w:r w:rsidR="00E41D1A" w:rsidRPr="00F85DE5">
          <w:rPr>
            <w:rStyle w:val="Hyperkobling"/>
            <w:noProof/>
          </w:rPr>
          <w:t>Vedlegg 2: SAML ekstension</w:t>
        </w:r>
        <w:r w:rsidR="00E41D1A">
          <w:rPr>
            <w:noProof/>
            <w:webHidden/>
          </w:rPr>
          <w:tab/>
        </w:r>
        <w:r w:rsidR="00E41D1A">
          <w:rPr>
            <w:noProof/>
            <w:webHidden/>
          </w:rPr>
          <w:fldChar w:fldCharType="begin"/>
        </w:r>
        <w:r w:rsidR="00E41D1A">
          <w:rPr>
            <w:noProof/>
            <w:webHidden/>
          </w:rPr>
          <w:instrText xml:space="preserve"> PAGEREF _Toc336608016 \h </w:instrText>
        </w:r>
        <w:r w:rsidR="00E41D1A">
          <w:rPr>
            <w:noProof/>
            <w:webHidden/>
          </w:rPr>
        </w:r>
        <w:r w:rsidR="00E41D1A">
          <w:rPr>
            <w:noProof/>
            <w:webHidden/>
          </w:rPr>
          <w:fldChar w:fldCharType="separate"/>
        </w:r>
        <w:r w:rsidR="00784F5D">
          <w:rPr>
            <w:noProof/>
            <w:webHidden/>
          </w:rPr>
          <w:t>31</w:t>
        </w:r>
        <w:r w:rsidR="00E41D1A">
          <w:rPr>
            <w:noProof/>
            <w:webHidden/>
          </w:rPr>
          <w:fldChar w:fldCharType="end"/>
        </w:r>
      </w:hyperlink>
    </w:p>
    <w:p w:rsidR="00E41D1A" w:rsidRDefault="007519C9">
      <w:pPr>
        <w:pStyle w:val="INNH1"/>
        <w:tabs>
          <w:tab w:val="right" w:leader="dot" w:pos="9062"/>
        </w:tabs>
        <w:rPr>
          <w:rFonts w:asciiTheme="minorHAnsi" w:eastAsiaTheme="minorEastAsia" w:hAnsiTheme="minorHAnsi" w:cstheme="minorBidi"/>
          <w:noProof/>
          <w:szCs w:val="22"/>
          <w:lang w:val="nb-NO" w:eastAsia="nb-NO"/>
        </w:rPr>
      </w:pPr>
      <w:hyperlink w:anchor="_Toc336608017" w:history="1">
        <w:r w:rsidR="00E41D1A" w:rsidRPr="00F85DE5">
          <w:rPr>
            <w:rStyle w:val="Hyperkobling"/>
            <w:noProof/>
          </w:rPr>
          <w:t>Vedlegg 3: Eksempel på metadatafil</w:t>
        </w:r>
        <w:r w:rsidR="00E41D1A">
          <w:rPr>
            <w:noProof/>
            <w:webHidden/>
          </w:rPr>
          <w:tab/>
        </w:r>
        <w:r w:rsidR="00E41D1A">
          <w:rPr>
            <w:noProof/>
            <w:webHidden/>
          </w:rPr>
          <w:fldChar w:fldCharType="begin"/>
        </w:r>
        <w:r w:rsidR="00E41D1A">
          <w:rPr>
            <w:noProof/>
            <w:webHidden/>
          </w:rPr>
          <w:instrText xml:space="preserve"> PAGEREF _Toc336608017 \h </w:instrText>
        </w:r>
        <w:r w:rsidR="00E41D1A">
          <w:rPr>
            <w:noProof/>
            <w:webHidden/>
          </w:rPr>
        </w:r>
        <w:r w:rsidR="00E41D1A">
          <w:rPr>
            <w:noProof/>
            <w:webHidden/>
          </w:rPr>
          <w:fldChar w:fldCharType="separate"/>
        </w:r>
        <w:r w:rsidR="00784F5D">
          <w:rPr>
            <w:noProof/>
            <w:webHidden/>
          </w:rPr>
          <w:t>32</w:t>
        </w:r>
        <w:r w:rsidR="00E41D1A">
          <w:rPr>
            <w:noProof/>
            <w:webHidden/>
          </w:rPr>
          <w:fldChar w:fldCharType="end"/>
        </w:r>
      </w:hyperlink>
    </w:p>
    <w:p w:rsidR="00E41D1A" w:rsidRDefault="007519C9">
      <w:pPr>
        <w:pStyle w:val="INNH1"/>
        <w:tabs>
          <w:tab w:val="right" w:leader="dot" w:pos="9062"/>
        </w:tabs>
        <w:rPr>
          <w:rFonts w:asciiTheme="minorHAnsi" w:eastAsiaTheme="minorEastAsia" w:hAnsiTheme="minorHAnsi" w:cstheme="minorBidi"/>
          <w:noProof/>
          <w:szCs w:val="22"/>
          <w:lang w:val="nb-NO" w:eastAsia="nb-NO"/>
        </w:rPr>
      </w:pPr>
      <w:hyperlink w:anchor="_Toc336608018" w:history="1">
        <w:r w:rsidR="00E41D1A" w:rsidRPr="00F85DE5">
          <w:rPr>
            <w:rStyle w:val="Hyperkobling"/>
            <w:noProof/>
          </w:rPr>
          <w:t>Vedlegg 4: krav til Sluttbruker av ID-porten</w:t>
        </w:r>
        <w:r w:rsidR="00E41D1A">
          <w:rPr>
            <w:noProof/>
            <w:webHidden/>
          </w:rPr>
          <w:tab/>
        </w:r>
        <w:r w:rsidR="00E41D1A">
          <w:rPr>
            <w:noProof/>
            <w:webHidden/>
          </w:rPr>
          <w:fldChar w:fldCharType="begin"/>
        </w:r>
        <w:r w:rsidR="00E41D1A">
          <w:rPr>
            <w:noProof/>
            <w:webHidden/>
          </w:rPr>
          <w:instrText xml:space="preserve"> PAGEREF _Toc336608018 \h </w:instrText>
        </w:r>
        <w:r w:rsidR="00E41D1A">
          <w:rPr>
            <w:noProof/>
            <w:webHidden/>
          </w:rPr>
        </w:r>
        <w:r w:rsidR="00E41D1A">
          <w:rPr>
            <w:noProof/>
            <w:webHidden/>
          </w:rPr>
          <w:fldChar w:fldCharType="separate"/>
        </w:r>
        <w:r w:rsidR="00784F5D">
          <w:rPr>
            <w:noProof/>
            <w:webHidden/>
          </w:rPr>
          <w:t>34</w:t>
        </w:r>
        <w:r w:rsidR="00E41D1A">
          <w:rPr>
            <w:noProof/>
            <w:webHidden/>
          </w:rPr>
          <w:fldChar w:fldCharType="end"/>
        </w:r>
      </w:hyperlink>
    </w:p>
    <w:p w:rsidR="00E912FA" w:rsidRDefault="0045363D" w:rsidP="007F45A2">
      <w:pPr>
        <w:rPr>
          <w:sz w:val="18"/>
          <w:lang w:val="nb-NO"/>
        </w:rPr>
      </w:pPr>
      <w:r>
        <w:rPr>
          <w:sz w:val="18"/>
          <w:lang w:val="nb-NO"/>
        </w:rPr>
        <w:fldChar w:fldCharType="end"/>
      </w:r>
    </w:p>
    <w:p w:rsidR="0045363D" w:rsidRPr="0045363D" w:rsidRDefault="007519C9" w:rsidP="0045363D">
      <w:r>
        <w:rPr>
          <w:noProof/>
          <w:lang w:val="nb-NO" w:eastAsia="nb-NO"/>
        </w:rPr>
        <w:pict>
          <v:roundrect id="_x0000_s1031" style="position:absolute;margin-left:-35.8pt;margin-top:7.65pt;width:537.8pt;height:114.6pt;z-index:-251655680" arcsize="10923f" fillcolor="#f2f2f2 [3052]"/>
        </w:pict>
      </w:r>
    </w:p>
    <w:p w:rsidR="0045363D" w:rsidRPr="0045363D" w:rsidRDefault="0045363D" w:rsidP="0045363D">
      <w:pPr>
        <w:outlineLvl w:val="0"/>
        <w:rPr>
          <w:rFonts w:ascii="Calibri" w:hAnsi="Calibri"/>
          <w:b/>
          <w:sz w:val="24"/>
          <w:szCs w:val="24"/>
          <w:lang w:val="nb-NO"/>
        </w:rPr>
      </w:pPr>
      <w:bookmarkStart w:id="3" w:name="_Toc336608008"/>
      <w:r w:rsidRPr="0045363D">
        <w:rPr>
          <w:rFonts w:ascii="Calibri" w:hAnsi="Calibri"/>
          <w:b/>
          <w:sz w:val="24"/>
          <w:szCs w:val="24"/>
          <w:lang w:val="nb-NO"/>
        </w:rPr>
        <w:t>Lese guide</w:t>
      </w:r>
      <w:bookmarkEnd w:id="3"/>
    </w:p>
    <w:p w:rsidR="0045363D" w:rsidRPr="00680491" w:rsidRDefault="0045363D" w:rsidP="0045363D">
      <w:pPr>
        <w:pStyle w:val="Listeavsnitt"/>
        <w:numPr>
          <w:ilvl w:val="0"/>
          <w:numId w:val="30"/>
        </w:numPr>
        <w:rPr>
          <w:sz w:val="24"/>
          <w:lang w:val="nb-NO" w:eastAsia="ar-SA"/>
        </w:rPr>
      </w:pPr>
      <w:r w:rsidRPr="00680491">
        <w:rPr>
          <w:sz w:val="24"/>
          <w:lang w:val="nb-NO" w:eastAsia="ar-SA"/>
        </w:rPr>
        <w:t xml:space="preserve">Er du på jakt etter </w:t>
      </w:r>
      <w:r w:rsidRPr="00680491">
        <w:rPr>
          <w:b/>
          <w:sz w:val="24"/>
          <w:lang w:val="nb-NO" w:eastAsia="ar-SA"/>
        </w:rPr>
        <w:t>en funksjonell beskrivelse</w:t>
      </w:r>
      <w:r w:rsidRPr="00680491">
        <w:rPr>
          <w:sz w:val="24"/>
          <w:lang w:val="nb-NO" w:eastAsia="ar-SA"/>
        </w:rPr>
        <w:t xml:space="preserve"> av ID-porten les kapitel: </w:t>
      </w:r>
      <w:r w:rsidRPr="00680491">
        <w:rPr>
          <w:sz w:val="24"/>
          <w:lang w:val="nb-NO" w:eastAsia="ar-SA"/>
        </w:rPr>
        <w:fldChar w:fldCharType="begin"/>
      </w:r>
      <w:r w:rsidRPr="00680491">
        <w:rPr>
          <w:sz w:val="24"/>
          <w:lang w:val="nb-NO" w:eastAsia="ar-SA"/>
        </w:rPr>
        <w:instrText xml:space="preserve"> REF _Ref336432341 \r \h </w:instrText>
      </w:r>
      <w:r w:rsidR="00680491" w:rsidRPr="00680491">
        <w:rPr>
          <w:sz w:val="24"/>
          <w:lang w:val="nb-NO" w:eastAsia="ar-SA"/>
        </w:rPr>
        <w:instrText xml:space="preserve"> \* MERGEFORMAT </w:instrText>
      </w:r>
      <w:r w:rsidRPr="00680491">
        <w:rPr>
          <w:sz w:val="24"/>
          <w:lang w:val="nb-NO" w:eastAsia="ar-SA"/>
        </w:rPr>
      </w:r>
      <w:r w:rsidRPr="00680491">
        <w:rPr>
          <w:sz w:val="24"/>
          <w:lang w:val="nb-NO" w:eastAsia="ar-SA"/>
        </w:rPr>
        <w:fldChar w:fldCharType="separate"/>
      </w:r>
      <w:r w:rsidR="00784F5D">
        <w:rPr>
          <w:sz w:val="24"/>
          <w:lang w:val="nb-NO" w:eastAsia="ar-SA"/>
        </w:rPr>
        <w:t>2</w:t>
      </w:r>
      <w:r w:rsidRPr="00680491">
        <w:rPr>
          <w:sz w:val="24"/>
          <w:lang w:val="nb-NO" w:eastAsia="ar-SA"/>
        </w:rPr>
        <w:fldChar w:fldCharType="end"/>
      </w:r>
    </w:p>
    <w:p w:rsidR="0045363D" w:rsidRPr="00680491" w:rsidRDefault="0045363D" w:rsidP="0045363D">
      <w:pPr>
        <w:pStyle w:val="Listeavsnitt"/>
        <w:numPr>
          <w:ilvl w:val="0"/>
          <w:numId w:val="30"/>
        </w:numPr>
        <w:rPr>
          <w:sz w:val="24"/>
          <w:lang w:val="nb-NO" w:eastAsia="ar-SA"/>
        </w:rPr>
      </w:pPr>
      <w:r w:rsidRPr="00680491">
        <w:rPr>
          <w:sz w:val="24"/>
          <w:lang w:val="nb-NO" w:eastAsia="ar-SA"/>
        </w:rPr>
        <w:t xml:space="preserve">Er du </w:t>
      </w:r>
      <w:r w:rsidRPr="00680491">
        <w:rPr>
          <w:b/>
          <w:sz w:val="24"/>
          <w:lang w:val="nb-NO" w:eastAsia="ar-SA"/>
        </w:rPr>
        <w:t>prosjektleder</w:t>
      </w:r>
      <w:r w:rsidRPr="00680491">
        <w:rPr>
          <w:sz w:val="24"/>
          <w:lang w:val="nb-NO" w:eastAsia="ar-SA"/>
        </w:rPr>
        <w:t xml:space="preserve"> og skal </w:t>
      </w:r>
      <w:r w:rsidR="007B08FE" w:rsidRPr="00680491">
        <w:rPr>
          <w:sz w:val="24"/>
          <w:lang w:val="nb-NO" w:eastAsia="ar-SA"/>
        </w:rPr>
        <w:t xml:space="preserve">følge opp </w:t>
      </w:r>
      <w:r w:rsidRPr="00680491">
        <w:rPr>
          <w:sz w:val="24"/>
          <w:lang w:val="nb-NO" w:eastAsia="ar-SA"/>
        </w:rPr>
        <w:t xml:space="preserve">integrasjon mot ID-porten les kapitel: </w:t>
      </w:r>
      <w:r w:rsidRPr="00680491">
        <w:rPr>
          <w:sz w:val="24"/>
          <w:lang w:val="nb-NO" w:eastAsia="ar-SA"/>
        </w:rPr>
        <w:fldChar w:fldCharType="begin"/>
      </w:r>
      <w:r w:rsidRPr="00680491">
        <w:rPr>
          <w:sz w:val="24"/>
          <w:lang w:val="nb-NO" w:eastAsia="ar-SA"/>
        </w:rPr>
        <w:instrText xml:space="preserve"> REF _Ref336443586 \r \h </w:instrText>
      </w:r>
      <w:r w:rsidR="00680491" w:rsidRPr="00680491">
        <w:rPr>
          <w:sz w:val="24"/>
          <w:lang w:val="nb-NO" w:eastAsia="ar-SA"/>
        </w:rPr>
        <w:instrText xml:space="preserve"> \* MERGEFORMAT </w:instrText>
      </w:r>
      <w:r w:rsidRPr="00680491">
        <w:rPr>
          <w:sz w:val="24"/>
          <w:lang w:val="nb-NO" w:eastAsia="ar-SA"/>
        </w:rPr>
      </w:r>
      <w:r w:rsidRPr="00680491">
        <w:rPr>
          <w:sz w:val="24"/>
          <w:lang w:val="nb-NO" w:eastAsia="ar-SA"/>
        </w:rPr>
        <w:fldChar w:fldCharType="separate"/>
      </w:r>
      <w:r w:rsidR="00784F5D">
        <w:rPr>
          <w:sz w:val="24"/>
          <w:lang w:val="nb-NO" w:eastAsia="ar-SA"/>
        </w:rPr>
        <w:t>4</w:t>
      </w:r>
      <w:r w:rsidRPr="00680491">
        <w:rPr>
          <w:sz w:val="24"/>
          <w:lang w:val="nb-NO" w:eastAsia="ar-SA"/>
        </w:rPr>
        <w:fldChar w:fldCharType="end"/>
      </w:r>
    </w:p>
    <w:p w:rsidR="0045363D" w:rsidRPr="00680491" w:rsidRDefault="0045363D" w:rsidP="0045363D">
      <w:pPr>
        <w:pStyle w:val="Listeavsnitt"/>
        <w:numPr>
          <w:ilvl w:val="0"/>
          <w:numId w:val="30"/>
        </w:numPr>
        <w:rPr>
          <w:sz w:val="24"/>
          <w:lang w:val="nb-NO" w:eastAsia="ar-SA"/>
        </w:rPr>
      </w:pPr>
      <w:r w:rsidRPr="00680491">
        <w:rPr>
          <w:sz w:val="24"/>
          <w:lang w:val="nb-NO" w:eastAsia="ar-SA"/>
        </w:rPr>
        <w:t xml:space="preserve">Er du </w:t>
      </w:r>
      <w:r w:rsidRPr="00680491">
        <w:rPr>
          <w:b/>
          <w:sz w:val="24"/>
          <w:lang w:val="nb-NO" w:eastAsia="ar-SA"/>
        </w:rPr>
        <w:t>en teknikker</w:t>
      </w:r>
      <w:r w:rsidRPr="00680491">
        <w:rPr>
          <w:sz w:val="24"/>
          <w:lang w:val="nb-NO" w:eastAsia="ar-SA"/>
        </w:rPr>
        <w:t xml:space="preserve"> som skal etablere en integrasjon mot ID-porten les kapitel: </w:t>
      </w:r>
      <w:r w:rsidRPr="00680491">
        <w:rPr>
          <w:sz w:val="24"/>
          <w:lang w:val="nb-NO" w:eastAsia="ar-SA"/>
        </w:rPr>
        <w:fldChar w:fldCharType="begin"/>
      </w:r>
      <w:r w:rsidRPr="00680491">
        <w:rPr>
          <w:sz w:val="24"/>
          <w:lang w:val="nb-NO" w:eastAsia="ar-SA"/>
        </w:rPr>
        <w:instrText xml:space="preserve"> REF _Ref336525572 \r \h </w:instrText>
      </w:r>
      <w:r w:rsidR="00680491" w:rsidRPr="00680491">
        <w:rPr>
          <w:sz w:val="24"/>
          <w:lang w:val="nb-NO" w:eastAsia="ar-SA"/>
        </w:rPr>
        <w:instrText xml:space="preserve"> \* MERGEFORMAT </w:instrText>
      </w:r>
      <w:r w:rsidRPr="00680491">
        <w:rPr>
          <w:sz w:val="24"/>
          <w:lang w:val="nb-NO" w:eastAsia="ar-SA"/>
        </w:rPr>
      </w:r>
      <w:r w:rsidRPr="00680491">
        <w:rPr>
          <w:sz w:val="24"/>
          <w:lang w:val="nb-NO" w:eastAsia="ar-SA"/>
        </w:rPr>
        <w:fldChar w:fldCharType="separate"/>
      </w:r>
      <w:r w:rsidR="00784F5D">
        <w:rPr>
          <w:sz w:val="24"/>
          <w:lang w:val="nb-NO" w:eastAsia="ar-SA"/>
        </w:rPr>
        <w:t>3</w:t>
      </w:r>
      <w:r w:rsidRPr="00680491">
        <w:rPr>
          <w:sz w:val="24"/>
          <w:lang w:val="nb-NO" w:eastAsia="ar-SA"/>
        </w:rPr>
        <w:fldChar w:fldCharType="end"/>
      </w:r>
      <w:r w:rsidRPr="00680491">
        <w:rPr>
          <w:sz w:val="24"/>
          <w:lang w:val="nb-NO" w:eastAsia="ar-SA"/>
        </w:rPr>
        <w:t xml:space="preserve"> og </w:t>
      </w:r>
      <w:r w:rsidRPr="00680491">
        <w:rPr>
          <w:sz w:val="24"/>
          <w:lang w:val="nb-NO" w:eastAsia="ar-SA"/>
        </w:rPr>
        <w:fldChar w:fldCharType="begin"/>
      </w:r>
      <w:r w:rsidRPr="00680491">
        <w:rPr>
          <w:sz w:val="24"/>
          <w:lang w:val="nb-NO" w:eastAsia="ar-SA"/>
        </w:rPr>
        <w:instrText xml:space="preserve"> REF _Ref293568992 \r \h </w:instrText>
      </w:r>
      <w:r w:rsidR="00680491" w:rsidRPr="00680491">
        <w:rPr>
          <w:sz w:val="24"/>
          <w:lang w:val="nb-NO" w:eastAsia="ar-SA"/>
        </w:rPr>
        <w:instrText xml:space="preserve"> \* MERGEFORMAT </w:instrText>
      </w:r>
      <w:r w:rsidRPr="00680491">
        <w:rPr>
          <w:sz w:val="24"/>
          <w:lang w:val="nb-NO" w:eastAsia="ar-SA"/>
        </w:rPr>
      </w:r>
      <w:r w:rsidRPr="00680491">
        <w:rPr>
          <w:sz w:val="24"/>
          <w:lang w:val="nb-NO" w:eastAsia="ar-SA"/>
        </w:rPr>
        <w:fldChar w:fldCharType="separate"/>
      </w:r>
      <w:r w:rsidR="00784F5D">
        <w:rPr>
          <w:sz w:val="24"/>
          <w:lang w:val="nb-NO" w:eastAsia="ar-SA"/>
        </w:rPr>
        <w:t>5</w:t>
      </w:r>
      <w:r w:rsidRPr="00680491">
        <w:rPr>
          <w:sz w:val="24"/>
          <w:lang w:val="nb-NO" w:eastAsia="ar-SA"/>
        </w:rPr>
        <w:fldChar w:fldCharType="end"/>
      </w:r>
      <w:r w:rsidRPr="00680491">
        <w:rPr>
          <w:sz w:val="24"/>
          <w:lang w:val="nb-NO" w:eastAsia="ar-SA"/>
        </w:rPr>
        <w:t xml:space="preserve"> </w:t>
      </w:r>
    </w:p>
    <w:p w:rsidR="0045363D" w:rsidRPr="00F24598" w:rsidRDefault="0045363D" w:rsidP="0045363D">
      <w:pPr>
        <w:pStyle w:val="Listeavsnitt"/>
        <w:numPr>
          <w:ilvl w:val="0"/>
          <w:numId w:val="30"/>
        </w:numPr>
        <w:rPr>
          <w:lang w:val="nb-NO"/>
        </w:rPr>
      </w:pPr>
      <w:r w:rsidRPr="00680491">
        <w:rPr>
          <w:sz w:val="24"/>
          <w:lang w:val="nb-NO"/>
        </w:rPr>
        <w:t xml:space="preserve">Se kapitel </w:t>
      </w:r>
      <w:r w:rsidR="00680491" w:rsidRPr="00680491">
        <w:rPr>
          <w:sz w:val="24"/>
          <w:lang w:val="nb-NO"/>
        </w:rPr>
        <w:fldChar w:fldCharType="begin"/>
      </w:r>
      <w:r w:rsidR="00680491" w:rsidRPr="00680491">
        <w:rPr>
          <w:sz w:val="24"/>
          <w:lang w:val="nb-NO"/>
        </w:rPr>
        <w:instrText xml:space="preserve"> REF _Ref336607562 \r \h  \* MERGEFORMAT </w:instrText>
      </w:r>
      <w:r w:rsidR="00680491" w:rsidRPr="00680491">
        <w:rPr>
          <w:sz w:val="24"/>
          <w:lang w:val="nb-NO"/>
        </w:rPr>
      </w:r>
      <w:r w:rsidR="00680491" w:rsidRPr="00680491">
        <w:rPr>
          <w:sz w:val="24"/>
          <w:lang w:val="nb-NO"/>
        </w:rPr>
        <w:fldChar w:fldCharType="separate"/>
      </w:r>
      <w:r w:rsidR="00784F5D">
        <w:rPr>
          <w:sz w:val="24"/>
          <w:lang w:val="nb-NO"/>
        </w:rPr>
        <w:t>6</w:t>
      </w:r>
      <w:r w:rsidR="00680491" w:rsidRPr="00680491">
        <w:rPr>
          <w:sz w:val="24"/>
          <w:lang w:val="nb-NO"/>
        </w:rPr>
        <w:fldChar w:fldCharType="end"/>
      </w:r>
      <w:r w:rsidRPr="00680491">
        <w:rPr>
          <w:sz w:val="24"/>
          <w:lang w:val="nb-NO"/>
        </w:rPr>
        <w:t xml:space="preserve"> om du har spørsmål om </w:t>
      </w:r>
      <w:r w:rsidRPr="00680491">
        <w:rPr>
          <w:b/>
          <w:sz w:val="24"/>
          <w:lang w:val="nb-NO"/>
        </w:rPr>
        <w:t>sikkerhet</w:t>
      </w:r>
      <w:r w:rsidRPr="00680491">
        <w:rPr>
          <w:sz w:val="24"/>
          <w:lang w:val="nb-NO"/>
        </w:rPr>
        <w:t xml:space="preserve"> knyttet til ID-porten</w:t>
      </w:r>
      <w:r>
        <w:rPr>
          <w:lang w:val="nb-NO"/>
        </w:rPr>
        <w:t>.</w:t>
      </w:r>
    </w:p>
    <w:p w:rsidR="0045363D" w:rsidRPr="0045363D" w:rsidRDefault="0045363D" w:rsidP="007F45A2">
      <w:pPr>
        <w:rPr>
          <w:sz w:val="18"/>
          <w:lang w:val="nb-NO"/>
        </w:rPr>
      </w:pPr>
    </w:p>
    <w:p w:rsidR="00E912FA" w:rsidRPr="0045363D" w:rsidRDefault="00E912FA">
      <w:pPr>
        <w:spacing w:after="0"/>
        <w:rPr>
          <w:sz w:val="18"/>
          <w:lang w:val="nb-NO"/>
        </w:rPr>
      </w:pPr>
      <w:r w:rsidRPr="0045363D">
        <w:rPr>
          <w:sz w:val="18"/>
          <w:lang w:val="nb-NO"/>
        </w:rPr>
        <w:br w:type="page"/>
      </w:r>
    </w:p>
    <w:p w:rsidR="00C30438" w:rsidRPr="00EC58F1" w:rsidRDefault="00C30438" w:rsidP="007823FE">
      <w:pPr>
        <w:pStyle w:val="Overskrift1"/>
      </w:pPr>
      <w:bookmarkStart w:id="4" w:name="_Toc336608009"/>
      <w:r w:rsidRPr="00EC58F1">
        <w:lastRenderedPageBreak/>
        <w:t>Innledning</w:t>
      </w:r>
      <w:bookmarkEnd w:id="4"/>
    </w:p>
    <w:p w:rsidR="00C30438" w:rsidRPr="00EC58F1" w:rsidRDefault="00C30438" w:rsidP="00C30438">
      <w:pPr>
        <w:rPr>
          <w:lang w:val="nb-NO"/>
        </w:rPr>
      </w:pPr>
      <w:r w:rsidRPr="00EC58F1">
        <w:rPr>
          <w:lang w:val="nb-NO"/>
        </w:rPr>
        <w:t>Dette kapitelet beskriver formål, hensikt og terminologi for dette dokumentet.</w:t>
      </w:r>
    </w:p>
    <w:p w:rsidR="00C30438" w:rsidRPr="00EC58F1" w:rsidRDefault="00C30438" w:rsidP="007823FE">
      <w:pPr>
        <w:pStyle w:val="Overskrift2"/>
      </w:pPr>
      <w:r w:rsidRPr="00EC58F1">
        <w:t>Formål</w:t>
      </w:r>
    </w:p>
    <w:p w:rsidR="00C30438" w:rsidRDefault="00C30438" w:rsidP="00C30438">
      <w:pPr>
        <w:rPr>
          <w:lang w:val="nb-NO"/>
        </w:rPr>
      </w:pPr>
      <w:r w:rsidRPr="00EC58F1">
        <w:rPr>
          <w:lang w:val="nb-NO"/>
        </w:rPr>
        <w:t xml:space="preserve">Målgruppen for dokumentet er offentlige </w:t>
      </w:r>
      <w:r w:rsidR="00504158">
        <w:rPr>
          <w:lang w:val="nb-NO"/>
        </w:rPr>
        <w:t>virksomheter</w:t>
      </w:r>
      <w:r w:rsidRPr="00EC58F1">
        <w:rPr>
          <w:lang w:val="nb-NO"/>
        </w:rPr>
        <w:t xml:space="preserve"> som skal benytte seg av </w:t>
      </w:r>
      <w:r w:rsidR="00F77D40" w:rsidRPr="00EC58F1">
        <w:rPr>
          <w:lang w:val="nb-NO"/>
        </w:rPr>
        <w:t>ID-porten</w:t>
      </w:r>
      <w:r w:rsidRPr="00EC58F1">
        <w:rPr>
          <w:lang w:val="nb-NO"/>
        </w:rPr>
        <w:t>.</w:t>
      </w:r>
    </w:p>
    <w:p w:rsidR="00310E6F" w:rsidRPr="00EC58F1" w:rsidRDefault="00310E6F" w:rsidP="00C30438">
      <w:pPr>
        <w:rPr>
          <w:lang w:val="nb-NO"/>
        </w:rPr>
      </w:pPr>
      <w:r>
        <w:rPr>
          <w:lang w:val="nb-NO"/>
        </w:rPr>
        <w:t xml:space="preserve">Dokumentet </w:t>
      </w:r>
      <w:r w:rsidR="008461E2">
        <w:rPr>
          <w:lang w:val="nb-NO"/>
        </w:rPr>
        <w:t>skal</w:t>
      </w:r>
      <w:r>
        <w:rPr>
          <w:lang w:val="nb-NO"/>
        </w:rPr>
        <w:t xml:space="preserve"> detaljere krav til </w:t>
      </w:r>
      <w:r w:rsidR="00504158">
        <w:rPr>
          <w:lang w:val="nb-NO"/>
        </w:rPr>
        <w:t xml:space="preserve">virksomheter som skal ta i bruk ID-porten, slik som f.eks. krav til </w:t>
      </w:r>
      <w:r>
        <w:rPr>
          <w:lang w:val="nb-NO"/>
        </w:rPr>
        <w:t xml:space="preserve">nøkkelhåndtering og </w:t>
      </w:r>
      <w:r w:rsidR="00504158">
        <w:rPr>
          <w:lang w:val="nb-NO"/>
        </w:rPr>
        <w:t>konfigurasjon av integrasjoner</w:t>
      </w:r>
      <w:r>
        <w:rPr>
          <w:lang w:val="nb-NO"/>
        </w:rPr>
        <w:t>.</w:t>
      </w:r>
    </w:p>
    <w:p w:rsidR="0045363D" w:rsidRDefault="005A5398" w:rsidP="00C30438">
      <w:pPr>
        <w:rPr>
          <w:lang w:val="nb-NO"/>
        </w:rPr>
      </w:pPr>
      <w:r>
        <w:rPr>
          <w:lang w:val="nb-NO"/>
        </w:rPr>
        <w:t xml:space="preserve">Dokumentet beskriver også </w:t>
      </w:r>
      <w:r w:rsidR="00310E6F">
        <w:rPr>
          <w:lang w:val="nb-NO"/>
        </w:rPr>
        <w:t>d</w:t>
      </w:r>
      <w:r w:rsidR="00C30438" w:rsidRPr="00EC58F1">
        <w:rPr>
          <w:lang w:val="nb-NO"/>
        </w:rPr>
        <w:t>e aktiviteter</w:t>
      </w:r>
      <w:r w:rsidR="00656D75">
        <w:rPr>
          <w:lang w:val="nb-NO"/>
        </w:rPr>
        <w:t xml:space="preserve"> som</w:t>
      </w:r>
      <w:r w:rsidR="00C30438" w:rsidRPr="00EC58F1">
        <w:rPr>
          <w:lang w:val="nb-NO"/>
        </w:rPr>
        <w:t xml:space="preserve"> skal lede </w:t>
      </w:r>
      <w:r w:rsidR="0045363D">
        <w:rPr>
          <w:lang w:val="nb-NO"/>
        </w:rPr>
        <w:t>frem til bruk av</w:t>
      </w:r>
      <w:r w:rsidR="00504158">
        <w:rPr>
          <w:lang w:val="nb-NO"/>
        </w:rPr>
        <w:t xml:space="preserve"> ID-porten</w:t>
      </w:r>
      <w:r w:rsidR="0045363D">
        <w:rPr>
          <w:lang w:val="nb-NO"/>
        </w:rPr>
        <w:t xml:space="preserve"> for en virksomhet</w:t>
      </w:r>
      <w:r w:rsidR="00C30438" w:rsidRPr="00EC58F1">
        <w:rPr>
          <w:lang w:val="nb-NO"/>
        </w:rPr>
        <w:t xml:space="preserve">. </w:t>
      </w:r>
    </w:p>
    <w:p w:rsidR="00C30438" w:rsidRPr="00EC58F1" w:rsidRDefault="00C30438" w:rsidP="00C30438">
      <w:pPr>
        <w:rPr>
          <w:lang w:val="nb-NO"/>
        </w:rPr>
      </w:pPr>
      <w:r w:rsidRPr="00EC58F1">
        <w:rPr>
          <w:lang w:val="nb-NO"/>
        </w:rPr>
        <w:t>Dokumentet beskriver det set</w:t>
      </w:r>
      <w:r w:rsidR="00F832ED">
        <w:rPr>
          <w:lang w:val="nb-NO"/>
        </w:rPr>
        <w:t>t av profiler for OASIS SAML2</w:t>
      </w:r>
      <w:r w:rsidRPr="00EC58F1">
        <w:rPr>
          <w:lang w:val="nb-NO"/>
        </w:rPr>
        <w:t xml:space="preserve"> som støttes i </w:t>
      </w:r>
      <w:r w:rsidR="00F77D40" w:rsidRPr="00EC58F1">
        <w:rPr>
          <w:lang w:val="nb-NO"/>
        </w:rPr>
        <w:t>ID-porten</w:t>
      </w:r>
      <w:r w:rsidRPr="00EC58F1">
        <w:rPr>
          <w:lang w:val="nb-NO"/>
        </w:rPr>
        <w:t xml:space="preserve"> </w:t>
      </w:r>
      <w:r w:rsidR="009E5E3A">
        <w:rPr>
          <w:lang w:val="nb-NO"/>
        </w:rPr>
        <w:t>i tillegg til å beskrive omkringliggende krav</w:t>
      </w:r>
      <w:r w:rsidRPr="00EC58F1">
        <w:rPr>
          <w:lang w:val="nb-NO"/>
        </w:rPr>
        <w:t>.</w:t>
      </w:r>
    </w:p>
    <w:p w:rsidR="00C30438" w:rsidRPr="00EC58F1" w:rsidRDefault="00C30438" w:rsidP="00C30438">
      <w:pPr>
        <w:rPr>
          <w:lang w:val="nb-NO"/>
        </w:rPr>
      </w:pPr>
      <w:r w:rsidRPr="0045363D">
        <w:rPr>
          <w:u w:val="single"/>
          <w:lang w:val="nb-NO"/>
        </w:rPr>
        <w:t>Målgruppen</w:t>
      </w:r>
      <w:r w:rsidRPr="00EC58F1">
        <w:rPr>
          <w:lang w:val="nb-NO"/>
        </w:rPr>
        <w:t xml:space="preserve"> er </w:t>
      </w:r>
      <w:r w:rsidRPr="0045363D">
        <w:rPr>
          <w:b/>
          <w:lang w:val="nb-NO"/>
        </w:rPr>
        <w:t>IT-ansvarlige, prosjektledere, IT-arkitekter og utviklere</w:t>
      </w:r>
      <w:r w:rsidRPr="00EC58F1">
        <w:rPr>
          <w:lang w:val="nb-NO"/>
        </w:rPr>
        <w:t xml:space="preserve"> hos tjenesteeierne</w:t>
      </w:r>
      <w:r w:rsidR="0045363D">
        <w:rPr>
          <w:lang w:val="nb-NO"/>
        </w:rPr>
        <w:t xml:space="preserve"> og tjenesteleverandører</w:t>
      </w:r>
      <w:r w:rsidRPr="00EC58F1">
        <w:rPr>
          <w:lang w:val="nb-NO"/>
        </w:rPr>
        <w:t>, som skal skape seg et overblikk over hva en tilslutning innebærer.</w:t>
      </w:r>
    </w:p>
    <w:p w:rsidR="00C30438" w:rsidRPr="00EC58F1" w:rsidRDefault="00C30438" w:rsidP="007823FE">
      <w:pPr>
        <w:pStyle w:val="Overskrift2"/>
      </w:pPr>
      <w:r w:rsidRPr="00EC58F1">
        <w:t>Bakgrunn</w:t>
      </w:r>
    </w:p>
    <w:p w:rsidR="00C30438" w:rsidRPr="00EC58F1" w:rsidRDefault="00C30438" w:rsidP="00C30438">
      <w:pPr>
        <w:rPr>
          <w:lang w:val="nb-NO"/>
        </w:rPr>
      </w:pPr>
      <w:r w:rsidRPr="00EC58F1">
        <w:rPr>
          <w:lang w:val="nb-NO"/>
        </w:rPr>
        <w:t xml:space="preserve">Føderering og SSO-løsninger i forløperne til </w:t>
      </w:r>
      <w:r w:rsidR="00F77D40" w:rsidRPr="00EC58F1">
        <w:rPr>
          <w:lang w:val="nb-NO"/>
        </w:rPr>
        <w:t>ID-porten</w:t>
      </w:r>
      <w:r w:rsidRPr="00EC58F1">
        <w:rPr>
          <w:lang w:val="nb-NO"/>
        </w:rPr>
        <w:t xml:space="preserve"> har vært noe vagt beskrevet, og dermed har en kunne</w:t>
      </w:r>
      <w:r w:rsidR="00656D75">
        <w:rPr>
          <w:lang w:val="nb-NO"/>
        </w:rPr>
        <w:t>t</w:t>
      </w:r>
      <w:r w:rsidRPr="00EC58F1">
        <w:rPr>
          <w:lang w:val="nb-NO"/>
        </w:rPr>
        <w:t xml:space="preserve"> benytte et veldig vidt spekter av SAML</w:t>
      </w:r>
      <w:r w:rsidR="00F832ED">
        <w:rPr>
          <w:lang w:val="nb-NO"/>
        </w:rPr>
        <w:t>2</w:t>
      </w:r>
      <w:r w:rsidRPr="00EC58F1">
        <w:rPr>
          <w:lang w:val="nb-NO"/>
        </w:rPr>
        <w:t>-profiler mo</w:t>
      </w:r>
      <w:r w:rsidR="000A37BE" w:rsidRPr="00EC58F1">
        <w:rPr>
          <w:lang w:val="nb-NO"/>
        </w:rPr>
        <w:t xml:space="preserve">t løsningene, dette inkluderer </w:t>
      </w:r>
      <w:r w:rsidRPr="00EC58F1">
        <w:rPr>
          <w:lang w:val="nb-NO"/>
        </w:rPr>
        <w:t>SAML</w:t>
      </w:r>
      <w:r w:rsidR="00F832ED">
        <w:rPr>
          <w:lang w:val="nb-NO"/>
        </w:rPr>
        <w:t>2</w:t>
      </w:r>
      <w:r w:rsidRPr="00EC58F1">
        <w:rPr>
          <w:lang w:val="nb-NO"/>
        </w:rPr>
        <w:t xml:space="preserve">-varianter som det kan være ønskelig å utfase når løsningen skal støtte tjenester på nivå 4 i henhold til [Rammeverk].  Målet med arbeidet inn mot </w:t>
      </w:r>
      <w:r w:rsidR="00F77D40" w:rsidRPr="00EC58F1">
        <w:rPr>
          <w:lang w:val="nb-NO"/>
        </w:rPr>
        <w:t>ID-porten</w:t>
      </w:r>
      <w:r w:rsidRPr="00EC58F1">
        <w:rPr>
          <w:lang w:val="nb-NO"/>
        </w:rPr>
        <w:t xml:space="preserve"> har vært å stramme opp dette, slik at man på en veldefinert måte kan angi nøyaktig hvilke SAML</w:t>
      </w:r>
      <w:r w:rsidR="00F832ED">
        <w:rPr>
          <w:lang w:val="nb-NO"/>
        </w:rPr>
        <w:t>2</w:t>
      </w:r>
      <w:r w:rsidRPr="00EC58F1">
        <w:rPr>
          <w:lang w:val="nb-NO"/>
        </w:rPr>
        <w:t xml:space="preserve"> profiler som støttes, og dermed underforstått angi hva som ikke er støttet.</w:t>
      </w:r>
    </w:p>
    <w:p w:rsidR="00C30438" w:rsidRPr="00EC58F1" w:rsidRDefault="00C30438" w:rsidP="00C30438">
      <w:pPr>
        <w:rPr>
          <w:lang w:val="nb-NO"/>
        </w:rPr>
      </w:pPr>
      <w:r w:rsidRPr="00EC58F1">
        <w:rPr>
          <w:lang w:val="nb-NO"/>
        </w:rPr>
        <w:t>Videre er</w:t>
      </w:r>
      <w:r w:rsidR="000A37BE" w:rsidRPr="00EC58F1">
        <w:rPr>
          <w:lang w:val="nb-NO"/>
        </w:rPr>
        <w:t xml:space="preserve"> det også et mål med arbeidet </w:t>
      </w:r>
      <w:r w:rsidR="007F45A2" w:rsidRPr="00EC58F1">
        <w:rPr>
          <w:lang w:val="nb-NO"/>
        </w:rPr>
        <w:t>og</w:t>
      </w:r>
      <w:r w:rsidR="000A37BE" w:rsidRPr="00EC58F1">
        <w:rPr>
          <w:lang w:val="nb-NO"/>
        </w:rPr>
        <w:t xml:space="preserve"> </w:t>
      </w:r>
      <w:r w:rsidRPr="00EC58F1">
        <w:rPr>
          <w:lang w:val="nb-NO"/>
        </w:rPr>
        <w:t xml:space="preserve">i større grad kunne binde seg opp mot profiler som virksomheter som </w:t>
      </w:r>
      <w:r w:rsidR="00F77D40" w:rsidRPr="00EC58F1">
        <w:rPr>
          <w:lang w:val="nb-NO"/>
        </w:rPr>
        <w:t>ID-porten</w:t>
      </w:r>
      <w:r w:rsidRPr="00EC58F1">
        <w:rPr>
          <w:lang w:val="nb-NO"/>
        </w:rPr>
        <w:t xml:space="preserve"> kan sammenlignes med, har valgt. Dette med tanke på å kunne tilby en mer standardisert løsning, som en vet blir nøye vurdert av mange uavhengige fagmiljøer med tanke på sikkerhet og også andre forhold. Under arbeidet med </w:t>
      </w:r>
      <w:r w:rsidR="00CD1F4B">
        <w:rPr>
          <w:lang w:val="nb-NO"/>
        </w:rPr>
        <w:t>etableringen av</w:t>
      </w:r>
      <w:r w:rsidRPr="00EC58F1">
        <w:rPr>
          <w:lang w:val="nb-NO"/>
        </w:rPr>
        <w:t xml:space="preserve"> SAML</w:t>
      </w:r>
      <w:r w:rsidR="00F832ED">
        <w:rPr>
          <w:lang w:val="nb-NO"/>
        </w:rPr>
        <w:t>2</w:t>
      </w:r>
      <w:r w:rsidRPr="00EC58F1">
        <w:rPr>
          <w:lang w:val="nb-NO"/>
        </w:rPr>
        <w:t xml:space="preserve">-profil for </w:t>
      </w:r>
      <w:r w:rsidR="00F77D40" w:rsidRPr="00EC58F1">
        <w:rPr>
          <w:lang w:val="nb-NO"/>
        </w:rPr>
        <w:t>ID-porten</w:t>
      </w:r>
      <w:r w:rsidR="00CD1F4B">
        <w:rPr>
          <w:lang w:val="nb-NO"/>
        </w:rPr>
        <w:t xml:space="preserve"> ble </w:t>
      </w:r>
      <w:r w:rsidRPr="00EC58F1">
        <w:rPr>
          <w:lang w:val="nb-NO"/>
        </w:rPr>
        <w:t>det mer og mer klart at den såkalte [eGov] profilen, og særlig slik den er definert i [OIOSAML] tilbyr mye av det</w:t>
      </w:r>
      <w:r w:rsidR="00CD1F4B">
        <w:rPr>
          <w:lang w:val="nb-NO"/>
        </w:rPr>
        <w:t xml:space="preserve"> en er ute etter, og </w:t>
      </w:r>
      <w:r w:rsidRPr="00EC58F1">
        <w:rPr>
          <w:lang w:val="nb-NO"/>
        </w:rPr>
        <w:t xml:space="preserve">arbeidet </w:t>
      </w:r>
      <w:r w:rsidR="00CD1F4B">
        <w:rPr>
          <w:lang w:val="nb-NO"/>
        </w:rPr>
        <w:t>med</w:t>
      </w:r>
      <w:r w:rsidRPr="00EC58F1">
        <w:rPr>
          <w:lang w:val="nb-NO"/>
        </w:rPr>
        <w:t xml:space="preserve"> </w:t>
      </w:r>
      <w:r w:rsidR="00F77D40" w:rsidRPr="00EC58F1">
        <w:rPr>
          <w:lang w:val="nb-NO"/>
        </w:rPr>
        <w:t>ID-porten</w:t>
      </w:r>
      <w:r w:rsidRPr="00EC58F1">
        <w:rPr>
          <w:lang w:val="nb-NO"/>
        </w:rPr>
        <w:t xml:space="preserve"> er derfor gjort med utgangspunkt i disse profilene. Det er allikevel gjort en del valg som går på tvers av de valg</w:t>
      </w:r>
      <w:r w:rsidR="008461E2">
        <w:rPr>
          <w:lang w:val="nb-NO"/>
        </w:rPr>
        <w:t>ene</w:t>
      </w:r>
      <w:r w:rsidRPr="00EC58F1">
        <w:rPr>
          <w:lang w:val="nb-NO"/>
        </w:rPr>
        <w:t xml:space="preserve"> som er gjort for OIOSAML.</w:t>
      </w:r>
    </w:p>
    <w:p w:rsidR="00C30438" w:rsidRPr="00EC58F1" w:rsidRDefault="00C30438" w:rsidP="007823FE">
      <w:pPr>
        <w:pStyle w:val="Overskrift2"/>
      </w:pPr>
      <w:r w:rsidRPr="00EC58F1">
        <w:t>Ordbok</w:t>
      </w:r>
    </w:p>
    <w:tbl>
      <w:tblPr>
        <w:tblStyle w:val="Middelsskyggelegging11"/>
        <w:tblW w:w="0" w:type="auto"/>
        <w:tblLook w:val="0480" w:firstRow="0" w:lastRow="0" w:firstColumn="1" w:lastColumn="0" w:noHBand="0" w:noVBand="1"/>
      </w:tblPr>
      <w:tblGrid>
        <w:gridCol w:w="1280"/>
        <w:gridCol w:w="8008"/>
      </w:tblGrid>
      <w:tr w:rsidR="00C30438" w:rsidRPr="007519C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F77D40" w:rsidP="00DF7F88">
            <w:pPr>
              <w:rPr>
                <w:lang w:val="nb-NO"/>
              </w:rPr>
            </w:pPr>
            <w:r w:rsidRPr="00EC58F1">
              <w:rPr>
                <w:lang w:val="nb-NO"/>
              </w:rPr>
              <w:t>Bak-kanal</w:t>
            </w:r>
          </w:p>
        </w:tc>
        <w:tc>
          <w:tcPr>
            <w:tcW w:w="0" w:type="auto"/>
          </w:tcPr>
          <w:p w:rsidR="00C30438" w:rsidRPr="00EC58F1" w:rsidRDefault="00C30438" w:rsidP="00DF7F88">
            <w:pPr>
              <w:cnfStyle w:val="000000100000" w:firstRow="0" w:lastRow="0" w:firstColumn="0" w:lastColumn="0" w:oddVBand="0" w:evenVBand="0" w:oddHBand="1" w:evenHBand="0" w:firstRowFirstColumn="0" w:firstRowLastColumn="0" w:lastRowFirstColumn="0" w:lastRowLastColumn="0"/>
              <w:rPr>
                <w:lang w:val="nb-NO"/>
              </w:rPr>
            </w:pPr>
            <w:r w:rsidRPr="00EC58F1">
              <w:rPr>
                <w:lang w:val="nb-NO"/>
              </w:rPr>
              <w:t xml:space="preserve">Henviser til den direkte kommunikasjonskanalen mellom SP og </w:t>
            </w:r>
            <w:r w:rsidR="00F77D40" w:rsidRPr="00EC58F1">
              <w:rPr>
                <w:lang w:val="nb-NO"/>
              </w:rPr>
              <w:t>ID-porten</w:t>
            </w:r>
            <w:r w:rsidRPr="00EC58F1">
              <w:rPr>
                <w:lang w:val="nb-NO"/>
              </w:rPr>
              <w:t xml:space="preserve"> som ikke går gje</w:t>
            </w:r>
            <w:r w:rsidR="007F45A2" w:rsidRPr="00EC58F1">
              <w:rPr>
                <w:lang w:val="nb-NO"/>
              </w:rPr>
              <w:t xml:space="preserve">nnom UA. Dette er en SOAP over </w:t>
            </w:r>
            <w:r w:rsidRPr="00EC58F1">
              <w:rPr>
                <w:lang w:val="nb-NO"/>
              </w:rPr>
              <w:t xml:space="preserve">HTTPS kanal som etableres direkte mellom </w:t>
            </w:r>
            <w:r w:rsidR="00F77D40" w:rsidRPr="00EC58F1">
              <w:rPr>
                <w:lang w:val="nb-NO"/>
              </w:rPr>
              <w:t>ID-porten</w:t>
            </w:r>
            <w:r w:rsidRPr="00EC58F1">
              <w:rPr>
                <w:lang w:val="nb-NO"/>
              </w:rPr>
              <w:t xml:space="preserve"> og den enkelte SP.</w:t>
            </w:r>
          </w:p>
        </w:tc>
      </w:tr>
      <w:tr w:rsidR="00C30438" w:rsidRPr="00EC58F1"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C30438" w:rsidP="00DF7F88">
            <w:pPr>
              <w:rPr>
                <w:lang w:val="nb-NO"/>
              </w:rPr>
            </w:pPr>
            <w:r w:rsidRPr="00EC58F1">
              <w:rPr>
                <w:lang w:val="nb-NO"/>
              </w:rPr>
              <w:t>COT</w:t>
            </w:r>
          </w:p>
        </w:tc>
        <w:tc>
          <w:tcPr>
            <w:tcW w:w="0" w:type="auto"/>
          </w:tcPr>
          <w:p w:rsidR="00C30438" w:rsidRPr="00EC58F1" w:rsidRDefault="00C30438" w:rsidP="00DF7F88">
            <w:pPr>
              <w:cnfStyle w:val="000000010000" w:firstRow="0" w:lastRow="0" w:firstColumn="0" w:lastColumn="0" w:oddVBand="0" w:evenVBand="0" w:oddHBand="0" w:evenHBand="1" w:firstRowFirstColumn="0" w:firstRowLastColumn="0" w:lastRowFirstColumn="0" w:lastRowLastColumn="0"/>
              <w:rPr>
                <w:lang w:val="nb-NO"/>
              </w:rPr>
            </w:pPr>
            <w:r w:rsidRPr="00EC58F1">
              <w:rPr>
                <w:lang w:val="nb-NO"/>
              </w:rPr>
              <w:t>Circle of trust</w:t>
            </w:r>
            <w:r w:rsidR="007823FE">
              <w:rPr>
                <w:lang w:val="nb-NO"/>
              </w:rPr>
              <w:t xml:space="preserve">, </w:t>
            </w:r>
          </w:p>
        </w:tc>
      </w:tr>
      <w:tr w:rsidR="00C30438" w:rsidRPr="007519C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C30438" w:rsidP="00DF7F88">
            <w:pPr>
              <w:rPr>
                <w:lang w:val="nb-NO"/>
              </w:rPr>
            </w:pPr>
            <w:r w:rsidRPr="00EC58F1">
              <w:rPr>
                <w:lang w:val="nb-NO"/>
              </w:rPr>
              <w:t>Frontkanal</w:t>
            </w:r>
          </w:p>
        </w:tc>
        <w:tc>
          <w:tcPr>
            <w:tcW w:w="0" w:type="auto"/>
          </w:tcPr>
          <w:p w:rsidR="00C30438" w:rsidRPr="00EC58F1" w:rsidRDefault="00C30438" w:rsidP="00F832ED">
            <w:pPr>
              <w:cnfStyle w:val="000000100000" w:firstRow="0" w:lastRow="0" w:firstColumn="0" w:lastColumn="0" w:oddVBand="0" w:evenVBand="0" w:oddHBand="1" w:evenHBand="0" w:firstRowFirstColumn="0" w:firstRowLastColumn="0" w:lastRowFirstColumn="0" w:lastRowLastColumn="0"/>
              <w:rPr>
                <w:lang w:val="nb-NO"/>
              </w:rPr>
            </w:pPr>
            <w:r w:rsidRPr="00EC58F1">
              <w:rPr>
                <w:lang w:val="nb-NO"/>
              </w:rPr>
              <w:t xml:space="preserve">Henviser til den indirekte kommunikasjonskanalen mellom SP og </w:t>
            </w:r>
            <w:r w:rsidR="00F77D40" w:rsidRPr="00EC58F1">
              <w:rPr>
                <w:lang w:val="nb-NO"/>
              </w:rPr>
              <w:t>ID-porten</w:t>
            </w:r>
            <w:r w:rsidRPr="00EC58F1">
              <w:rPr>
                <w:lang w:val="nb-NO"/>
              </w:rPr>
              <w:t xml:space="preserve"> som alltid går gjennom UA (</w:t>
            </w:r>
            <w:r w:rsidR="00F832ED">
              <w:rPr>
                <w:lang w:val="nb-NO"/>
              </w:rPr>
              <w:t>nettleser</w:t>
            </w:r>
            <w:r w:rsidRPr="00EC58F1">
              <w:rPr>
                <w:lang w:val="nb-NO"/>
              </w:rPr>
              <w:t>). Dette er en kanal som benytter mekanismer i HTTP, som HTTP redirect og HTTP post, til å sende meldinger</w:t>
            </w:r>
          </w:p>
        </w:tc>
      </w:tr>
      <w:tr w:rsidR="00C30438" w:rsidRPr="007519C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C30438" w:rsidP="00DF7F88">
            <w:pPr>
              <w:rPr>
                <w:lang w:val="nb-NO"/>
              </w:rPr>
            </w:pPr>
            <w:r w:rsidRPr="00EC58F1">
              <w:rPr>
                <w:lang w:val="nb-NO"/>
              </w:rPr>
              <w:t xml:space="preserve">IdP </w:t>
            </w:r>
          </w:p>
        </w:tc>
        <w:tc>
          <w:tcPr>
            <w:tcW w:w="0" w:type="auto"/>
          </w:tcPr>
          <w:p w:rsidR="00C30438" w:rsidRPr="00EC58F1" w:rsidRDefault="00C30438" w:rsidP="00DF7F88">
            <w:pPr>
              <w:cnfStyle w:val="000000010000" w:firstRow="0" w:lastRow="0" w:firstColumn="0" w:lastColumn="0" w:oddVBand="0" w:evenVBand="0" w:oddHBand="0" w:evenHBand="1" w:firstRowFirstColumn="0" w:firstRowLastColumn="0" w:lastRowFirstColumn="0" w:lastRowLastColumn="0"/>
              <w:rPr>
                <w:lang w:val="nb-NO"/>
              </w:rPr>
            </w:pPr>
            <w:r w:rsidRPr="00EC58F1">
              <w:rPr>
                <w:lang w:val="nb-NO"/>
              </w:rPr>
              <w:t xml:space="preserve">Identity Provider – I dette dokumentet betyr dette alltid </w:t>
            </w:r>
            <w:r w:rsidR="00F77D40" w:rsidRPr="00EC58F1">
              <w:rPr>
                <w:lang w:val="nb-NO"/>
              </w:rPr>
              <w:t>ID-porten</w:t>
            </w:r>
          </w:p>
        </w:tc>
      </w:tr>
      <w:tr w:rsidR="00C30438" w:rsidRPr="007519C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C30438" w:rsidP="00DF7F88">
            <w:pPr>
              <w:rPr>
                <w:lang w:val="nb-NO"/>
              </w:rPr>
            </w:pPr>
            <w:r w:rsidRPr="00EC58F1">
              <w:rPr>
                <w:lang w:val="nb-NO"/>
              </w:rPr>
              <w:t>Modes</w:t>
            </w:r>
          </w:p>
        </w:tc>
        <w:tc>
          <w:tcPr>
            <w:tcW w:w="0" w:type="auto"/>
          </w:tcPr>
          <w:p w:rsidR="00C30438" w:rsidRPr="00EC58F1" w:rsidRDefault="00C30438" w:rsidP="00DF7F88">
            <w:pPr>
              <w:cnfStyle w:val="000000100000" w:firstRow="0" w:lastRow="0" w:firstColumn="0" w:lastColumn="0" w:oddVBand="0" w:evenVBand="0" w:oddHBand="1" w:evenHBand="0" w:firstRowFirstColumn="0" w:firstRowLastColumn="0" w:lastRowFirstColumn="0" w:lastRowLastColumn="0"/>
              <w:rPr>
                <w:lang w:val="nb-NO"/>
              </w:rPr>
            </w:pPr>
            <w:r w:rsidRPr="00EC58F1">
              <w:rPr>
                <w:lang w:val="nb-NO"/>
              </w:rPr>
              <w:t>Benyttes til å beskrive de ulike variantene av en SAML</w:t>
            </w:r>
            <w:r w:rsidR="00F832ED">
              <w:rPr>
                <w:lang w:val="nb-NO"/>
              </w:rPr>
              <w:t>2</w:t>
            </w:r>
            <w:r w:rsidRPr="00EC58F1">
              <w:rPr>
                <w:lang w:val="nb-NO"/>
              </w:rPr>
              <w:t xml:space="preserve"> profil</w:t>
            </w:r>
          </w:p>
        </w:tc>
      </w:tr>
      <w:tr w:rsidR="00C30438" w:rsidRPr="00EC58F1"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C30438" w:rsidP="00DF7F88">
            <w:pPr>
              <w:rPr>
                <w:lang w:val="nb-NO"/>
              </w:rPr>
            </w:pPr>
            <w:r w:rsidRPr="00EC58F1">
              <w:rPr>
                <w:lang w:val="nb-NO"/>
              </w:rPr>
              <w:t>PKI</w:t>
            </w:r>
          </w:p>
        </w:tc>
        <w:tc>
          <w:tcPr>
            <w:tcW w:w="0" w:type="auto"/>
          </w:tcPr>
          <w:p w:rsidR="00C30438" w:rsidRPr="00EC58F1" w:rsidRDefault="00C30438" w:rsidP="00DF7F88">
            <w:pPr>
              <w:cnfStyle w:val="000000010000" w:firstRow="0" w:lastRow="0" w:firstColumn="0" w:lastColumn="0" w:oddVBand="0" w:evenVBand="0" w:oddHBand="0" w:evenHBand="1" w:firstRowFirstColumn="0" w:firstRowLastColumn="0" w:lastRowFirstColumn="0" w:lastRowLastColumn="0"/>
              <w:rPr>
                <w:lang w:val="nb-NO"/>
              </w:rPr>
            </w:pPr>
            <w:r w:rsidRPr="00EC58F1">
              <w:rPr>
                <w:lang w:val="nb-NO"/>
              </w:rPr>
              <w:t>Public Key Infra</w:t>
            </w:r>
            <w:r w:rsidR="000A37BE" w:rsidRPr="00EC58F1">
              <w:rPr>
                <w:lang w:val="nb-NO"/>
              </w:rPr>
              <w:t>s</w:t>
            </w:r>
            <w:r w:rsidRPr="00EC58F1">
              <w:rPr>
                <w:lang w:val="nb-NO"/>
              </w:rPr>
              <w:t>tructure.</w:t>
            </w:r>
          </w:p>
        </w:tc>
      </w:tr>
      <w:tr w:rsidR="00C30438" w:rsidRPr="00EC58F1"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C30438" w:rsidP="00DF7F88">
            <w:pPr>
              <w:rPr>
                <w:lang w:val="nb-NO"/>
              </w:rPr>
            </w:pPr>
            <w:r w:rsidRPr="00EC58F1">
              <w:rPr>
                <w:lang w:val="nb-NO"/>
              </w:rPr>
              <w:t>SLO</w:t>
            </w:r>
          </w:p>
        </w:tc>
        <w:tc>
          <w:tcPr>
            <w:tcW w:w="0" w:type="auto"/>
          </w:tcPr>
          <w:p w:rsidR="00C30438" w:rsidRPr="00EC58F1" w:rsidRDefault="00C30438" w:rsidP="00DF7F88">
            <w:pPr>
              <w:cnfStyle w:val="000000100000" w:firstRow="0" w:lastRow="0" w:firstColumn="0" w:lastColumn="0" w:oddVBand="0" w:evenVBand="0" w:oddHBand="1" w:evenHBand="0" w:firstRowFirstColumn="0" w:firstRowLastColumn="0" w:lastRowFirstColumn="0" w:lastRowLastColumn="0"/>
              <w:rPr>
                <w:lang w:val="nb-NO"/>
              </w:rPr>
            </w:pPr>
            <w:r w:rsidRPr="00EC58F1">
              <w:rPr>
                <w:lang w:val="nb-NO"/>
              </w:rPr>
              <w:t>Single Logout</w:t>
            </w:r>
          </w:p>
        </w:tc>
      </w:tr>
      <w:tr w:rsidR="00C30438" w:rsidRPr="007519C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C30438" w:rsidP="00DF7F88">
            <w:pPr>
              <w:rPr>
                <w:lang w:val="nb-NO"/>
              </w:rPr>
            </w:pPr>
            <w:r w:rsidRPr="00EC58F1">
              <w:rPr>
                <w:lang w:val="nb-NO"/>
              </w:rPr>
              <w:t>SP</w:t>
            </w:r>
          </w:p>
        </w:tc>
        <w:tc>
          <w:tcPr>
            <w:tcW w:w="0" w:type="auto"/>
          </w:tcPr>
          <w:p w:rsidR="00C30438" w:rsidRPr="00EC58F1" w:rsidRDefault="00C30438" w:rsidP="00DF7F88">
            <w:pPr>
              <w:cnfStyle w:val="000000010000" w:firstRow="0" w:lastRow="0" w:firstColumn="0" w:lastColumn="0" w:oddVBand="0" w:evenVBand="0" w:oddHBand="0" w:evenHBand="1" w:firstRowFirstColumn="0" w:firstRowLastColumn="0" w:lastRowFirstColumn="0" w:lastRowLastColumn="0"/>
              <w:rPr>
                <w:lang w:val="nb-NO"/>
              </w:rPr>
            </w:pPr>
            <w:r w:rsidRPr="00EC58F1">
              <w:rPr>
                <w:lang w:val="nb-NO"/>
              </w:rPr>
              <w:t>Service Provider –</w:t>
            </w:r>
            <w:r w:rsidR="00B67766">
              <w:rPr>
                <w:lang w:val="nb-NO"/>
              </w:rPr>
              <w:t xml:space="preserve"> Tjenesteleverandør -</w:t>
            </w:r>
            <w:r w:rsidRPr="00EC58F1">
              <w:rPr>
                <w:lang w:val="nb-NO"/>
              </w:rPr>
              <w:t xml:space="preserve"> I dette dokumentet alltid den part som teknisk er tilsluttet IdP’s COT gjennom utveksling av metadata, typisk tjenesteeiers driftsleverandør.</w:t>
            </w:r>
          </w:p>
        </w:tc>
      </w:tr>
      <w:tr w:rsidR="00C30438" w:rsidRPr="00EC58F1"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C30438" w:rsidP="00DF7F88">
            <w:pPr>
              <w:rPr>
                <w:lang w:val="nb-NO"/>
              </w:rPr>
            </w:pPr>
            <w:r w:rsidRPr="00EC58F1">
              <w:rPr>
                <w:lang w:val="nb-NO"/>
              </w:rPr>
              <w:lastRenderedPageBreak/>
              <w:t>SSO</w:t>
            </w:r>
          </w:p>
        </w:tc>
        <w:tc>
          <w:tcPr>
            <w:tcW w:w="0" w:type="auto"/>
          </w:tcPr>
          <w:p w:rsidR="00C30438" w:rsidRPr="00EC58F1" w:rsidRDefault="00C30438" w:rsidP="00DF7F88">
            <w:pPr>
              <w:cnfStyle w:val="000000100000" w:firstRow="0" w:lastRow="0" w:firstColumn="0" w:lastColumn="0" w:oddVBand="0" w:evenVBand="0" w:oddHBand="1" w:evenHBand="0" w:firstRowFirstColumn="0" w:firstRowLastColumn="0" w:lastRowFirstColumn="0" w:lastRowLastColumn="0"/>
              <w:rPr>
                <w:lang w:val="nb-NO"/>
              </w:rPr>
            </w:pPr>
            <w:r w:rsidRPr="00EC58F1">
              <w:rPr>
                <w:lang w:val="nb-NO"/>
              </w:rPr>
              <w:t>Single Sign On</w:t>
            </w:r>
            <w:r w:rsidR="007F01FB">
              <w:rPr>
                <w:lang w:val="nb-NO"/>
              </w:rPr>
              <w:t xml:space="preserve"> </w:t>
            </w:r>
          </w:p>
        </w:tc>
      </w:tr>
      <w:tr w:rsidR="00C30438" w:rsidRPr="007519C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C30438" w:rsidP="00DF7F88">
            <w:pPr>
              <w:rPr>
                <w:lang w:val="nb-NO"/>
              </w:rPr>
            </w:pPr>
            <w:r w:rsidRPr="00EC58F1">
              <w:rPr>
                <w:lang w:val="nb-NO"/>
              </w:rPr>
              <w:t>UA</w:t>
            </w:r>
          </w:p>
        </w:tc>
        <w:tc>
          <w:tcPr>
            <w:tcW w:w="0" w:type="auto"/>
          </w:tcPr>
          <w:p w:rsidR="00C30438" w:rsidRPr="00EC58F1" w:rsidRDefault="00C30438" w:rsidP="00DF7F88">
            <w:pPr>
              <w:cnfStyle w:val="000000010000" w:firstRow="0" w:lastRow="0" w:firstColumn="0" w:lastColumn="0" w:oddVBand="0" w:evenVBand="0" w:oddHBand="0" w:evenHBand="1" w:firstRowFirstColumn="0" w:firstRowLastColumn="0" w:lastRowFirstColumn="0" w:lastRowLastColumn="0"/>
              <w:rPr>
                <w:lang w:val="nb-NO"/>
              </w:rPr>
            </w:pPr>
            <w:r w:rsidRPr="00EC58F1">
              <w:rPr>
                <w:lang w:val="nb-NO"/>
              </w:rPr>
              <w:t>User Agent – Programvaren bruker benytter til å kommunisere mot ønsket tjeneste, normalt en nettleser.</w:t>
            </w:r>
          </w:p>
        </w:tc>
      </w:tr>
      <w:tr w:rsidR="00C30438" w:rsidRPr="00AE2014"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30438" w:rsidRPr="00EC58F1" w:rsidRDefault="00AE2014" w:rsidP="00DF7F88">
            <w:pPr>
              <w:rPr>
                <w:lang w:val="nb-NO"/>
              </w:rPr>
            </w:pPr>
            <w:r w:rsidRPr="00A97D8C">
              <w:rPr>
                <w:lang w:val="nb-NO"/>
              </w:rPr>
              <w:t>NTP</w:t>
            </w:r>
          </w:p>
        </w:tc>
        <w:tc>
          <w:tcPr>
            <w:tcW w:w="0" w:type="auto"/>
          </w:tcPr>
          <w:p w:rsidR="00C30438" w:rsidRPr="00AE2014" w:rsidRDefault="00AE2014" w:rsidP="00DF7F88">
            <w:pPr>
              <w:cnfStyle w:val="000000100000" w:firstRow="0" w:lastRow="0" w:firstColumn="0" w:lastColumn="0" w:oddVBand="0" w:evenVBand="0" w:oddHBand="1" w:evenHBand="0" w:firstRowFirstColumn="0" w:firstRowLastColumn="0" w:lastRowFirstColumn="0" w:lastRowLastColumn="0"/>
            </w:pPr>
            <w:r>
              <w:t>Network Time P</w:t>
            </w:r>
            <w:r w:rsidRPr="00AE2014">
              <w:t xml:space="preserve">rotocol, se </w:t>
            </w:r>
            <w:hyperlink r:id="rId10" w:history="1">
              <w:r w:rsidRPr="00AE2014">
                <w:rPr>
                  <w:rStyle w:val="Hyperkobling"/>
                </w:rPr>
                <w:t>http://en.wikipedia.org/wiki/Network_Time_Protocol</w:t>
              </w:r>
            </w:hyperlink>
          </w:p>
        </w:tc>
      </w:tr>
    </w:tbl>
    <w:p w:rsidR="00C30438" w:rsidRDefault="00C30438" w:rsidP="007823FE">
      <w:pPr>
        <w:pStyle w:val="Overskrift2"/>
      </w:pPr>
      <w:r w:rsidRPr="00EC58F1">
        <w:t>Referanser</w:t>
      </w:r>
    </w:p>
    <w:tbl>
      <w:tblPr>
        <w:tblStyle w:val="Middelsskyggelegging11"/>
        <w:tblW w:w="0" w:type="auto"/>
        <w:tblLook w:val="0480" w:firstRow="0" w:lastRow="0" w:firstColumn="1" w:lastColumn="0" w:noHBand="0" w:noVBand="1"/>
      </w:tblPr>
      <w:tblGrid>
        <w:gridCol w:w="1708"/>
        <w:gridCol w:w="7580"/>
      </w:tblGrid>
      <w:tr w:rsidR="00D153C1" w:rsidRPr="0045363D" w:rsidTr="0063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pPr>
              <w:rPr>
                <w:lang w:val="nb-NO"/>
              </w:rPr>
            </w:pPr>
            <w:r w:rsidRPr="006367CA">
              <w:rPr>
                <w:lang w:val="nb-NO"/>
              </w:rPr>
              <w:t>[Samarbeidsavtalen]</w:t>
            </w:r>
          </w:p>
        </w:tc>
        <w:tc>
          <w:tcPr>
            <w:tcW w:w="0" w:type="auto"/>
          </w:tcPr>
          <w:p w:rsidR="00D153C1" w:rsidRPr="00D153C1" w:rsidRDefault="00D153C1" w:rsidP="008461E2">
            <w:pPr>
              <w:cnfStyle w:val="000000100000" w:firstRow="0" w:lastRow="0" w:firstColumn="0" w:lastColumn="0" w:oddVBand="0" w:evenVBand="0" w:oddHBand="1" w:evenHBand="0" w:firstRowFirstColumn="0" w:firstRowLastColumn="0" w:lastRowFirstColumn="0" w:lastRowLastColumn="0"/>
              <w:rPr>
                <w:lang w:val="nb-NO"/>
              </w:rPr>
            </w:pPr>
            <w:r w:rsidRPr="00D153C1">
              <w:rPr>
                <w:lang w:val="nb-NO"/>
              </w:rPr>
              <w:t xml:space="preserve">Samarbeidsavtalen regulerer </w:t>
            </w:r>
            <w:r w:rsidR="008461E2">
              <w:rPr>
                <w:lang w:val="nb-NO"/>
              </w:rPr>
              <w:t>forholdet</w:t>
            </w:r>
            <w:r w:rsidRPr="00D153C1">
              <w:rPr>
                <w:lang w:val="nb-NO"/>
              </w:rPr>
              <w:t xml:space="preserve"> mellom Difi som eier av ID-porten og Tjenesteeier, herunder hver av partenes rettigheter og forpliktelser. Samarbeidsavtalen om bruk av ID-porten må undertegnes av begge parter før Tjenesteeier kan produksjonssette sine tjenester. </w:t>
            </w:r>
            <w:hyperlink r:id="rId11" w:history="1">
              <w:r w:rsidRPr="00D153C1">
                <w:rPr>
                  <w:rStyle w:val="Hyperkobling"/>
                  <w:lang w:val="nb-NO"/>
                </w:rPr>
                <w:t>http://samarbeid.difi.no</w:t>
              </w:r>
            </w:hyperlink>
          </w:p>
        </w:tc>
      </w:tr>
      <w:tr w:rsidR="00D153C1" w:rsidRPr="00EC58F1" w:rsidTr="006367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pPr>
              <w:rPr>
                <w:lang w:val="nb-NO"/>
              </w:rPr>
            </w:pPr>
            <w:r w:rsidRPr="006367CA">
              <w:rPr>
                <w:lang w:val="nb-NO"/>
              </w:rPr>
              <w:t>[Tilslutning DigKontakt]</w:t>
            </w:r>
          </w:p>
        </w:tc>
        <w:tc>
          <w:tcPr>
            <w:tcW w:w="0" w:type="auto"/>
          </w:tcPr>
          <w:p w:rsidR="00D153C1" w:rsidRPr="00EC58F1" w:rsidRDefault="00D153C1" w:rsidP="00D153C1">
            <w:pPr>
              <w:cnfStyle w:val="000000010000" w:firstRow="0" w:lastRow="0" w:firstColumn="0" w:lastColumn="0" w:oddVBand="0" w:evenVBand="0" w:oddHBand="0" w:evenHBand="1" w:firstRowFirstColumn="0" w:firstRowLastColumn="0" w:lastRowFirstColumn="0" w:lastRowLastColumn="0"/>
              <w:rPr>
                <w:lang w:val="nb-NO"/>
              </w:rPr>
            </w:pPr>
            <w:r w:rsidRPr="00D153C1">
              <w:rPr>
                <w:lang w:val="nb-NO"/>
              </w:rPr>
              <w:t>Tilsluttningsguiden for Digital kontaktregister.</w:t>
            </w:r>
          </w:p>
        </w:tc>
      </w:tr>
      <w:tr w:rsidR="00D153C1" w:rsidRPr="0045363D" w:rsidTr="0063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pPr>
              <w:rPr>
                <w:lang w:val="nb-NO"/>
              </w:rPr>
            </w:pPr>
            <w:r w:rsidRPr="006367CA">
              <w:rPr>
                <w:lang w:val="nb-NO"/>
              </w:rPr>
              <w:t xml:space="preserve">[samarbeidsportalen] </w:t>
            </w:r>
          </w:p>
          <w:p w:rsidR="00D153C1" w:rsidRPr="006367CA" w:rsidRDefault="00D153C1" w:rsidP="00D153C1">
            <w:pPr>
              <w:rPr>
                <w:lang w:val="nb-NO"/>
              </w:rPr>
            </w:pPr>
          </w:p>
        </w:tc>
        <w:tc>
          <w:tcPr>
            <w:tcW w:w="0" w:type="auto"/>
          </w:tcPr>
          <w:p w:rsidR="00D153C1" w:rsidRPr="00EC58F1" w:rsidRDefault="007519C9" w:rsidP="00D153C1">
            <w:pPr>
              <w:cnfStyle w:val="000000100000" w:firstRow="0" w:lastRow="0" w:firstColumn="0" w:lastColumn="0" w:oddVBand="0" w:evenVBand="0" w:oddHBand="1" w:evenHBand="0" w:firstRowFirstColumn="0" w:firstRowLastColumn="0" w:lastRowFirstColumn="0" w:lastRowLastColumn="0"/>
              <w:rPr>
                <w:lang w:val="nb-NO"/>
              </w:rPr>
            </w:pPr>
            <w:hyperlink r:id="rId12" w:history="1">
              <w:r w:rsidR="00D153C1" w:rsidRPr="009F6EC3">
                <w:rPr>
                  <w:rStyle w:val="Hyperkobling"/>
                  <w:lang w:val="nb-NO"/>
                </w:rPr>
                <w:t>http://samarbeid.difi.no</w:t>
              </w:r>
            </w:hyperlink>
          </w:p>
        </w:tc>
      </w:tr>
      <w:tr w:rsidR="00D153C1" w:rsidRPr="007519C9" w:rsidTr="006367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pPr>
              <w:rPr>
                <w:lang w:val="nb-NO"/>
              </w:rPr>
            </w:pPr>
            <w:r w:rsidRPr="006367CA">
              <w:rPr>
                <w:lang w:val="nb-NO"/>
              </w:rPr>
              <w:t>[ID-porten designguide]</w:t>
            </w:r>
          </w:p>
        </w:tc>
        <w:tc>
          <w:tcPr>
            <w:tcW w:w="0" w:type="auto"/>
          </w:tcPr>
          <w:p w:rsidR="00D153C1" w:rsidRPr="00EC58F1" w:rsidRDefault="00D153C1" w:rsidP="00D153C1">
            <w:pPr>
              <w:cnfStyle w:val="000000010000" w:firstRow="0" w:lastRow="0" w:firstColumn="0" w:lastColumn="0" w:oddVBand="0" w:evenVBand="0" w:oddHBand="0" w:evenHBand="1" w:firstRowFirstColumn="0" w:firstRowLastColumn="0" w:lastRowFirstColumn="0" w:lastRowLastColumn="0"/>
              <w:rPr>
                <w:lang w:val="nb-NO"/>
              </w:rPr>
            </w:pPr>
            <w:r>
              <w:rPr>
                <w:lang w:val="nb-NO"/>
              </w:rPr>
              <w:t xml:space="preserve">Designguide, implementasjon av ID-porten brukergrensesnitt, </w:t>
            </w:r>
            <w:hyperlink r:id="rId13" w:history="1">
              <w:r w:rsidRPr="009F6EC3">
                <w:rPr>
                  <w:rStyle w:val="Hyperkobling"/>
                  <w:lang w:val="nb-NO"/>
                </w:rPr>
                <w:t>http://samarbeid.difi.no/wp-content/uploads/2012/01/Designguide_IDporten_v1.pdf</w:t>
              </w:r>
            </w:hyperlink>
          </w:p>
        </w:tc>
      </w:tr>
      <w:tr w:rsidR="00D153C1" w:rsidRPr="007519C9" w:rsidTr="0063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r w:rsidRPr="006367CA">
              <w:t xml:space="preserve">[eGov] </w:t>
            </w:r>
          </w:p>
          <w:p w:rsidR="00D153C1" w:rsidRPr="006367CA" w:rsidRDefault="00D153C1" w:rsidP="00D153C1">
            <w:pPr>
              <w:rPr>
                <w:lang w:val="nb-NO"/>
              </w:rPr>
            </w:pPr>
          </w:p>
        </w:tc>
        <w:tc>
          <w:tcPr>
            <w:tcW w:w="0" w:type="auto"/>
          </w:tcPr>
          <w:p w:rsidR="00D153C1" w:rsidRPr="00EC58F1" w:rsidRDefault="007519C9" w:rsidP="00D153C1">
            <w:pPr>
              <w:cnfStyle w:val="000000100000" w:firstRow="0" w:lastRow="0" w:firstColumn="0" w:lastColumn="0" w:oddVBand="0" w:evenVBand="0" w:oddHBand="1" w:evenHBand="0" w:firstRowFirstColumn="0" w:firstRowLastColumn="0" w:lastRowFirstColumn="0" w:lastRowLastColumn="0"/>
              <w:rPr>
                <w:lang w:val="nb-NO"/>
              </w:rPr>
            </w:pPr>
            <w:hyperlink r:id="rId14" w:history="1">
              <w:r w:rsidR="00D153C1" w:rsidRPr="00D153C1">
                <w:rPr>
                  <w:rStyle w:val="Hyperkobling"/>
                  <w:lang w:val="nb-NO"/>
                </w:rPr>
                <w:t>www.projectliberty.org/liberty/content/download/4711/32210/file/Liberty_Alliance_eGov_Profile_1.5_Final.pdf</w:t>
              </w:r>
            </w:hyperlink>
          </w:p>
        </w:tc>
      </w:tr>
      <w:tr w:rsidR="00D153C1" w:rsidRPr="00D153C1" w:rsidTr="006367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pPr>
              <w:rPr>
                <w:lang w:val="nb-NO"/>
              </w:rPr>
            </w:pPr>
            <w:r w:rsidRPr="006367CA">
              <w:rPr>
                <w:lang w:val="nb-NO"/>
              </w:rPr>
              <w:t>[kravspesifikasjon PKI]</w:t>
            </w:r>
          </w:p>
        </w:tc>
        <w:tc>
          <w:tcPr>
            <w:tcW w:w="0" w:type="auto"/>
          </w:tcPr>
          <w:p w:rsidR="00D153C1" w:rsidRPr="001F3BC8" w:rsidRDefault="00D153C1" w:rsidP="00D153C1">
            <w:pPr>
              <w:cnfStyle w:val="000000010000" w:firstRow="0" w:lastRow="0" w:firstColumn="0" w:lastColumn="0" w:oddVBand="0" w:evenVBand="0" w:oddHBand="0" w:evenHBand="1" w:firstRowFirstColumn="0" w:firstRowLastColumn="0" w:lastRowFirstColumn="0" w:lastRowLastColumn="0"/>
            </w:pPr>
            <w:r w:rsidRPr="002B12F5">
              <w:rPr>
                <w:lang w:val="nb-NO"/>
              </w:rPr>
              <w:t>Versjon 2.0 av kravspesifikasjon for PKI.</w:t>
            </w:r>
            <w:r>
              <w:rPr>
                <w:lang w:val="nb-NO"/>
              </w:rPr>
              <w:t xml:space="preserve"> </w:t>
            </w:r>
            <w:hyperlink r:id="rId15" w:history="1">
              <w:r w:rsidRPr="00FE19C0">
                <w:t>www.difi.no/emne/ikt/eid-og-MinID/kravspesifikasjon-for-pki</w:t>
              </w:r>
            </w:hyperlink>
          </w:p>
        </w:tc>
      </w:tr>
      <w:tr w:rsidR="00D153C1" w:rsidRPr="00D153C1" w:rsidTr="0063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pPr>
              <w:rPr>
                <w:lang w:val="nb-NO"/>
              </w:rPr>
            </w:pPr>
            <w:r w:rsidRPr="006367CA">
              <w:rPr>
                <w:lang w:val="nb-NO"/>
              </w:rPr>
              <w:t xml:space="preserve">[OIOSAML] </w:t>
            </w:r>
          </w:p>
          <w:p w:rsidR="00D153C1" w:rsidRPr="006367CA" w:rsidRDefault="00D153C1" w:rsidP="00D153C1">
            <w:pPr>
              <w:rPr>
                <w:lang w:val="nb-NO"/>
              </w:rPr>
            </w:pPr>
          </w:p>
        </w:tc>
        <w:tc>
          <w:tcPr>
            <w:tcW w:w="0" w:type="auto"/>
          </w:tcPr>
          <w:p w:rsidR="00D153C1" w:rsidRPr="00EC58F1" w:rsidRDefault="00D153C1" w:rsidP="00D153C1">
            <w:pPr>
              <w:cnfStyle w:val="000000100000" w:firstRow="0" w:lastRow="0" w:firstColumn="0" w:lastColumn="0" w:oddVBand="0" w:evenVBand="0" w:oddHBand="1" w:evenHBand="0" w:firstRowFirstColumn="0" w:firstRowLastColumn="0" w:lastRowFirstColumn="0" w:lastRowLastColumn="0"/>
              <w:rPr>
                <w:lang w:val="nb-NO"/>
              </w:rPr>
            </w:pPr>
            <w:r w:rsidRPr="002B12F5">
              <w:rPr>
                <w:lang w:val="nb-NO"/>
              </w:rPr>
              <w:t xml:space="preserve">Dansk versjon av eGov profilen, som vi i denne profilen har tatt sterkt utgangspunkt i. </w:t>
            </w:r>
            <w:hyperlink r:id="rId16" w:history="1">
              <w:r w:rsidRPr="00D153C1">
                <w:rPr>
                  <w:lang w:val="nb-NO"/>
                </w:rPr>
                <w:t>www.oiosaml.info</w:t>
              </w:r>
            </w:hyperlink>
          </w:p>
        </w:tc>
      </w:tr>
      <w:tr w:rsidR="00D153C1" w:rsidRPr="007519C9" w:rsidTr="006367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pPr>
              <w:rPr>
                <w:lang w:val="nb-NO"/>
              </w:rPr>
            </w:pPr>
            <w:r w:rsidRPr="006367CA">
              <w:rPr>
                <w:lang w:val="nb-NO"/>
              </w:rPr>
              <w:t>[Rammeverk]</w:t>
            </w:r>
          </w:p>
        </w:tc>
        <w:tc>
          <w:tcPr>
            <w:tcW w:w="0" w:type="auto"/>
          </w:tcPr>
          <w:p w:rsidR="00D153C1" w:rsidRPr="00EC58F1" w:rsidRDefault="00D153C1" w:rsidP="00D153C1">
            <w:pPr>
              <w:cnfStyle w:val="000000010000" w:firstRow="0" w:lastRow="0" w:firstColumn="0" w:lastColumn="0" w:oddVBand="0" w:evenVBand="0" w:oddHBand="0" w:evenHBand="1" w:firstRowFirstColumn="0" w:firstRowLastColumn="0" w:lastRowFirstColumn="0" w:lastRowLastColumn="0"/>
              <w:rPr>
                <w:lang w:val="nb-NO"/>
              </w:rPr>
            </w:pPr>
            <w:r w:rsidRPr="002B12F5">
              <w:rPr>
                <w:lang w:val="nb-NO"/>
              </w:rPr>
              <w:t xml:space="preserve">Rammeverk for autentisering og uavviselighet i elektronisk kommunikasjon med og i offentlig sektor. Retningslinjer for offentlige virksomheter som tilrettelegger elektroniske tjenester og samhandling på nett. April 2008. Se </w:t>
            </w:r>
            <w:hyperlink r:id="rId17" w:history="1">
              <w:r w:rsidRPr="002B12F5">
                <w:rPr>
                  <w:lang w:val="nb-NO"/>
                </w:rPr>
                <w:t>www.regjeringen.no/upload/FAD/Vedlegg/IKT-politikk/eID_rammeverk_trykk.pdf</w:t>
              </w:r>
            </w:hyperlink>
          </w:p>
        </w:tc>
      </w:tr>
      <w:tr w:rsidR="00D153C1" w:rsidRPr="00D153C1" w:rsidTr="0063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pPr>
              <w:rPr>
                <w:lang w:val="nb-NO"/>
              </w:rPr>
            </w:pPr>
            <w:r w:rsidRPr="006367CA">
              <w:rPr>
                <w:lang w:val="nb-NO"/>
              </w:rPr>
              <w:t>[SAMLCore]</w:t>
            </w:r>
          </w:p>
        </w:tc>
        <w:tc>
          <w:tcPr>
            <w:tcW w:w="0" w:type="auto"/>
          </w:tcPr>
          <w:p w:rsidR="00D153C1" w:rsidRPr="001F3BC8" w:rsidRDefault="00D153C1" w:rsidP="00D153C1">
            <w:pPr>
              <w:cnfStyle w:val="000000100000" w:firstRow="0" w:lastRow="0" w:firstColumn="0" w:lastColumn="0" w:oddVBand="0" w:evenVBand="0" w:oddHBand="1" w:evenHBand="0" w:firstRowFirstColumn="0" w:firstRowLastColumn="0" w:lastRowFirstColumn="0" w:lastRowLastColumn="0"/>
            </w:pPr>
            <w:r w:rsidRPr="001F3BC8">
              <w:t xml:space="preserve">S. Cantor et al. </w:t>
            </w:r>
            <w:r w:rsidRPr="00FE19C0">
              <w:t xml:space="preserve">Assertions and Protocols for the OASIS Security Assertion Markup Language (SAML) V2.0. </w:t>
            </w:r>
            <w:r w:rsidRPr="001F3BC8">
              <w:t xml:space="preserve">OASIS SSTC, March 2005. Document ID saml-profiles-2.0-os. Se: </w:t>
            </w:r>
            <w:hyperlink r:id="rId18" w:history="1">
              <w:r w:rsidRPr="001F3BC8">
                <w:rPr>
                  <w:rStyle w:val="Hyperkobling"/>
                </w:rPr>
                <w:t>www.oasis-open.org/committees/security/</w:t>
              </w:r>
            </w:hyperlink>
            <w:r w:rsidRPr="001F3BC8">
              <w:t>.</w:t>
            </w:r>
          </w:p>
        </w:tc>
      </w:tr>
      <w:tr w:rsidR="00D153C1" w:rsidRPr="0045363D" w:rsidTr="006367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53C1" w:rsidRPr="006367CA" w:rsidRDefault="00D153C1" w:rsidP="00D153C1">
            <w:pPr>
              <w:rPr>
                <w:lang w:val="nb-NO"/>
              </w:rPr>
            </w:pPr>
            <w:r w:rsidRPr="006367CA">
              <w:rPr>
                <w:lang w:val="nb-NO"/>
              </w:rPr>
              <w:t xml:space="preserve">[SAMLProf] </w:t>
            </w:r>
          </w:p>
          <w:p w:rsidR="00D153C1" w:rsidRPr="006367CA" w:rsidRDefault="00D153C1" w:rsidP="00D153C1">
            <w:pPr>
              <w:rPr>
                <w:lang w:val="nb-NO"/>
              </w:rPr>
            </w:pPr>
          </w:p>
        </w:tc>
        <w:tc>
          <w:tcPr>
            <w:tcW w:w="0" w:type="auto"/>
          </w:tcPr>
          <w:p w:rsidR="00D153C1" w:rsidRPr="001F3BC8" w:rsidRDefault="00D153C1" w:rsidP="00D153C1">
            <w:pPr>
              <w:cnfStyle w:val="000000010000" w:firstRow="0" w:lastRow="0" w:firstColumn="0" w:lastColumn="0" w:oddVBand="0" w:evenVBand="0" w:oddHBand="0" w:evenHBand="1" w:firstRowFirstColumn="0" w:firstRowLastColumn="0" w:lastRowFirstColumn="0" w:lastRowLastColumn="0"/>
            </w:pPr>
            <w:r w:rsidRPr="001F3BC8">
              <w:t xml:space="preserve">S. Cantor et al. </w:t>
            </w:r>
            <w:r w:rsidRPr="002B12F5">
              <w:t xml:space="preserve">Profiles for the OASIS Security Assertion Markup Language (SAML) V2.0. </w:t>
            </w:r>
            <w:r w:rsidRPr="001F3BC8">
              <w:t xml:space="preserve">OASIS SSTC, March 2005. Document ID saml-profiles-2.0-os. Se: </w:t>
            </w:r>
            <w:hyperlink r:id="rId19" w:history="1">
              <w:r w:rsidRPr="001F3BC8">
                <w:rPr>
                  <w:rStyle w:val="Hyperkobling"/>
                </w:rPr>
                <w:t>www.oasis-open.org/committees/security/</w:t>
              </w:r>
            </w:hyperlink>
            <w:r w:rsidRPr="001F3BC8">
              <w:t>.</w:t>
            </w:r>
          </w:p>
        </w:tc>
      </w:tr>
      <w:tr w:rsidR="007519C9" w:rsidRPr="0045363D" w:rsidTr="0063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519C9" w:rsidRPr="006367CA" w:rsidRDefault="007519C9" w:rsidP="00D153C1">
            <w:pPr>
              <w:rPr>
                <w:lang w:val="nb-NO"/>
              </w:rPr>
            </w:pPr>
            <w:r>
              <w:rPr>
                <w:lang w:val="nb-NO"/>
              </w:rPr>
              <w:t>[Begrepskatalogen]</w:t>
            </w:r>
          </w:p>
        </w:tc>
        <w:tc>
          <w:tcPr>
            <w:tcW w:w="0" w:type="auto"/>
          </w:tcPr>
          <w:p w:rsidR="007519C9" w:rsidRPr="001F3BC8" w:rsidRDefault="007519C9" w:rsidP="00D153C1">
            <w:pPr>
              <w:cnfStyle w:val="000000100000" w:firstRow="0" w:lastRow="0" w:firstColumn="0" w:lastColumn="0" w:oddVBand="0" w:evenVBand="0" w:oddHBand="1" w:evenHBand="0" w:firstRowFirstColumn="0" w:firstRowLastColumn="0" w:lastRowFirstColumn="0" w:lastRowLastColumn="0"/>
            </w:pPr>
            <w:hyperlink r:id="rId20" w:history="1">
              <w:r w:rsidRPr="00177CEC">
                <w:rPr>
                  <w:rStyle w:val="Hyperkobling"/>
                </w:rPr>
                <w:t>http://begrep.difi.no</w:t>
              </w:r>
            </w:hyperlink>
            <w:r>
              <w:t xml:space="preserve"> </w:t>
            </w:r>
          </w:p>
        </w:tc>
      </w:tr>
    </w:tbl>
    <w:p w:rsidR="002B12F5" w:rsidRPr="001F3BC8" w:rsidRDefault="00D153C1" w:rsidP="006367CA">
      <w:r w:rsidRPr="001F3BC8">
        <w:rPr>
          <w:b/>
        </w:rPr>
        <w:t xml:space="preserve"> </w:t>
      </w:r>
      <w:r w:rsidR="00F24598" w:rsidRPr="001F3BC8">
        <w:rPr>
          <w:b/>
        </w:rPr>
        <w:t xml:space="preserve"> </w:t>
      </w:r>
    </w:p>
    <w:p w:rsidR="00905344" w:rsidRPr="001F3BC8" w:rsidRDefault="00905344" w:rsidP="007823FE"/>
    <w:p w:rsidR="0041194D" w:rsidRDefault="0041194D" w:rsidP="007823FE">
      <w:pPr>
        <w:pStyle w:val="Overskrift1"/>
      </w:pPr>
      <w:bookmarkStart w:id="5" w:name="_Ref336432341"/>
      <w:bookmarkStart w:id="6" w:name="_Toc336608010"/>
      <w:r>
        <w:lastRenderedPageBreak/>
        <w:t>Funksjonelt</w:t>
      </w:r>
      <w:bookmarkEnd w:id="5"/>
      <w:bookmarkEnd w:id="6"/>
      <w:r>
        <w:t xml:space="preserve"> </w:t>
      </w:r>
    </w:p>
    <w:p w:rsidR="00F84993" w:rsidRDefault="00F84993" w:rsidP="00F84993">
      <w:pPr>
        <w:rPr>
          <w:lang w:val="nb-NO" w:eastAsia="ar-SA"/>
        </w:rPr>
      </w:pPr>
      <w:r>
        <w:rPr>
          <w:lang w:val="nb-NO" w:eastAsia="ar-SA"/>
        </w:rPr>
        <w:t>Dette kapitelet gir en oversikt over de funksjoner som ID-</w:t>
      </w:r>
      <w:r w:rsidR="008774E8">
        <w:rPr>
          <w:lang w:val="nb-NO" w:eastAsia="ar-SA"/>
        </w:rPr>
        <w:t>porten tilbyr til tjenesteleverandør</w:t>
      </w:r>
      <w:r w:rsidR="00664589">
        <w:rPr>
          <w:lang w:val="nb-NO" w:eastAsia="ar-SA"/>
        </w:rPr>
        <w:t>.</w:t>
      </w:r>
    </w:p>
    <w:p w:rsidR="00664589" w:rsidRDefault="00664589" w:rsidP="00F84993">
      <w:pPr>
        <w:rPr>
          <w:lang w:val="nb-NO" w:eastAsia="ar-SA"/>
        </w:rPr>
      </w:pPr>
      <w:r>
        <w:rPr>
          <w:noProof/>
          <w:lang w:val="nb-NO" w:eastAsia="nb-NO"/>
        </w:rPr>
        <w:drawing>
          <wp:inline distT="0" distB="0" distL="0" distR="0" wp14:anchorId="02263A9F" wp14:editId="0FA39CFD">
            <wp:extent cx="5760720" cy="21717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porten-kompontenter.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2171700"/>
                    </a:xfrm>
                    <a:prstGeom prst="rect">
                      <a:avLst/>
                    </a:prstGeom>
                  </pic:spPr>
                </pic:pic>
              </a:graphicData>
            </a:graphic>
          </wp:inline>
        </w:drawing>
      </w:r>
    </w:p>
    <w:p w:rsidR="00361276" w:rsidRDefault="00361276" w:rsidP="002E17A5">
      <w:pPr>
        <w:pStyle w:val="Listeavsnitt"/>
        <w:numPr>
          <w:ilvl w:val="0"/>
          <w:numId w:val="31"/>
        </w:numPr>
        <w:rPr>
          <w:lang w:val="nb-NO" w:eastAsia="ar-SA"/>
        </w:rPr>
      </w:pPr>
      <w:r w:rsidRPr="00361276">
        <w:rPr>
          <w:lang w:val="nb-NO" w:eastAsia="ar-SA"/>
        </w:rPr>
        <w:t>ID-porten skal dekke funksjonalitet innenfor følgende områder:</w:t>
      </w:r>
    </w:p>
    <w:p w:rsidR="00361276" w:rsidRDefault="00361276" w:rsidP="002E17A5">
      <w:pPr>
        <w:pStyle w:val="Listeavsnitt"/>
        <w:numPr>
          <w:ilvl w:val="1"/>
          <w:numId w:val="31"/>
        </w:numPr>
        <w:rPr>
          <w:lang w:val="nb-NO" w:eastAsia="ar-SA"/>
        </w:rPr>
      </w:pPr>
      <w:r w:rsidRPr="00361276">
        <w:rPr>
          <w:lang w:val="nb-NO" w:eastAsia="ar-SA"/>
        </w:rPr>
        <w:t>Autentisering</w:t>
      </w:r>
    </w:p>
    <w:p w:rsidR="00361276" w:rsidRDefault="00361276" w:rsidP="002E17A5">
      <w:pPr>
        <w:pStyle w:val="Listeavsnitt"/>
        <w:numPr>
          <w:ilvl w:val="1"/>
          <w:numId w:val="31"/>
        </w:numPr>
        <w:rPr>
          <w:lang w:val="nb-NO" w:eastAsia="ar-SA"/>
        </w:rPr>
      </w:pPr>
      <w:r w:rsidRPr="00361276">
        <w:rPr>
          <w:lang w:val="nb-NO" w:eastAsia="ar-SA"/>
        </w:rPr>
        <w:t>Signering</w:t>
      </w:r>
    </w:p>
    <w:p w:rsidR="00361276" w:rsidRPr="00361276" w:rsidRDefault="00361276" w:rsidP="002E17A5">
      <w:pPr>
        <w:pStyle w:val="Listeavsnitt"/>
        <w:numPr>
          <w:ilvl w:val="1"/>
          <w:numId w:val="31"/>
        </w:numPr>
        <w:rPr>
          <w:lang w:val="nb-NO" w:eastAsia="ar-SA"/>
        </w:rPr>
      </w:pPr>
      <w:r w:rsidRPr="00361276">
        <w:rPr>
          <w:lang w:val="nb-NO" w:eastAsia="ar-SA"/>
        </w:rPr>
        <w:t>Meldingskryptering</w:t>
      </w:r>
    </w:p>
    <w:p w:rsidR="00335C0A" w:rsidRDefault="00361276" w:rsidP="00361276">
      <w:pPr>
        <w:rPr>
          <w:lang w:val="nb-NO" w:eastAsia="ar-SA"/>
        </w:rPr>
      </w:pPr>
      <w:r>
        <w:rPr>
          <w:lang w:val="nb-NO" w:eastAsia="ar-SA"/>
        </w:rPr>
        <w:t xml:space="preserve">Pr. i dag inneholder ID-porten KUN funksjonalitet for </w:t>
      </w:r>
      <w:r w:rsidRPr="00F97F89">
        <w:rPr>
          <w:b/>
          <w:lang w:val="nb-NO" w:eastAsia="ar-SA"/>
        </w:rPr>
        <w:t>autentisering</w:t>
      </w:r>
      <w:r>
        <w:rPr>
          <w:lang w:val="nb-NO" w:eastAsia="ar-SA"/>
        </w:rPr>
        <w:t>.</w:t>
      </w:r>
    </w:p>
    <w:p w:rsidR="00C92FDF" w:rsidRPr="004E6240" w:rsidRDefault="00C92FDF" w:rsidP="00C92FDF">
      <w:pPr>
        <w:pStyle w:val="Overskrift2"/>
      </w:pPr>
      <w:r>
        <w:t>Aktører</w:t>
      </w:r>
    </w:p>
    <w:p w:rsidR="00C92FDF" w:rsidRDefault="00C92FDF" w:rsidP="00C92FDF">
      <w:pPr>
        <w:rPr>
          <w:lang w:val="nb-NO"/>
        </w:rPr>
      </w:pPr>
      <w:r w:rsidRPr="00C30438">
        <w:rPr>
          <w:lang w:val="nb-NO"/>
        </w:rPr>
        <w:t xml:space="preserve">Dette kapitel beskriver roller og ansvar knyttet til den tekniske integrasjonen mot </w:t>
      </w:r>
      <w:r>
        <w:rPr>
          <w:lang w:val="nb-NO"/>
        </w:rPr>
        <w:t>ID-porten.</w:t>
      </w:r>
      <w:r w:rsidRPr="00C30438">
        <w:rPr>
          <w:lang w:val="nb-NO"/>
        </w:rPr>
        <w:t xml:space="preserve"> Kapitelet er et tillegg til [Samarbeidsavtalen] som i større grad omhandler det avtalemessige mellom Difi og tjenesteeierne.</w:t>
      </w:r>
    </w:p>
    <w:tbl>
      <w:tblPr>
        <w:tblStyle w:val="Middelsskyggelegging11"/>
        <w:tblW w:w="0" w:type="auto"/>
        <w:tblLook w:val="04A0" w:firstRow="1" w:lastRow="0" w:firstColumn="1" w:lastColumn="0" w:noHBand="0" w:noVBand="1"/>
      </w:tblPr>
      <w:tblGrid>
        <w:gridCol w:w="2225"/>
        <w:gridCol w:w="7063"/>
      </w:tblGrid>
      <w:tr w:rsidR="00C92FDF" w:rsidTr="00680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2FDF" w:rsidRDefault="00C92FDF" w:rsidP="00C92FDF">
            <w:pPr>
              <w:rPr>
                <w:lang w:val="nb-NO"/>
              </w:rPr>
            </w:pPr>
            <w:r>
              <w:rPr>
                <w:lang w:val="nb-NO"/>
              </w:rPr>
              <w:t>Aktører</w:t>
            </w:r>
          </w:p>
        </w:tc>
        <w:tc>
          <w:tcPr>
            <w:tcW w:w="0" w:type="auto"/>
          </w:tcPr>
          <w:p w:rsidR="00C92FDF" w:rsidRDefault="00C92FDF" w:rsidP="00C92FDF">
            <w:pPr>
              <w:cnfStyle w:val="100000000000" w:firstRow="1" w:lastRow="0" w:firstColumn="0" w:lastColumn="0" w:oddVBand="0" w:evenVBand="0" w:oddHBand="0" w:evenHBand="0" w:firstRowFirstColumn="0" w:firstRowLastColumn="0" w:lastRowFirstColumn="0" w:lastRowLastColumn="0"/>
              <w:rPr>
                <w:lang w:val="nb-NO"/>
              </w:rPr>
            </w:pPr>
            <w:r>
              <w:rPr>
                <w:lang w:val="nb-NO"/>
              </w:rPr>
              <w:t>Beskrivelse</w:t>
            </w:r>
          </w:p>
        </w:tc>
      </w:tr>
      <w:tr w:rsidR="00C92FDF"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2FDF" w:rsidRDefault="00C92FDF" w:rsidP="00C92FDF">
            <w:pPr>
              <w:rPr>
                <w:lang w:val="nb-NO"/>
              </w:rPr>
            </w:pPr>
            <w:r>
              <w:rPr>
                <w:lang w:val="nb-NO"/>
              </w:rPr>
              <w:t>Sluttbruker</w:t>
            </w:r>
          </w:p>
        </w:tc>
        <w:tc>
          <w:tcPr>
            <w:tcW w:w="0" w:type="auto"/>
          </w:tcPr>
          <w:p w:rsidR="00C92FDF" w:rsidRDefault="00C92FDF" w:rsidP="00C92FDF">
            <w:pPr>
              <w:cnfStyle w:val="000000100000" w:firstRow="0" w:lastRow="0" w:firstColumn="0" w:lastColumn="0" w:oddVBand="0" w:evenVBand="0" w:oddHBand="1" w:evenHBand="0" w:firstRowFirstColumn="0" w:firstRowLastColumn="0" w:lastRowFirstColumn="0" w:lastRowLastColumn="0"/>
              <w:rPr>
                <w:lang w:val="nb-NO"/>
              </w:rPr>
            </w:pPr>
            <w:r>
              <w:rPr>
                <w:lang w:val="nb-NO"/>
              </w:rPr>
              <w:t xml:space="preserve">Innbygger med eID </w:t>
            </w:r>
          </w:p>
        </w:tc>
      </w:tr>
      <w:tr w:rsidR="00C92FDF" w:rsidRPr="007519C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2FDF" w:rsidRDefault="00C92FDF" w:rsidP="00C92FDF">
            <w:pPr>
              <w:rPr>
                <w:lang w:val="nb-NO"/>
              </w:rPr>
            </w:pPr>
            <w:r>
              <w:rPr>
                <w:lang w:val="nb-NO"/>
              </w:rPr>
              <w:t>ID-porten</w:t>
            </w:r>
          </w:p>
        </w:tc>
        <w:tc>
          <w:tcPr>
            <w:tcW w:w="0" w:type="auto"/>
          </w:tcPr>
          <w:p w:rsidR="00C92FDF" w:rsidRDefault="00C92FDF" w:rsidP="00C92FDF">
            <w:pPr>
              <w:cnfStyle w:val="000000010000" w:firstRow="0" w:lastRow="0" w:firstColumn="0" w:lastColumn="0" w:oddVBand="0" w:evenVBand="0" w:oddHBand="0" w:evenHBand="1" w:firstRowFirstColumn="0" w:firstRowLastColumn="0" w:lastRowFirstColumn="0" w:lastRowLastColumn="0"/>
              <w:rPr>
                <w:lang w:val="nb-NO" w:eastAsia="ar-SA"/>
              </w:rPr>
            </w:pPr>
            <w:r w:rsidRPr="00664589">
              <w:rPr>
                <w:b/>
                <w:lang w:val="nb-NO" w:eastAsia="ar-SA"/>
              </w:rPr>
              <w:t>ID-porten</w:t>
            </w:r>
            <w:r>
              <w:rPr>
                <w:lang w:val="nb-NO" w:eastAsia="ar-SA"/>
              </w:rPr>
              <w:t xml:space="preserve"> er et </w:t>
            </w:r>
            <w:r w:rsidRPr="00664589">
              <w:rPr>
                <w:b/>
                <w:i/>
                <w:lang w:val="nb-NO" w:eastAsia="ar-SA"/>
              </w:rPr>
              <w:t>nav/tillitsanker</w:t>
            </w:r>
            <w:r>
              <w:rPr>
                <w:lang w:val="nb-NO" w:eastAsia="ar-SA"/>
              </w:rPr>
              <w:t xml:space="preserve"> for offentlig virksomheter. ID-porten knytter de offentlige virksomhetene og e-ID leverandørene sammen.</w:t>
            </w:r>
          </w:p>
        </w:tc>
      </w:tr>
      <w:tr w:rsidR="00C92FDF" w:rsidRPr="007519C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2FDF" w:rsidRDefault="00C92FDF" w:rsidP="00C92FDF">
            <w:pPr>
              <w:rPr>
                <w:lang w:val="nb-NO"/>
              </w:rPr>
            </w:pPr>
            <w:r>
              <w:rPr>
                <w:lang w:val="nb-NO"/>
              </w:rPr>
              <w:t>Tjenesteeier</w:t>
            </w:r>
          </w:p>
        </w:tc>
        <w:tc>
          <w:tcPr>
            <w:tcW w:w="0" w:type="auto"/>
          </w:tcPr>
          <w:p w:rsidR="00C92FDF" w:rsidRDefault="00C92FDF" w:rsidP="00C92FDF">
            <w:pPr>
              <w:cnfStyle w:val="000000100000" w:firstRow="0" w:lastRow="0" w:firstColumn="0" w:lastColumn="0" w:oddVBand="0" w:evenVBand="0" w:oddHBand="1" w:evenHBand="0" w:firstRowFirstColumn="0" w:firstRowLastColumn="0" w:lastRowFirstColumn="0" w:lastRowLastColumn="0"/>
              <w:rPr>
                <w:lang w:val="nb-NO"/>
              </w:rPr>
            </w:pPr>
            <w:r>
              <w:rPr>
                <w:lang w:val="nb-NO"/>
              </w:rPr>
              <w:t>Offentlig virksomhet som har signert [S</w:t>
            </w:r>
            <w:r w:rsidR="00E31418">
              <w:rPr>
                <w:lang w:val="nb-NO"/>
              </w:rPr>
              <w:t>a</w:t>
            </w:r>
            <w:r>
              <w:rPr>
                <w:lang w:val="nb-NO"/>
              </w:rPr>
              <w:t>marbeidsavtalen]</w:t>
            </w:r>
          </w:p>
        </w:tc>
      </w:tr>
      <w:tr w:rsidR="00C92FDF" w:rsidRPr="007519C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2FDF" w:rsidRDefault="00C92FDF" w:rsidP="00C92FDF">
            <w:pPr>
              <w:rPr>
                <w:lang w:val="nb-NO"/>
              </w:rPr>
            </w:pPr>
            <w:r>
              <w:rPr>
                <w:lang w:val="nb-NO"/>
              </w:rPr>
              <w:t>Tjenesteleverandør</w:t>
            </w:r>
          </w:p>
        </w:tc>
        <w:tc>
          <w:tcPr>
            <w:tcW w:w="0" w:type="auto"/>
          </w:tcPr>
          <w:p w:rsidR="00C92FDF" w:rsidRDefault="00C92FDF" w:rsidP="00C92FDF">
            <w:pPr>
              <w:cnfStyle w:val="000000010000" w:firstRow="0" w:lastRow="0" w:firstColumn="0" w:lastColumn="0" w:oddVBand="0" w:evenVBand="0" w:oddHBand="0" w:evenHBand="1" w:firstRowFirstColumn="0" w:firstRowLastColumn="0" w:lastRowFirstColumn="0" w:lastRowLastColumn="0"/>
              <w:rPr>
                <w:lang w:val="nb-NO"/>
              </w:rPr>
            </w:pPr>
            <w:r>
              <w:rPr>
                <w:lang w:val="nb-NO"/>
              </w:rPr>
              <w:t>Enten:</w:t>
            </w:r>
          </w:p>
          <w:p w:rsidR="00C92FDF" w:rsidRDefault="00C92FDF" w:rsidP="00C92FDF">
            <w:pPr>
              <w:cnfStyle w:val="000000010000" w:firstRow="0" w:lastRow="0" w:firstColumn="0" w:lastColumn="0" w:oddVBand="0" w:evenVBand="0" w:oddHBand="0" w:evenHBand="1" w:firstRowFirstColumn="0" w:firstRowLastColumn="0" w:lastRowFirstColumn="0" w:lastRowLastColumn="0"/>
              <w:rPr>
                <w:lang w:val="nb-NO"/>
              </w:rPr>
            </w:pPr>
            <w:r>
              <w:rPr>
                <w:lang w:val="nb-NO"/>
              </w:rPr>
              <w:t>- Leverandør som leverer tjenester til en offentlig virksomhet.</w:t>
            </w:r>
          </w:p>
          <w:p w:rsidR="00C92FDF" w:rsidRDefault="00C92FDF" w:rsidP="00C92FDF">
            <w:pPr>
              <w:cnfStyle w:val="000000010000" w:firstRow="0" w:lastRow="0" w:firstColumn="0" w:lastColumn="0" w:oddVBand="0" w:evenVBand="0" w:oddHBand="0" w:evenHBand="1" w:firstRowFirstColumn="0" w:firstRowLastColumn="0" w:lastRowFirstColumn="0" w:lastRowLastColumn="0"/>
              <w:rPr>
                <w:lang w:val="nb-NO"/>
              </w:rPr>
            </w:pPr>
            <w:r>
              <w:rPr>
                <w:lang w:val="nb-NO"/>
              </w:rPr>
              <w:t>- En tjenesteeier som forvalter egen løsning.</w:t>
            </w:r>
          </w:p>
        </w:tc>
      </w:tr>
      <w:tr w:rsidR="00C92FDF" w:rsidRPr="007519C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2FDF" w:rsidRDefault="00C92FDF" w:rsidP="00C92FDF">
            <w:pPr>
              <w:rPr>
                <w:lang w:val="nb-NO"/>
              </w:rPr>
            </w:pPr>
            <w:r>
              <w:rPr>
                <w:lang w:val="nb-NO"/>
              </w:rPr>
              <w:t>Digitalt kontaktregister</w:t>
            </w:r>
          </w:p>
        </w:tc>
        <w:tc>
          <w:tcPr>
            <w:tcW w:w="0" w:type="auto"/>
          </w:tcPr>
          <w:p w:rsidR="00C92FDF" w:rsidRDefault="00C92FDF" w:rsidP="00C92FDF">
            <w:pPr>
              <w:cnfStyle w:val="000000100000" w:firstRow="0" w:lastRow="0" w:firstColumn="0" w:lastColumn="0" w:oddVBand="0" w:evenVBand="0" w:oddHBand="1" w:evenHBand="0" w:firstRowFirstColumn="0" w:firstRowLastColumn="0" w:lastRowFirstColumn="0" w:lastRowLastColumn="0"/>
              <w:rPr>
                <w:lang w:val="nb-NO"/>
              </w:rPr>
            </w:pPr>
            <w:r>
              <w:rPr>
                <w:lang w:val="nb-NO"/>
              </w:rPr>
              <w:t xml:space="preserve">Felleskomponent for sentral ajourhold av e-post og mobilnummer i offentlig sektor. </w:t>
            </w:r>
          </w:p>
        </w:tc>
      </w:tr>
      <w:tr w:rsidR="00C92FDF"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2FDF" w:rsidRDefault="00C92FDF" w:rsidP="00C92FDF">
            <w:pPr>
              <w:rPr>
                <w:lang w:val="nb-NO"/>
              </w:rPr>
            </w:pPr>
            <w:r>
              <w:rPr>
                <w:lang w:val="nb-NO"/>
              </w:rPr>
              <w:t>e-ID leverandør</w:t>
            </w:r>
          </w:p>
        </w:tc>
        <w:tc>
          <w:tcPr>
            <w:tcW w:w="0" w:type="auto"/>
          </w:tcPr>
          <w:p w:rsidR="00C92FDF" w:rsidRDefault="008461E2" w:rsidP="00C92FDF">
            <w:pPr>
              <w:cnfStyle w:val="000000010000" w:firstRow="0" w:lastRow="0" w:firstColumn="0" w:lastColumn="0" w:oddVBand="0" w:evenVBand="0" w:oddHBand="0" w:evenHBand="1" w:firstRowFirstColumn="0" w:firstRowLastColumn="0" w:lastRowFirstColumn="0" w:lastRowLastColumn="0"/>
              <w:rPr>
                <w:lang w:val="nb-NO"/>
              </w:rPr>
            </w:pPr>
            <w:r>
              <w:rPr>
                <w:lang w:val="nb-NO"/>
              </w:rPr>
              <w:t>En av de 3</w:t>
            </w:r>
            <w:r w:rsidR="00C92FDF">
              <w:rPr>
                <w:lang w:val="nb-NO"/>
              </w:rPr>
              <w:t xml:space="preserve"> eID aktørene som er tilgjengelig i ID-porten:</w:t>
            </w:r>
          </w:p>
          <w:p w:rsidR="00C92FDF" w:rsidRDefault="00C92FDF" w:rsidP="00C92FDF">
            <w:pPr>
              <w:cnfStyle w:val="000000010000" w:firstRow="0" w:lastRow="0" w:firstColumn="0" w:lastColumn="0" w:oddVBand="0" w:evenVBand="0" w:oddHBand="0" w:evenHBand="1" w:firstRowFirstColumn="0" w:firstRowLastColumn="0" w:lastRowFirstColumn="0" w:lastRowLastColumn="0"/>
              <w:rPr>
                <w:lang w:val="nb-NO"/>
              </w:rPr>
            </w:pPr>
            <w:r>
              <w:rPr>
                <w:lang w:val="nb-NO"/>
              </w:rPr>
              <w:t>- MinID, Commfides, Buypass</w:t>
            </w:r>
            <w:r w:rsidR="00EC445C">
              <w:rPr>
                <w:lang w:val="nb-NO"/>
              </w:rPr>
              <w:t>, BankID</w:t>
            </w:r>
          </w:p>
        </w:tc>
      </w:tr>
      <w:tr w:rsidR="00C92FDF" w:rsidRPr="007519C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2FDF" w:rsidRDefault="00C92FDF" w:rsidP="00C92FDF">
            <w:pPr>
              <w:rPr>
                <w:lang w:val="nb-NO"/>
              </w:rPr>
            </w:pPr>
            <w:r>
              <w:rPr>
                <w:lang w:val="nb-NO"/>
              </w:rPr>
              <w:t>MinID</w:t>
            </w:r>
          </w:p>
        </w:tc>
        <w:tc>
          <w:tcPr>
            <w:tcW w:w="0" w:type="auto"/>
          </w:tcPr>
          <w:p w:rsidR="00C92FDF" w:rsidRDefault="00C92FDF" w:rsidP="00C92FDF">
            <w:pPr>
              <w:cnfStyle w:val="000000100000" w:firstRow="0" w:lastRow="0" w:firstColumn="0" w:lastColumn="0" w:oddVBand="0" w:evenVBand="0" w:oddHBand="1" w:evenHBand="0" w:firstRowFirstColumn="0" w:firstRowLastColumn="0" w:lastRowFirstColumn="0" w:lastRowLastColumn="0"/>
              <w:rPr>
                <w:lang w:val="nb-NO" w:eastAsia="ar-SA"/>
              </w:rPr>
            </w:pPr>
            <w:r w:rsidRPr="00664589">
              <w:rPr>
                <w:b/>
                <w:lang w:val="nb-NO" w:eastAsia="ar-SA"/>
              </w:rPr>
              <w:t>MinID</w:t>
            </w:r>
            <w:r>
              <w:rPr>
                <w:lang w:val="nb-NO" w:eastAsia="ar-SA"/>
              </w:rPr>
              <w:t xml:space="preserve"> er en e-ID leverandør på nivå-3, som tilbyr autentisering basert på engangskoder på sms eller pinkoder på brev.</w:t>
            </w:r>
          </w:p>
        </w:tc>
      </w:tr>
      <w:tr w:rsidR="00C92FDF" w:rsidRPr="007519C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2FDF" w:rsidRDefault="00C92FDF" w:rsidP="00C92FDF">
            <w:pPr>
              <w:rPr>
                <w:lang w:val="nb-NO"/>
              </w:rPr>
            </w:pPr>
            <w:r>
              <w:rPr>
                <w:lang w:val="nb-NO"/>
              </w:rPr>
              <w:t>Sertifikatutsteder</w:t>
            </w:r>
          </w:p>
        </w:tc>
        <w:tc>
          <w:tcPr>
            <w:tcW w:w="0" w:type="auto"/>
          </w:tcPr>
          <w:p w:rsidR="00C92FDF" w:rsidRDefault="00C92FDF" w:rsidP="00C92FDF">
            <w:pPr>
              <w:cnfStyle w:val="000000010000" w:firstRow="0" w:lastRow="0" w:firstColumn="0" w:lastColumn="0" w:oddVBand="0" w:evenVBand="0" w:oddHBand="0" w:evenHBand="1" w:firstRowFirstColumn="0" w:firstRowLastColumn="0" w:lastRowFirstColumn="0" w:lastRowLastColumn="0"/>
              <w:rPr>
                <w:lang w:val="nb-NO"/>
              </w:rPr>
            </w:pPr>
            <w:r>
              <w:rPr>
                <w:lang w:val="nb-NO"/>
              </w:rPr>
              <w:t>S</w:t>
            </w:r>
            <w:r w:rsidRPr="00C30438">
              <w:rPr>
                <w:lang w:val="nb-NO"/>
              </w:rPr>
              <w:t>ertifikatutsteder som oppfyller kravene for virksomhetssertifikater i</w:t>
            </w:r>
            <w:r>
              <w:rPr>
                <w:lang w:val="nb-NO"/>
              </w:rPr>
              <w:t xml:space="preserve"> </w:t>
            </w:r>
            <w:r w:rsidRPr="00C30438">
              <w:rPr>
                <w:lang w:val="nb-NO"/>
              </w:rPr>
              <w:t>h</w:t>
            </w:r>
            <w:r>
              <w:rPr>
                <w:lang w:val="nb-NO"/>
              </w:rPr>
              <w:t xml:space="preserve">enhold </w:t>
            </w:r>
            <w:r w:rsidRPr="00C30438">
              <w:rPr>
                <w:lang w:val="nb-NO"/>
              </w:rPr>
              <w:t>t</w:t>
            </w:r>
            <w:r>
              <w:rPr>
                <w:lang w:val="nb-NO"/>
              </w:rPr>
              <w:t xml:space="preserve">il </w:t>
            </w:r>
            <w:r w:rsidRPr="00C30438">
              <w:rPr>
                <w:lang w:val="nb-NO"/>
              </w:rPr>
              <w:t>[kravspesifikasjon PKI].</w:t>
            </w:r>
          </w:p>
        </w:tc>
      </w:tr>
    </w:tbl>
    <w:p w:rsidR="00C92FDF" w:rsidRDefault="00C92FDF" w:rsidP="00C92FDF">
      <w:pPr>
        <w:rPr>
          <w:lang w:val="nb-NO"/>
        </w:rPr>
      </w:pPr>
    </w:p>
    <w:p w:rsidR="00C92FDF" w:rsidRDefault="00C92FDF" w:rsidP="00C92FDF">
      <w:pPr>
        <w:rPr>
          <w:lang w:val="nb-NO"/>
        </w:rPr>
      </w:pPr>
    </w:p>
    <w:p w:rsidR="00335C0A" w:rsidRDefault="007F01FB" w:rsidP="00335C0A">
      <w:pPr>
        <w:pStyle w:val="Overskrift2"/>
      </w:pPr>
      <w:r>
        <w:t>Autentiseringst</w:t>
      </w:r>
      <w:r w:rsidR="00335C0A">
        <w:t>jenester</w:t>
      </w:r>
    </w:p>
    <w:p w:rsidR="00335C0A" w:rsidRDefault="00335C0A" w:rsidP="00361276">
      <w:pPr>
        <w:rPr>
          <w:lang w:val="nb-NO" w:eastAsia="ar-SA"/>
        </w:rPr>
      </w:pPr>
      <w:r>
        <w:rPr>
          <w:lang w:val="nb-NO" w:eastAsia="ar-SA"/>
        </w:rPr>
        <w:t xml:space="preserve">ID-porten </w:t>
      </w:r>
      <w:r w:rsidR="007F01FB">
        <w:rPr>
          <w:lang w:val="nb-NO" w:eastAsia="ar-SA"/>
        </w:rPr>
        <w:t>tjenestetilbud for autentisering kan funksjonelt oppsummeres slik:</w:t>
      </w:r>
    </w:p>
    <w:p w:rsidR="007F01FB" w:rsidRDefault="007F01FB" w:rsidP="00361276">
      <w:pPr>
        <w:rPr>
          <w:lang w:val="nb-NO" w:eastAsia="ar-SA"/>
        </w:rPr>
      </w:pPr>
      <w:r>
        <w:rPr>
          <w:noProof/>
          <w:lang w:val="nb-NO" w:eastAsia="nb-NO"/>
        </w:rPr>
        <w:drawing>
          <wp:inline distT="0" distB="0" distL="0" distR="0" wp14:anchorId="12CA445F" wp14:editId="74ADAC4D">
            <wp:extent cx="5760720" cy="2484104"/>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484104"/>
                    </a:xfrm>
                    <a:prstGeom prst="rect">
                      <a:avLst/>
                    </a:prstGeom>
                  </pic:spPr>
                </pic:pic>
              </a:graphicData>
            </a:graphic>
          </wp:inline>
        </w:drawing>
      </w:r>
    </w:p>
    <w:p w:rsidR="008E593F" w:rsidRDefault="008E593F" w:rsidP="00361276">
      <w:pPr>
        <w:rPr>
          <w:lang w:val="nb-NO" w:eastAsia="ar-SA"/>
        </w:rPr>
      </w:pPr>
    </w:p>
    <w:p w:rsidR="00A028A0" w:rsidRPr="00EC58F1" w:rsidRDefault="007F01FB" w:rsidP="00A028A0">
      <w:pPr>
        <w:pStyle w:val="Overskrift2"/>
      </w:pPr>
      <w:r>
        <w:t>Innlogging</w:t>
      </w:r>
    </w:p>
    <w:p w:rsidR="00A028A0" w:rsidRPr="00EC58F1" w:rsidRDefault="00A028A0" w:rsidP="00A028A0">
      <w:pPr>
        <w:rPr>
          <w:lang w:val="nb-NO"/>
        </w:rPr>
      </w:pPr>
      <w:r w:rsidRPr="00EC58F1">
        <w:rPr>
          <w:lang w:val="nb-NO"/>
        </w:rPr>
        <w:t xml:space="preserve">Dette er en overordnet beskrivelse av </w:t>
      </w:r>
      <w:r w:rsidR="00C77B99">
        <w:rPr>
          <w:lang w:val="nb-NO"/>
        </w:rPr>
        <w:t>innloggingstjenesten</w:t>
      </w:r>
      <w:r>
        <w:rPr>
          <w:lang w:val="nb-NO"/>
        </w:rPr>
        <w:t xml:space="preserve">. For detaljer, se kapittel </w:t>
      </w:r>
      <w:r>
        <w:rPr>
          <w:lang w:val="nb-NO"/>
        </w:rPr>
        <w:fldChar w:fldCharType="begin"/>
      </w:r>
      <w:r>
        <w:rPr>
          <w:lang w:val="nb-NO"/>
        </w:rPr>
        <w:instrText xml:space="preserve"> REF _Ref293568992 \r \h </w:instrText>
      </w:r>
      <w:r>
        <w:rPr>
          <w:lang w:val="nb-NO"/>
        </w:rPr>
      </w:r>
      <w:r>
        <w:rPr>
          <w:lang w:val="nb-NO"/>
        </w:rPr>
        <w:fldChar w:fldCharType="separate"/>
      </w:r>
      <w:r w:rsidR="00784F5D">
        <w:rPr>
          <w:lang w:val="nb-NO"/>
        </w:rPr>
        <w:t>5</w:t>
      </w:r>
      <w:r>
        <w:rPr>
          <w:lang w:val="nb-NO"/>
        </w:rPr>
        <w:fldChar w:fldCharType="end"/>
      </w:r>
      <w:r w:rsidRPr="00EC58F1">
        <w:rPr>
          <w:lang w:val="nb-NO"/>
        </w:rPr>
        <w:t>.</w:t>
      </w:r>
    </w:p>
    <w:p w:rsidR="00A028A0" w:rsidRPr="00EC58F1" w:rsidRDefault="00A028A0" w:rsidP="00A028A0">
      <w:pPr>
        <w:pStyle w:val="Overskrift3"/>
      </w:pPr>
      <w:r w:rsidRPr="00EC58F1">
        <w:t>Protokoll</w:t>
      </w:r>
    </w:p>
    <w:p w:rsidR="00A028A0" w:rsidRPr="00EC58F1" w:rsidRDefault="00A028A0" w:rsidP="00A028A0">
      <w:pPr>
        <w:rPr>
          <w:lang w:val="nb-NO"/>
        </w:rPr>
      </w:pPr>
      <w:r w:rsidRPr="00EC58F1">
        <w:rPr>
          <w:lang w:val="nb-NO"/>
        </w:rPr>
        <w:t xml:space="preserve">For </w:t>
      </w:r>
      <w:r w:rsidR="00335C0A">
        <w:rPr>
          <w:lang w:val="nb-NO"/>
        </w:rPr>
        <w:t>integrasjon</w:t>
      </w:r>
      <w:r w:rsidRPr="00EC58F1">
        <w:rPr>
          <w:lang w:val="nb-NO"/>
        </w:rPr>
        <w:t xml:space="preserve"> mot ID-porten</w:t>
      </w:r>
      <w:r>
        <w:rPr>
          <w:lang w:val="nb-NO"/>
        </w:rPr>
        <w:t xml:space="preserve"> benytter man </w:t>
      </w:r>
      <w:r w:rsidR="00335C0A" w:rsidRPr="00EC58F1">
        <w:rPr>
          <w:lang w:val="nb-NO"/>
        </w:rPr>
        <w:t>protokollen</w:t>
      </w:r>
      <w:r w:rsidR="00335C0A">
        <w:rPr>
          <w:lang w:val="nb-NO"/>
        </w:rPr>
        <w:t xml:space="preserve">: </w:t>
      </w:r>
      <w:r>
        <w:rPr>
          <w:lang w:val="nb-NO"/>
        </w:rPr>
        <w:t>SAML2</w:t>
      </w:r>
      <w:r w:rsidRPr="00EC58F1">
        <w:rPr>
          <w:lang w:val="nb-NO"/>
        </w:rPr>
        <w:t xml:space="preserve">. </w:t>
      </w:r>
    </w:p>
    <w:p w:rsidR="00A028A0" w:rsidRPr="00EC58F1" w:rsidRDefault="00A028A0" w:rsidP="00A028A0">
      <w:pPr>
        <w:rPr>
          <w:lang w:val="nb-NO"/>
        </w:rPr>
      </w:pPr>
      <w:r w:rsidRPr="00EC58F1">
        <w:rPr>
          <w:lang w:val="nb-NO"/>
        </w:rPr>
        <w:t>Kanalene som benyttes til utveksling av SAML</w:t>
      </w:r>
      <w:r>
        <w:rPr>
          <w:lang w:val="nb-NO"/>
        </w:rPr>
        <w:t>2</w:t>
      </w:r>
      <w:r w:rsidRPr="00EC58F1">
        <w:rPr>
          <w:lang w:val="nb-NO"/>
        </w:rPr>
        <w:t xml:space="preserve"> meldinger, er en front kanal som benytter brukerens </w:t>
      </w:r>
      <w:r>
        <w:rPr>
          <w:lang w:val="nb-NO"/>
        </w:rPr>
        <w:t>nettleser</w:t>
      </w:r>
      <w:r w:rsidRPr="00EC58F1">
        <w:rPr>
          <w:lang w:val="nb-NO"/>
        </w:rPr>
        <w:t xml:space="preserve"> via HTTP redirect, og en </w:t>
      </w:r>
      <w:r>
        <w:rPr>
          <w:lang w:val="nb-NO"/>
        </w:rPr>
        <w:t>bak-</w:t>
      </w:r>
      <w:r w:rsidRPr="00EC58F1">
        <w:rPr>
          <w:lang w:val="nb-NO"/>
        </w:rPr>
        <w:t xml:space="preserve">kanal direkte mellom </w:t>
      </w:r>
      <w:r>
        <w:rPr>
          <w:lang w:val="nb-NO"/>
        </w:rPr>
        <w:t>tjenesteleverandør</w:t>
      </w:r>
      <w:r w:rsidRPr="00C30438">
        <w:rPr>
          <w:lang w:val="nb-NO"/>
        </w:rPr>
        <w:t xml:space="preserve"> </w:t>
      </w:r>
      <w:r w:rsidRPr="00EC58F1">
        <w:rPr>
          <w:lang w:val="nb-NO"/>
        </w:rPr>
        <w:t xml:space="preserve">og ID-porten over SOAP protokollen. </w:t>
      </w:r>
    </w:p>
    <w:p w:rsidR="00A028A0" w:rsidRPr="00EC58F1" w:rsidRDefault="00784F5D" w:rsidP="00A028A0">
      <w:pPr>
        <w:rPr>
          <w:lang w:val="nb-NO"/>
        </w:rPr>
      </w:pPr>
      <w:r>
        <w:rPr>
          <w:noProof/>
          <w:lang w:val="nb-NO" w:eastAsia="nb-NO"/>
        </w:rPr>
        <w:drawing>
          <wp:inline distT="0" distB="0" distL="0" distR="0">
            <wp:extent cx="5757545" cy="3194685"/>
            <wp:effectExtent l="0" t="0" r="0" b="0"/>
            <wp:docPr id="18" name="Objekt 1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8246" cy="4643470"/>
                      <a:chOff x="642910" y="857232"/>
                      <a:chExt cx="8358246" cy="4643470"/>
                    </a:xfrm>
                  </a:grpSpPr>
                  <a:sp>
                    <a:nvSpPr>
                      <a:cNvPr id="4" name="Avrundet rektangel 3"/>
                      <a:cNvSpPr/>
                    </a:nvSpPr>
                    <a:spPr>
                      <a:xfrm>
                        <a:off x="642910" y="4786322"/>
                        <a:ext cx="8358246" cy="714380"/>
                      </a:xfrm>
                      <a:prstGeom prst="roundRect">
                        <a:avLst/>
                      </a:prstGeom>
                      <a:solidFill>
                        <a:schemeClr val="bg1">
                          <a:lumMod val="75000"/>
                        </a:schemeClr>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dirty="0" err="1" smtClean="0">
                              <a:solidFill>
                                <a:schemeClr val="tx1"/>
                              </a:solidFill>
                            </a:rPr>
                            <a:t>User</a:t>
                          </a:r>
                          <a:r>
                            <a:rPr lang="nb-NO" dirty="0" smtClean="0">
                              <a:solidFill>
                                <a:schemeClr val="tx1"/>
                              </a:solidFill>
                            </a:rPr>
                            <a:t> Agent</a:t>
                          </a:r>
                          <a:endParaRPr lang="nb-NO"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vrundet rektangel 4"/>
                      <a:cNvSpPr/>
                    </a:nvSpPr>
                    <a:spPr>
                      <a:xfrm>
                        <a:off x="642910" y="1571612"/>
                        <a:ext cx="3357586" cy="2214578"/>
                      </a:xfrm>
                      <a:prstGeom prst="roundRect">
                        <a:avLst/>
                      </a:prstGeom>
                      <a:solidFill>
                        <a:schemeClr val="bg1">
                          <a:lumMod val="75000"/>
                        </a:schemeClr>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dirty="0" smtClean="0">
                              <a:solidFill>
                                <a:schemeClr val="tx1"/>
                              </a:solidFill>
                            </a:rPr>
                            <a:t>Service Provider</a:t>
                          </a:r>
                          <a:endParaRPr lang="nb-NO"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Avrundet rektangel 5"/>
                      <a:cNvSpPr/>
                    </a:nvSpPr>
                    <a:spPr>
                      <a:xfrm>
                        <a:off x="1571604" y="3357562"/>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Tilgangskontroll</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Plassholder for innhold 6"/>
                      <a:cNvSpPr>
                        <a:spLocks noGrp="1"/>
                      </a:cNvSpPr>
                    </a:nvSpPr>
                    <a:spPr>
                      <a:xfrm>
                        <a:off x="5429256" y="1571612"/>
                        <a:ext cx="3429024" cy="2143140"/>
                      </a:xfrm>
                      <a:prstGeom prst="roundRect">
                        <a:avLst/>
                      </a:prstGeom>
                      <a:solidFill>
                        <a:schemeClr val="bg1">
                          <a:lumMod val="75000"/>
                        </a:schemeClr>
                      </a:solidFill>
                      <a:ln>
                        <a:solidFill>
                          <a:schemeClr val="bg1"/>
                        </a:solidFill>
                      </a:ln>
                    </a:spPr>
                    <a:txSp>
                      <a:txBody>
                        <a:bodyPr vert="horz" lIns="91440" tIns="45720" rIns="91440" bIns="45720" rtlCol="0" anchor="ctr">
                          <a:normAutofit/>
                        </a:bodyPr>
                        <a:lstStyle>
                          <a:lvl1pPr marL="342900" indent="-342900" algn="l" defTabSz="914400" rtl="0" eaLnBrk="1" latinLnBrk="0" hangingPunct="1">
                            <a:spcBef>
                              <a:spcPct val="20000"/>
                            </a:spcBef>
                            <a:buFont typeface="Arial" pitchFamily="34" charset="0"/>
                            <a:buChar char="•"/>
                            <a:defRPr sz="3200" kern="1200">
                              <a:solidFill>
                                <a:schemeClr val="lt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lt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lt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9pPr>
                        </a:lstStyle>
                        <a:p>
                          <a:pPr algn="ctr">
                            <a:buNone/>
                          </a:pPr>
                          <a:r>
                            <a:rPr lang="nb-NO" sz="1800" dirty="0" err="1" smtClean="0">
                              <a:solidFill>
                                <a:schemeClr val="tx1"/>
                              </a:solidFill>
                            </a:rPr>
                            <a:t>ID-Porten</a:t>
                          </a:r>
                          <a:endParaRPr lang="nb-NO" sz="18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Avrundet rektangel 7"/>
                      <a:cNvSpPr/>
                    </a:nvSpPr>
                    <a:spPr>
                      <a:xfrm>
                        <a:off x="7286644" y="3286124"/>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Tilgangskontroll</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vrundet rektangel 8"/>
                      <a:cNvSpPr/>
                    </a:nvSpPr>
                    <a:spPr>
                      <a:xfrm>
                        <a:off x="7143768" y="2857496"/>
                        <a:ext cx="1643074"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Autentiseringstjeneste</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Buet linje 10"/>
                      <a:cNvCxnSpPr/>
                    </a:nvCxnSpPr>
                    <a:spPr>
                      <a:xfrm rot="5400000" flipH="1" flipV="1">
                        <a:off x="7500958" y="1643050"/>
                        <a:ext cx="2000264" cy="428628"/>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12" name="Avrundet rektangel 11"/>
                      <a:cNvSpPr/>
                    </a:nvSpPr>
                    <a:spPr>
                      <a:xfrm>
                        <a:off x="5572132" y="1785926"/>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Avrundet rektangel 12"/>
                      <a:cNvSpPr/>
                    </a:nvSpPr>
                    <a:spPr>
                      <a:xfrm>
                        <a:off x="2500298" y="1785926"/>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Rett pil 14"/>
                      <a:cNvCxnSpPr>
                        <a:stCxn id="13" idx="3"/>
                        <a:endCxn id="12" idx="1"/>
                      </a:cNvCxnSpPr>
                    </a:nvCxnSpPr>
                    <a:spPr>
                      <a:xfrm>
                        <a:off x="3857620" y="1964521"/>
                        <a:ext cx="171451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6" name="Avrundet rektangel 15"/>
                      <a:cNvSpPr/>
                    </a:nvSpPr>
                    <a:spPr>
                      <a:xfrm>
                        <a:off x="5572132" y="3143248"/>
                        <a:ext cx="1357322" cy="500066"/>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HTTP</a:t>
                          </a:r>
                        </a:p>
                        <a:p>
                          <a:pPr algn="ctr"/>
                          <a:r>
                            <a:rPr lang="nb-NO" sz="1200" dirty="0" err="1" smtClean="0">
                              <a:solidFill>
                                <a:schemeClr val="tx1"/>
                              </a:solidFill>
                            </a:rPr>
                            <a:t>Redirect/Post</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vrundet rektangel 16"/>
                      <a:cNvSpPr/>
                    </a:nvSpPr>
                    <a:spPr>
                      <a:xfrm>
                        <a:off x="1571604" y="2857496"/>
                        <a:ext cx="1357322" cy="500066"/>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Tjeneste</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Rett pil 18"/>
                      <a:cNvCxnSpPr/>
                    </a:nvCxnSpPr>
                    <a:spPr>
                      <a:xfrm rot="5400000" flipH="1" flipV="1">
                        <a:off x="1678761" y="4250537"/>
                        <a:ext cx="107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Figur 22"/>
                      <a:cNvCxnSpPr>
                        <a:stCxn id="6" idx="2"/>
                        <a:endCxn id="16" idx="2"/>
                      </a:cNvCxnSpPr>
                    </a:nvCxnSpPr>
                    <a:spPr>
                      <a:xfrm rot="5400000" flipH="1" flipV="1">
                        <a:off x="4214810" y="1678769"/>
                        <a:ext cx="71438" cy="4000528"/>
                      </a:xfrm>
                      <a:prstGeom prst="curvedConnector3">
                        <a:avLst>
                          <a:gd name="adj1" fmla="val -1730897"/>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Rett pil 34"/>
                      <a:cNvCxnSpPr/>
                    </a:nvCxnSpPr>
                    <a:spPr>
                      <a:xfrm rot="5400000">
                        <a:off x="7000892" y="4214818"/>
                        <a:ext cx="114300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Rett pil 36"/>
                      <a:cNvCxnSpPr/>
                    </a:nvCxnSpPr>
                    <a:spPr>
                      <a:xfrm rot="5400000" flipH="1" flipV="1">
                        <a:off x="7216000" y="4214024"/>
                        <a:ext cx="114300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Buet linje 41"/>
                      <a:cNvCxnSpPr>
                        <a:stCxn id="16" idx="2"/>
                        <a:endCxn id="6" idx="2"/>
                      </a:cNvCxnSpPr>
                    </a:nvCxnSpPr>
                    <a:spPr>
                      <a:xfrm rot="5400000">
                        <a:off x="4214810" y="1678769"/>
                        <a:ext cx="71438" cy="4000528"/>
                      </a:xfrm>
                      <a:prstGeom prst="curvedConnector3">
                        <a:avLst>
                          <a:gd name="adj1" fmla="val 1714535"/>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028A0" w:rsidRPr="00C92FDF" w:rsidRDefault="00A028A0" w:rsidP="00A028A0">
      <w:pPr>
        <w:rPr>
          <w:b/>
          <w:u w:val="single"/>
          <w:lang w:val="nb-NO"/>
        </w:rPr>
      </w:pPr>
      <w:r w:rsidRPr="00C92FDF">
        <w:rPr>
          <w:b/>
          <w:u w:val="single"/>
          <w:lang w:val="nb-NO"/>
        </w:rPr>
        <w:t>Forklaring:</w:t>
      </w:r>
    </w:p>
    <w:p w:rsidR="00E556A7" w:rsidRPr="006367CA" w:rsidRDefault="00A028A0" w:rsidP="002E17A5">
      <w:pPr>
        <w:pStyle w:val="NormalWeb"/>
        <w:numPr>
          <w:ilvl w:val="0"/>
          <w:numId w:val="32"/>
        </w:numPr>
        <w:rPr>
          <w:sz w:val="22"/>
        </w:rPr>
      </w:pPr>
      <w:r w:rsidRPr="006367CA">
        <w:rPr>
          <w:sz w:val="22"/>
        </w:rPr>
        <w:lastRenderedPageBreak/>
        <w:t>Sluttbruker ønsker tilgang til en tjeneste hos tjenesteeier som krever at bruker er autentisert</w:t>
      </w:r>
    </w:p>
    <w:p w:rsidR="00A028A0" w:rsidRPr="006367CA" w:rsidRDefault="00235E36" w:rsidP="002E17A5">
      <w:pPr>
        <w:pStyle w:val="NormalWeb"/>
        <w:numPr>
          <w:ilvl w:val="0"/>
          <w:numId w:val="32"/>
        </w:numPr>
        <w:rPr>
          <w:sz w:val="22"/>
        </w:rPr>
      </w:pPr>
      <w:r w:rsidRPr="006367CA">
        <w:rPr>
          <w:sz w:val="22"/>
        </w:rPr>
        <w:t>Tjenestelevera</w:t>
      </w:r>
      <w:r w:rsidR="00E31418">
        <w:rPr>
          <w:sz w:val="22"/>
        </w:rPr>
        <w:t>n</w:t>
      </w:r>
      <w:r w:rsidRPr="006367CA">
        <w:rPr>
          <w:sz w:val="22"/>
        </w:rPr>
        <w:t>dør</w:t>
      </w:r>
      <w:r w:rsidR="00A028A0" w:rsidRPr="006367CA">
        <w:rPr>
          <w:sz w:val="22"/>
        </w:rPr>
        <w:t xml:space="preserve"> oppretter en autentiseringsforespørsel som sendes til ID-porten</w:t>
      </w:r>
    </w:p>
    <w:p w:rsidR="00A028A0" w:rsidRPr="006367CA" w:rsidRDefault="00A028A0" w:rsidP="002E17A5">
      <w:pPr>
        <w:pStyle w:val="NormalWeb"/>
        <w:numPr>
          <w:ilvl w:val="0"/>
          <w:numId w:val="32"/>
        </w:numPr>
        <w:rPr>
          <w:sz w:val="22"/>
        </w:rPr>
      </w:pPr>
      <w:r w:rsidRPr="006367CA">
        <w:rPr>
          <w:sz w:val="22"/>
        </w:rPr>
        <w:t>-</w:t>
      </w:r>
      <w:r w:rsidR="00E556A7" w:rsidRPr="006367CA">
        <w:rPr>
          <w:sz w:val="22"/>
        </w:rPr>
        <w:t xml:space="preserve"> 5)</w:t>
      </w:r>
      <w:r w:rsidRPr="006367CA">
        <w:rPr>
          <w:sz w:val="22"/>
        </w:rPr>
        <w:t xml:space="preserve"> ID-porten gjennomfører innlogging med sluttbruker med valgt e</w:t>
      </w:r>
      <w:r w:rsidR="00E31418">
        <w:rPr>
          <w:sz w:val="22"/>
        </w:rPr>
        <w:t>-</w:t>
      </w:r>
      <w:r w:rsidRPr="006367CA">
        <w:rPr>
          <w:sz w:val="22"/>
        </w:rPr>
        <w:t xml:space="preserve">ID </w:t>
      </w:r>
      <w:r w:rsidR="00E556A7" w:rsidRPr="006367CA">
        <w:rPr>
          <w:sz w:val="22"/>
        </w:rPr>
        <w:t xml:space="preserve">leverandør </w:t>
      </w:r>
      <w:r w:rsidRPr="006367CA">
        <w:rPr>
          <w:sz w:val="22"/>
        </w:rPr>
        <w:t>på tilfredstillende sikkerhetsniv</w:t>
      </w:r>
      <w:r w:rsidR="00E556A7" w:rsidRPr="006367CA">
        <w:rPr>
          <w:sz w:val="22"/>
        </w:rPr>
        <w:t>å.</w:t>
      </w:r>
    </w:p>
    <w:p w:rsidR="00A028A0" w:rsidRPr="006367CA" w:rsidRDefault="00A028A0" w:rsidP="002E17A5">
      <w:pPr>
        <w:pStyle w:val="NormalWeb"/>
        <w:numPr>
          <w:ilvl w:val="0"/>
          <w:numId w:val="33"/>
        </w:numPr>
        <w:rPr>
          <w:sz w:val="22"/>
        </w:rPr>
      </w:pPr>
      <w:r w:rsidRPr="006367CA">
        <w:rPr>
          <w:sz w:val="22"/>
        </w:rPr>
        <w:t xml:space="preserve">ID-porten klargjør sluttbruk sine personopplysninger for utlevering til tjenesteeier, og sender et svar på autentiseringsforespørselen til </w:t>
      </w:r>
      <w:r w:rsidR="00235E36" w:rsidRPr="006367CA">
        <w:rPr>
          <w:sz w:val="22"/>
        </w:rPr>
        <w:t>Tjenestelevernadør</w:t>
      </w:r>
      <w:r w:rsidRPr="006367CA">
        <w:rPr>
          <w:sz w:val="22"/>
        </w:rPr>
        <w:t>.</w:t>
      </w:r>
    </w:p>
    <w:p w:rsidR="00A028A0" w:rsidRPr="006367CA" w:rsidRDefault="00235E36" w:rsidP="002E17A5">
      <w:pPr>
        <w:pStyle w:val="NormalWeb"/>
        <w:numPr>
          <w:ilvl w:val="0"/>
          <w:numId w:val="33"/>
        </w:numPr>
        <w:rPr>
          <w:sz w:val="22"/>
        </w:rPr>
      </w:pPr>
      <w:r w:rsidRPr="006367CA">
        <w:rPr>
          <w:sz w:val="22"/>
        </w:rPr>
        <w:t>Tjenestelevera</w:t>
      </w:r>
      <w:r w:rsidR="00E31418">
        <w:rPr>
          <w:sz w:val="22"/>
        </w:rPr>
        <w:t>n</w:t>
      </w:r>
      <w:r w:rsidRPr="006367CA">
        <w:rPr>
          <w:sz w:val="22"/>
        </w:rPr>
        <w:t xml:space="preserve">dør </w:t>
      </w:r>
      <w:r w:rsidR="00A028A0" w:rsidRPr="006367CA">
        <w:rPr>
          <w:sz w:val="22"/>
        </w:rPr>
        <w:t>se</w:t>
      </w:r>
      <w:r w:rsidR="00E556A7" w:rsidRPr="006367CA">
        <w:rPr>
          <w:sz w:val="22"/>
        </w:rPr>
        <w:t>nder en personopplysningsforesp</w:t>
      </w:r>
      <w:r w:rsidR="00A028A0" w:rsidRPr="006367CA">
        <w:rPr>
          <w:sz w:val="22"/>
        </w:rPr>
        <w:t>ø</w:t>
      </w:r>
      <w:r w:rsidR="00E556A7" w:rsidRPr="006367CA">
        <w:rPr>
          <w:sz w:val="22"/>
        </w:rPr>
        <w:t>r</w:t>
      </w:r>
      <w:r w:rsidR="00A028A0" w:rsidRPr="006367CA">
        <w:rPr>
          <w:sz w:val="22"/>
        </w:rPr>
        <w:t>sel til ID-porten</w:t>
      </w:r>
    </w:p>
    <w:p w:rsidR="00A028A0" w:rsidRPr="006367CA" w:rsidRDefault="00A028A0" w:rsidP="002E17A5">
      <w:pPr>
        <w:pStyle w:val="NormalWeb"/>
        <w:numPr>
          <w:ilvl w:val="0"/>
          <w:numId w:val="33"/>
        </w:numPr>
        <w:rPr>
          <w:sz w:val="22"/>
        </w:rPr>
      </w:pPr>
      <w:r w:rsidRPr="006367CA">
        <w:rPr>
          <w:sz w:val="22"/>
        </w:rPr>
        <w:t>ID-porten leverer ut personopplysninger om sluttbruker</w:t>
      </w:r>
    </w:p>
    <w:p w:rsidR="00A028A0" w:rsidRPr="006367CA" w:rsidRDefault="00E556A7" w:rsidP="002E17A5">
      <w:pPr>
        <w:pStyle w:val="NormalWeb"/>
        <w:numPr>
          <w:ilvl w:val="0"/>
          <w:numId w:val="33"/>
        </w:numPr>
        <w:rPr>
          <w:sz w:val="22"/>
        </w:rPr>
      </w:pPr>
      <w:r w:rsidRPr="006367CA">
        <w:rPr>
          <w:sz w:val="22"/>
        </w:rPr>
        <w:t>Sluttbruker får tilgang til ønsket tjeneste</w:t>
      </w:r>
    </w:p>
    <w:p w:rsidR="00664589" w:rsidRPr="00F84993" w:rsidRDefault="00664589" w:rsidP="00F84993">
      <w:pPr>
        <w:rPr>
          <w:lang w:val="nb-NO" w:eastAsia="ar-SA"/>
        </w:rPr>
      </w:pPr>
    </w:p>
    <w:p w:rsidR="00521DB2" w:rsidRDefault="00F84993" w:rsidP="00EC3768">
      <w:pPr>
        <w:pStyle w:val="Overskrift3"/>
      </w:pPr>
      <w:r>
        <w:t>Autentiseringsforespørsel</w:t>
      </w:r>
    </w:p>
    <w:p w:rsidR="00F84993" w:rsidRDefault="00F84993" w:rsidP="00F84993">
      <w:pPr>
        <w:rPr>
          <w:lang w:val="nb-NO" w:eastAsia="ar-SA"/>
        </w:rPr>
      </w:pPr>
      <w:r>
        <w:rPr>
          <w:lang w:val="nb-NO" w:eastAsia="ar-SA"/>
        </w:rPr>
        <w:t>Tjeneste</w:t>
      </w:r>
      <w:r w:rsidR="008774E8">
        <w:rPr>
          <w:lang w:val="nb-NO" w:eastAsia="ar-SA"/>
        </w:rPr>
        <w:t>leverandør</w:t>
      </w:r>
      <w:r>
        <w:rPr>
          <w:lang w:val="nb-NO" w:eastAsia="ar-SA"/>
        </w:rPr>
        <w:t xml:space="preserve"> kan sende en forespørsel om </w:t>
      </w:r>
      <w:r w:rsidR="008774E8">
        <w:rPr>
          <w:lang w:val="nb-NO" w:eastAsia="ar-SA"/>
        </w:rPr>
        <w:t>innlogging til ID-porten. Forespørselen kan inneholde følgende informasjon som vil styre innloggingen:</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1989"/>
        <w:gridCol w:w="5996"/>
        <w:gridCol w:w="1157"/>
      </w:tblGrid>
      <w:tr w:rsidR="00C77B99" w:rsidTr="00680491">
        <w:tc>
          <w:tcPr>
            <w:tcW w:w="0" w:type="auto"/>
            <w:tcBorders>
              <w:top w:val="single" w:sz="8" w:space="0" w:color="404040"/>
              <w:left w:val="single" w:sz="8" w:space="0" w:color="404040"/>
              <w:bottom w:val="single" w:sz="8" w:space="0" w:color="404040"/>
              <w:right w:val="nil"/>
            </w:tcBorders>
            <w:shd w:val="clear" w:color="auto" w:fill="000000"/>
          </w:tcPr>
          <w:p w:rsidR="00C77B99" w:rsidRPr="00854AA7" w:rsidRDefault="00C77B99" w:rsidP="00F84993">
            <w:pPr>
              <w:rPr>
                <w:b/>
                <w:bCs/>
                <w:color w:val="FFFFFF"/>
                <w:lang w:val="nb-NO" w:eastAsia="ar-SA"/>
              </w:rPr>
            </w:pPr>
            <w:r w:rsidRPr="00854AA7">
              <w:rPr>
                <w:b/>
                <w:bCs/>
                <w:color w:val="FFFFFF"/>
                <w:lang w:val="nb-NO" w:eastAsia="ar-SA"/>
              </w:rPr>
              <w:t>Parameter</w:t>
            </w:r>
          </w:p>
        </w:tc>
        <w:tc>
          <w:tcPr>
            <w:tcW w:w="0" w:type="auto"/>
            <w:tcBorders>
              <w:top w:val="single" w:sz="8" w:space="0" w:color="404040"/>
              <w:left w:val="nil"/>
              <w:bottom w:val="single" w:sz="8" w:space="0" w:color="404040"/>
              <w:right w:val="nil"/>
            </w:tcBorders>
            <w:shd w:val="clear" w:color="auto" w:fill="000000"/>
          </w:tcPr>
          <w:p w:rsidR="00C77B99" w:rsidRPr="00854AA7" w:rsidRDefault="00C77B99" w:rsidP="00F84993">
            <w:pPr>
              <w:rPr>
                <w:b/>
                <w:bCs/>
                <w:color w:val="FFFFFF"/>
                <w:lang w:val="nb-NO" w:eastAsia="ar-SA"/>
              </w:rPr>
            </w:pPr>
            <w:r w:rsidRPr="00854AA7">
              <w:rPr>
                <w:b/>
                <w:bCs/>
                <w:color w:val="FFFFFF"/>
                <w:lang w:val="nb-NO" w:eastAsia="ar-SA"/>
              </w:rPr>
              <w:t>Beskrivelse</w:t>
            </w:r>
          </w:p>
        </w:tc>
        <w:tc>
          <w:tcPr>
            <w:tcW w:w="0" w:type="auto"/>
            <w:tcBorders>
              <w:top w:val="single" w:sz="8" w:space="0" w:color="404040"/>
              <w:left w:val="nil"/>
              <w:bottom w:val="single" w:sz="8" w:space="0" w:color="404040"/>
              <w:right w:val="single" w:sz="8" w:space="0" w:color="404040"/>
            </w:tcBorders>
            <w:shd w:val="clear" w:color="auto" w:fill="000000"/>
          </w:tcPr>
          <w:p w:rsidR="00C77B99" w:rsidRPr="00854AA7" w:rsidRDefault="00C77B99" w:rsidP="00F84993">
            <w:pPr>
              <w:rPr>
                <w:b/>
                <w:bCs/>
                <w:color w:val="FFFFFF"/>
                <w:lang w:val="nb-NO" w:eastAsia="ar-SA"/>
              </w:rPr>
            </w:pPr>
            <w:r w:rsidRPr="00854AA7">
              <w:rPr>
                <w:b/>
                <w:bCs/>
                <w:color w:val="FFFFFF"/>
                <w:lang w:val="nb-NO" w:eastAsia="ar-SA"/>
              </w:rPr>
              <w:t>Referanse</w:t>
            </w:r>
          </w:p>
        </w:tc>
      </w:tr>
      <w:tr w:rsidR="00C77B99" w:rsidTr="00680491">
        <w:tc>
          <w:tcPr>
            <w:tcW w:w="0" w:type="auto"/>
            <w:tcBorders>
              <w:right w:val="nil"/>
            </w:tcBorders>
            <w:shd w:val="clear" w:color="auto" w:fill="C0C0C0"/>
          </w:tcPr>
          <w:p w:rsidR="00C77B99" w:rsidRPr="00854AA7" w:rsidRDefault="00C77B99" w:rsidP="00F84993">
            <w:pPr>
              <w:rPr>
                <w:b/>
                <w:bCs/>
                <w:lang w:val="nb-NO" w:eastAsia="ar-SA"/>
              </w:rPr>
            </w:pPr>
            <w:r w:rsidRPr="00854AA7">
              <w:rPr>
                <w:b/>
                <w:bCs/>
                <w:lang w:val="nb-NO" w:eastAsia="ar-SA"/>
              </w:rPr>
              <w:t>Autentiseringsnivå</w:t>
            </w:r>
          </w:p>
        </w:tc>
        <w:tc>
          <w:tcPr>
            <w:tcW w:w="0" w:type="auto"/>
            <w:tcBorders>
              <w:left w:val="nil"/>
              <w:right w:val="nil"/>
            </w:tcBorders>
            <w:shd w:val="clear" w:color="auto" w:fill="C0C0C0"/>
          </w:tcPr>
          <w:p w:rsidR="00C77B99" w:rsidRPr="00854AA7" w:rsidRDefault="00C77B99" w:rsidP="00F84993">
            <w:pPr>
              <w:rPr>
                <w:lang w:val="nb-NO" w:eastAsia="ar-SA"/>
              </w:rPr>
            </w:pPr>
            <w:r w:rsidRPr="00854AA7">
              <w:rPr>
                <w:lang w:val="nb-NO" w:eastAsia="ar-SA"/>
              </w:rPr>
              <w:t>Styrer hvilke eID’r brukeren kan velge</w:t>
            </w:r>
          </w:p>
        </w:tc>
        <w:tc>
          <w:tcPr>
            <w:tcW w:w="0" w:type="auto"/>
            <w:tcBorders>
              <w:left w:val="nil"/>
            </w:tcBorders>
            <w:shd w:val="clear" w:color="auto" w:fill="C0C0C0"/>
          </w:tcPr>
          <w:p w:rsidR="00C77B99" w:rsidRPr="00854AA7" w:rsidRDefault="00235E36" w:rsidP="00235E36">
            <w:pPr>
              <w:rPr>
                <w:lang w:val="nb-NO" w:eastAsia="ar-SA"/>
              </w:rPr>
            </w:pPr>
            <w:r>
              <w:rPr>
                <w:lang w:val="nb-NO" w:eastAsia="ar-SA"/>
              </w:rPr>
              <w:fldChar w:fldCharType="begin"/>
            </w:r>
            <w:r>
              <w:rPr>
                <w:lang w:val="nb-NO" w:eastAsia="ar-SA"/>
              </w:rPr>
              <w:instrText xml:space="preserve"> REF _Ref336525533 \r \h </w:instrText>
            </w:r>
            <w:r>
              <w:rPr>
                <w:lang w:val="nb-NO" w:eastAsia="ar-SA"/>
              </w:rPr>
            </w:r>
            <w:r>
              <w:rPr>
                <w:lang w:val="nb-NO" w:eastAsia="ar-SA"/>
              </w:rPr>
              <w:fldChar w:fldCharType="separate"/>
            </w:r>
            <w:r w:rsidR="00784F5D">
              <w:rPr>
                <w:lang w:val="nb-NO" w:eastAsia="ar-SA"/>
              </w:rPr>
              <w:t>3.2.1</w:t>
            </w:r>
            <w:r>
              <w:rPr>
                <w:lang w:val="nb-NO" w:eastAsia="ar-SA"/>
              </w:rPr>
              <w:fldChar w:fldCharType="end"/>
            </w:r>
          </w:p>
        </w:tc>
      </w:tr>
      <w:tr w:rsidR="00C77B99" w:rsidTr="00680491">
        <w:tc>
          <w:tcPr>
            <w:tcW w:w="0" w:type="auto"/>
            <w:tcBorders>
              <w:right w:val="nil"/>
            </w:tcBorders>
          </w:tcPr>
          <w:p w:rsidR="00C77B99" w:rsidRPr="00854AA7" w:rsidRDefault="00C77B99" w:rsidP="00F84993">
            <w:pPr>
              <w:rPr>
                <w:b/>
                <w:bCs/>
                <w:lang w:val="nb-NO" w:eastAsia="ar-SA"/>
              </w:rPr>
            </w:pPr>
            <w:r w:rsidRPr="00854AA7">
              <w:rPr>
                <w:b/>
                <w:bCs/>
                <w:lang w:val="nb-NO" w:eastAsia="ar-SA"/>
              </w:rPr>
              <w:t>Reautentisering</w:t>
            </w:r>
          </w:p>
        </w:tc>
        <w:tc>
          <w:tcPr>
            <w:tcW w:w="0" w:type="auto"/>
            <w:tcBorders>
              <w:left w:val="nil"/>
              <w:right w:val="nil"/>
            </w:tcBorders>
          </w:tcPr>
          <w:p w:rsidR="00C77B99" w:rsidRPr="00854AA7" w:rsidRDefault="00C77B99" w:rsidP="00C77B99">
            <w:pPr>
              <w:rPr>
                <w:lang w:val="nb-NO" w:eastAsia="ar-SA"/>
              </w:rPr>
            </w:pPr>
            <w:r w:rsidRPr="00854AA7">
              <w:rPr>
                <w:lang w:val="nb-NO" w:eastAsia="ar-SA"/>
              </w:rPr>
              <w:t xml:space="preserve">Vil </w:t>
            </w:r>
            <w:r>
              <w:rPr>
                <w:lang w:val="nb-NO" w:eastAsia="ar-SA"/>
              </w:rPr>
              <w:t>KREVE</w:t>
            </w:r>
            <w:r w:rsidRPr="00854AA7">
              <w:rPr>
                <w:lang w:val="nb-NO" w:eastAsia="ar-SA"/>
              </w:rPr>
              <w:t xml:space="preserve"> at brukeren gjennomfører autentisering</w:t>
            </w:r>
          </w:p>
        </w:tc>
        <w:tc>
          <w:tcPr>
            <w:tcW w:w="0" w:type="auto"/>
            <w:tcBorders>
              <w:left w:val="nil"/>
            </w:tcBorders>
          </w:tcPr>
          <w:p w:rsidR="00C77B99" w:rsidRPr="00854AA7" w:rsidRDefault="00D768BF" w:rsidP="00F84993">
            <w:pPr>
              <w:rPr>
                <w:lang w:val="nb-NO" w:eastAsia="ar-SA"/>
              </w:rPr>
            </w:pPr>
            <w:r>
              <w:rPr>
                <w:lang w:val="nb-NO" w:eastAsia="ar-SA"/>
              </w:rPr>
              <w:fldChar w:fldCharType="begin"/>
            </w:r>
            <w:r>
              <w:rPr>
                <w:lang w:val="nb-NO" w:eastAsia="ar-SA"/>
              </w:rPr>
              <w:instrText xml:space="preserve"> REF _Ref336599515 \r \h </w:instrText>
            </w:r>
            <w:r>
              <w:rPr>
                <w:lang w:val="nb-NO" w:eastAsia="ar-SA"/>
              </w:rPr>
            </w:r>
            <w:r>
              <w:rPr>
                <w:lang w:val="nb-NO" w:eastAsia="ar-SA"/>
              </w:rPr>
              <w:fldChar w:fldCharType="separate"/>
            </w:r>
            <w:r w:rsidR="00784F5D">
              <w:rPr>
                <w:lang w:val="nb-NO" w:eastAsia="ar-SA"/>
              </w:rPr>
              <w:t>3.2.2</w:t>
            </w:r>
            <w:r>
              <w:rPr>
                <w:lang w:val="nb-NO" w:eastAsia="ar-SA"/>
              </w:rPr>
              <w:fldChar w:fldCharType="end"/>
            </w:r>
          </w:p>
        </w:tc>
      </w:tr>
      <w:tr w:rsidR="00C77B99" w:rsidTr="00680491">
        <w:tc>
          <w:tcPr>
            <w:tcW w:w="0" w:type="auto"/>
            <w:tcBorders>
              <w:right w:val="nil"/>
            </w:tcBorders>
            <w:shd w:val="clear" w:color="auto" w:fill="C0C0C0"/>
          </w:tcPr>
          <w:p w:rsidR="00C77B99" w:rsidRPr="00854AA7" w:rsidRDefault="00C77B99" w:rsidP="00F84993">
            <w:pPr>
              <w:rPr>
                <w:b/>
                <w:bCs/>
                <w:lang w:val="nb-NO" w:eastAsia="ar-SA"/>
              </w:rPr>
            </w:pPr>
            <w:r w:rsidRPr="00854AA7">
              <w:rPr>
                <w:b/>
                <w:bCs/>
                <w:lang w:val="nb-NO" w:eastAsia="ar-SA"/>
              </w:rPr>
              <w:t>Språk</w:t>
            </w:r>
          </w:p>
        </w:tc>
        <w:tc>
          <w:tcPr>
            <w:tcW w:w="0" w:type="auto"/>
            <w:tcBorders>
              <w:left w:val="nil"/>
              <w:right w:val="nil"/>
            </w:tcBorders>
            <w:shd w:val="clear" w:color="auto" w:fill="C0C0C0"/>
          </w:tcPr>
          <w:p w:rsidR="00C77B99" w:rsidRPr="00854AA7" w:rsidRDefault="00C77B99" w:rsidP="00F84993">
            <w:pPr>
              <w:rPr>
                <w:lang w:val="nb-NO" w:eastAsia="ar-SA"/>
              </w:rPr>
            </w:pPr>
            <w:r w:rsidRPr="00854AA7">
              <w:rPr>
                <w:lang w:val="nb-NO" w:eastAsia="ar-SA"/>
              </w:rPr>
              <w:t>Styrer hvilket språk ID-porten blir vist i</w:t>
            </w:r>
          </w:p>
        </w:tc>
        <w:tc>
          <w:tcPr>
            <w:tcW w:w="0" w:type="auto"/>
            <w:tcBorders>
              <w:left w:val="nil"/>
            </w:tcBorders>
            <w:shd w:val="clear" w:color="auto" w:fill="C0C0C0"/>
          </w:tcPr>
          <w:p w:rsidR="00C77B99" w:rsidRPr="00854AA7" w:rsidRDefault="00680491" w:rsidP="00F84993">
            <w:pPr>
              <w:rPr>
                <w:lang w:val="nb-NO" w:eastAsia="ar-SA"/>
              </w:rPr>
            </w:pPr>
            <w:r>
              <w:rPr>
                <w:lang w:val="nb-NO" w:eastAsia="ar-SA"/>
              </w:rPr>
              <w:fldChar w:fldCharType="begin"/>
            </w:r>
            <w:r>
              <w:rPr>
                <w:lang w:val="nb-NO" w:eastAsia="ar-SA"/>
              </w:rPr>
              <w:instrText xml:space="preserve"> REF _Ref336607681 \r \h </w:instrText>
            </w:r>
            <w:r>
              <w:rPr>
                <w:lang w:val="nb-NO" w:eastAsia="ar-SA"/>
              </w:rPr>
            </w:r>
            <w:r>
              <w:rPr>
                <w:lang w:val="nb-NO" w:eastAsia="ar-SA"/>
              </w:rPr>
              <w:fldChar w:fldCharType="separate"/>
            </w:r>
            <w:r w:rsidR="00784F5D">
              <w:rPr>
                <w:lang w:val="nb-NO" w:eastAsia="ar-SA"/>
              </w:rPr>
              <w:t>3.3</w:t>
            </w:r>
            <w:r>
              <w:rPr>
                <w:lang w:val="nb-NO" w:eastAsia="ar-SA"/>
              </w:rPr>
              <w:fldChar w:fldCharType="end"/>
            </w:r>
          </w:p>
        </w:tc>
      </w:tr>
      <w:tr w:rsidR="00C77B99" w:rsidTr="00680491">
        <w:tc>
          <w:tcPr>
            <w:tcW w:w="0" w:type="auto"/>
            <w:tcBorders>
              <w:right w:val="nil"/>
            </w:tcBorders>
          </w:tcPr>
          <w:p w:rsidR="00C77B99" w:rsidRPr="00854AA7" w:rsidRDefault="00C77B99" w:rsidP="009A6E5A">
            <w:pPr>
              <w:rPr>
                <w:b/>
                <w:bCs/>
                <w:lang w:val="nb-NO" w:eastAsia="ar-SA"/>
              </w:rPr>
            </w:pPr>
            <w:r w:rsidRPr="00854AA7">
              <w:rPr>
                <w:b/>
                <w:bCs/>
                <w:lang w:val="nb-NO" w:eastAsia="ar-SA"/>
              </w:rPr>
              <w:t xml:space="preserve">På </w:t>
            </w:r>
            <w:r w:rsidR="009A6E5A">
              <w:rPr>
                <w:b/>
                <w:bCs/>
                <w:lang w:val="nb-NO" w:eastAsia="ar-SA"/>
              </w:rPr>
              <w:t>vegne</w:t>
            </w:r>
            <w:r w:rsidRPr="00854AA7">
              <w:rPr>
                <w:b/>
                <w:bCs/>
                <w:lang w:val="nb-NO" w:eastAsia="ar-SA"/>
              </w:rPr>
              <w:t xml:space="preserve"> av</w:t>
            </w:r>
          </w:p>
        </w:tc>
        <w:tc>
          <w:tcPr>
            <w:tcW w:w="0" w:type="auto"/>
            <w:tcBorders>
              <w:left w:val="nil"/>
              <w:right w:val="nil"/>
            </w:tcBorders>
          </w:tcPr>
          <w:p w:rsidR="00C77B99" w:rsidRPr="00854AA7" w:rsidRDefault="00C77B99" w:rsidP="009A6E5A">
            <w:pPr>
              <w:rPr>
                <w:lang w:val="nb-NO" w:eastAsia="ar-SA"/>
              </w:rPr>
            </w:pPr>
            <w:r w:rsidRPr="00854AA7">
              <w:rPr>
                <w:lang w:val="nb-NO" w:eastAsia="ar-SA"/>
              </w:rPr>
              <w:t xml:space="preserve">Identiteten til tjenesteeieren som innloggingen gjøres på </w:t>
            </w:r>
            <w:r w:rsidR="009A6E5A">
              <w:rPr>
                <w:lang w:val="nb-NO" w:eastAsia="ar-SA"/>
              </w:rPr>
              <w:t>vegne</w:t>
            </w:r>
            <w:r w:rsidRPr="00854AA7">
              <w:rPr>
                <w:lang w:val="nb-NO" w:eastAsia="ar-SA"/>
              </w:rPr>
              <w:t xml:space="preserve"> av</w:t>
            </w:r>
          </w:p>
        </w:tc>
        <w:tc>
          <w:tcPr>
            <w:tcW w:w="0" w:type="auto"/>
            <w:tcBorders>
              <w:left w:val="nil"/>
            </w:tcBorders>
          </w:tcPr>
          <w:p w:rsidR="00C77B99" w:rsidRPr="00854AA7" w:rsidRDefault="00D768BF" w:rsidP="00F84993">
            <w:pPr>
              <w:rPr>
                <w:lang w:val="nb-NO" w:eastAsia="ar-SA"/>
              </w:rPr>
            </w:pPr>
            <w:r>
              <w:rPr>
                <w:lang w:val="nb-NO" w:eastAsia="ar-SA"/>
              </w:rPr>
              <w:fldChar w:fldCharType="begin"/>
            </w:r>
            <w:r>
              <w:rPr>
                <w:lang w:val="nb-NO" w:eastAsia="ar-SA"/>
              </w:rPr>
              <w:instrText xml:space="preserve"> REF _Ref336599536 \r \h </w:instrText>
            </w:r>
            <w:r>
              <w:rPr>
                <w:lang w:val="nb-NO" w:eastAsia="ar-SA"/>
              </w:rPr>
            </w:r>
            <w:r>
              <w:rPr>
                <w:lang w:val="nb-NO" w:eastAsia="ar-SA"/>
              </w:rPr>
              <w:fldChar w:fldCharType="separate"/>
            </w:r>
            <w:r w:rsidR="00784F5D">
              <w:rPr>
                <w:lang w:val="nb-NO" w:eastAsia="ar-SA"/>
              </w:rPr>
              <w:t>3.4</w:t>
            </w:r>
            <w:r>
              <w:rPr>
                <w:lang w:val="nb-NO" w:eastAsia="ar-SA"/>
              </w:rPr>
              <w:fldChar w:fldCharType="end"/>
            </w:r>
          </w:p>
        </w:tc>
      </w:tr>
    </w:tbl>
    <w:p w:rsidR="00F84993" w:rsidRDefault="00F84993" w:rsidP="00F84993">
      <w:pPr>
        <w:rPr>
          <w:lang w:val="nb-NO" w:eastAsia="ar-SA"/>
        </w:rPr>
      </w:pPr>
    </w:p>
    <w:p w:rsidR="00A60BB4" w:rsidRPr="009B5872" w:rsidRDefault="00A60BB4" w:rsidP="009B5872">
      <w:pPr>
        <w:rPr>
          <w:lang w:val="nb-NO" w:eastAsia="ar-SA"/>
        </w:rPr>
      </w:pPr>
      <w:r>
        <w:rPr>
          <w:lang w:val="nb-NO" w:eastAsia="ar-SA"/>
        </w:rPr>
        <w:t>Svaret tjenesteleverandøren får etter en autentisering er en referanse id som kan brukes for å hente ut personinformasjon. Se</w:t>
      </w:r>
      <w:r w:rsidR="009B5872">
        <w:rPr>
          <w:lang w:val="nb-NO" w:eastAsia="ar-SA"/>
        </w:rPr>
        <w:t xml:space="preserve"> kapitel </w:t>
      </w:r>
      <w:r w:rsidR="009B5872">
        <w:rPr>
          <w:lang w:val="nb-NO" w:eastAsia="ar-SA"/>
        </w:rPr>
        <w:fldChar w:fldCharType="begin"/>
      </w:r>
      <w:r w:rsidR="009B5872">
        <w:rPr>
          <w:lang w:val="nb-NO" w:eastAsia="ar-SA"/>
        </w:rPr>
        <w:instrText xml:space="preserve"> REF _Ref336435197 \w \h </w:instrText>
      </w:r>
      <w:r w:rsidR="009B5872">
        <w:rPr>
          <w:lang w:val="nb-NO" w:eastAsia="ar-SA"/>
        </w:rPr>
      </w:r>
      <w:r w:rsidR="009B5872">
        <w:rPr>
          <w:lang w:val="nb-NO" w:eastAsia="ar-SA"/>
        </w:rPr>
        <w:fldChar w:fldCharType="separate"/>
      </w:r>
      <w:r w:rsidR="00784F5D">
        <w:rPr>
          <w:lang w:val="nb-NO" w:eastAsia="ar-SA"/>
        </w:rPr>
        <w:t>2.3.3</w:t>
      </w:r>
      <w:r w:rsidR="009B5872">
        <w:rPr>
          <w:lang w:val="nb-NO" w:eastAsia="ar-SA"/>
        </w:rPr>
        <w:fldChar w:fldCharType="end"/>
      </w:r>
      <w:r w:rsidR="007F01FB">
        <w:rPr>
          <w:lang w:val="nb-NO" w:eastAsia="ar-SA"/>
        </w:rPr>
        <w:t xml:space="preserve"> </w:t>
      </w:r>
      <w:r w:rsidR="009B5872">
        <w:rPr>
          <w:lang w:val="nb-NO" w:eastAsia="ar-SA"/>
        </w:rPr>
        <w:fldChar w:fldCharType="begin"/>
      </w:r>
      <w:r w:rsidR="009B5872">
        <w:rPr>
          <w:lang w:val="nb-NO" w:eastAsia="ar-SA"/>
        </w:rPr>
        <w:instrText xml:space="preserve"> REF _Ref336435204 \h </w:instrText>
      </w:r>
      <w:r w:rsidR="009B5872">
        <w:rPr>
          <w:lang w:val="nb-NO" w:eastAsia="ar-SA"/>
        </w:rPr>
      </w:r>
      <w:r w:rsidR="009B5872">
        <w:rPr>
          <w:lang w:val="nb-NO" w:eastAsia="ar-SA"/>
        </w:rPr>
        <w:fldChar w:fldCharType="separate"/>
      </w:r>
      <w:r w:rsidR="00784F5D">
        <w:t>Personopplysningsforespørsel</w:t>
      </w:r>
      <w:r w:rsidR="009B5872">
        <w:rPr>
          <w:lang w:val="nb-NO" w:eastAsia="ar-SA"/>
        </w:rPr>
        <w:fldChar w:fldCharType="end"/>
      </w:r>
      <w:r>
        <w:rPr>
          <w:lang w:val="nb-NO" w:eastAsia="ar-SA"/>
        </w:rPr>
        <w:t>.</w:t>
      </w:r>
    </w:p>
    <w:p w:rsidR="004E64F4" w:rsidRDefault="00A60BB4" w:rsidP="00EC3768">
      <w:pPr>
        <w:pStyle w:val="Overskrift3"/>
      </w:pPr>
      <w:bookmarkStart w:id="7" w:name="_Ref336435197"/>
      <w:bookmarkStart w:id="8" w:name="_Ref336435204"/>
      <w:r>
        <w:t>Personopplysningsforespørsel</w:t>
      </w:r>
      <w:bookmarkEnd w:id="7"/>
      <w:bookmarkEnd w:id="8"/>
    </w:p>
    <w:p w:rsidR="00A60BB4" w:rsidRDefault="00A60BB4" w:rsidP="00A60BB4">
      <w:pPr>
        <w:rPr>
          <w:lang w:val="nb-NO" w:eastAsia="ar-SA"/>
        </w:rPr>
      </w:pPr>
      <w:r>
        <w:rPr>
          <w:lang w:val="nb-NO" w:eastAsia="ar-SA"/>
        </w:rPr>
        <w:t xml:space="preserve">Tjenesteleverandør skal etter vellykket autentisering hente ut person informasjon om brukeren og autentiseringen. Hvilken informasjon som er </w:t>
      </w:r>
      <w:r w:rsidR="002D0DD5">
        <w:rPr>
          <w:lang w:val="nb-NO" w:eastAsia="ar-SA"/>
        </w:rPr>
        <w:t>tilgjengelig</w:t>
      </w:r>
      <w:r>
        <w:rPr>
          <w:lang w:val="nb-NO" w:eastAsia="ar-SA"/>
        </w:rPr>
        <w:t xml:space="preserve"> for tjenesteleverandør er dokumentert i kapitel </w:t>
      </w:r>
      <w:r w:rsidR="00680491">
        <w:rPr>
          <w:lang w:val="nb-NO" w:eastAsia="ar-SA"/>
        </w:rPr>
        <w:fldChar w:fldCharType="begin"/>
      </w:r>
      <w:r w:rsidR="00680491">
        <w:rPr>
          <w:lang w:val="nb-NO" w:eastAsia="ar-SA"/>
        </w:rPr>
        <w:instrText xml:space="preserve"> REF _Ref336607727 \r \h </w:instrText>
      </w:r>
      <w:r w:rsidR="00680491">
        <w:rPr>
          <w:lang w:val="nb-NO" w:eastAsia="ar-SA"/>
        </w:rPr>
      </w:r>
      <w:r w:rsidR="00680491">
        <w:rPr>
          <w:lang w:val="nb-NO" w:eastAsia="ar-SA"/>
        </w:rPr>
        <w:fldChar w:fldCharType="separate"/>
      </w:r>
      <w:r w:rsidR="00784F5D">
        <w:rPr>
          <w:lang w:val="nb-NO" w:eastAsia="ar-SA"/>
        </w:rPr>
        <w:t>3.7.3</w:t>
      </w:r>
      <w:r w:rsidR="00680491">
        <w:rPr>
          <w:lang w:val="nb-NO" w:eastAsia="ar-SA"/>
        </w:rPr>
        <w:fldChar w:fldCharType="end"/>
      </w:r>
    </w:p>
    <w:p w:rsidR="003F70BB" w:rsidRPr="00A60BB4" w:rsidRDefault="003F70BB" w:rsidP="00335C0A">
      <w:pPr>
        <w:rPr>
          <w:lang w:val="nb-NO" w:eastAsia="ar-SA"/>
        </w:rPr>
      </w:pPr>
      <w:r>
        <w:rPr>
          <w:lang w:val="nb-NO" w:eastAsia="ar-SA"/>
        </w:rPr>
        <w:t>Merk at det er mulig for tjeneste</w:t>
      </w:r>
      <w:r w:rsidR="009202FA">
        <w:rPr>
          <w:lang w:val="nb-NO" w:eastAsia="ar-SA"/>
        </w:rPr>
        <w:t>leverandør</w:t>
      </w:r>
      <w:r>
        <w:rPr>
          <w:lang w:val="nb-NO" w:eastAsia="ar-SA"/>
        </w:rPr>
        <w:t xml:space="preserve"> </w:t>
      </w:r>
      <w:r w:rsidR="009202FA">
        <w:rPr>
          <w:lang w:val="nb-NO" w:eastAsia="ar-SA"/>
        </w:rPr>
        <w:t xml:space="preserve">å spesifisere hvilke </w:t>
      </w:r>
      <w:r>
        <w:rPr>
          <w:lang w:val="nb-NO" w:eastAsia="ar-SA"/>
        </w:rPr>
        <w:t xml:space="preserve">attributter </w:t>
      </w:r>
      <w:r w:rsidR="009202FA">
        <w:rPr>
          <w:lang w:val="nb-NO" w:eastAsia="ar-SA"/>
        </w:rPr>
        <w:t xml:space="preserve">som de ønsker utlevert </w:t>
      </w:r>
      <w:r>
        <w:rPr>
          <w:lang w:val="nb-NO" w:eastAsia="ar-SA"/>
        </w:rPr>
        <w:t>fra ID-porten om det ønskes.</w:t>
      </w:r>
    </w:p>
    <w:p w:rsidR="00B42D8B" w:rsidRDefault="00B42D8B" w:rsidP="007823FE">
      <w:pPr>
        <w:pStyle w:val="Overskrift2"/>
      </w:pPr>
      <w:r>
        <w:t>Utlogging</w:t>
      </w:r>
    </w:p>
    <w:p w:rsidR="003F70BB" w:rsidRDefault="00F670AA" w:rsidP="003F70BB">
      <w:pPr>
        <w:rPr>
          <w:lang w:val="nb-NO" w:eastAsia="ar-SA"/>
        </w:rPr>
      </w:pPr>
      <w:r>
        <w:rPr>
          <w:lang w:val="nb-NO" w:eastAsia="ar-SA"/>
        </w:rPr>
        <w:t>Når en sluttbruker er fer</w:t>
      </w:r>
      <w:r w:rsidR="008461E2">
        <w:rPr>
          <w:lang w:val="nb-NO" w:eastAsia="ar-SA"/>
        </w:rPr>
        <w:t>dig hos en tjenesteeier, skal ha</w:t>
      </w:r>
      <w:r>
        <w:rPr>
          <w:lang w:val="nb-NO" w:eastAsia="ar-SA"/>
        </w:rPr>
        <w:t xml:space="preserve">n logge ut. Utloggingen skal skje </w:t>
      </w:r>
      <w:r w:rsidR="00725C58">
        <w:rPr>
          <w:lang w:val="nb-NO" w:eastAsia="ar-SA"/>
        </w:rPr>
        <w:t>etter følgende beskrivelse.</w:t>
      </w:r>
    </w:p>
    <w:p w:rsidR="009202FA" w:rsidRDefault="009202FA" w:rsidP="003F70BB">
      <w:pPr>
        <w:rPr>
          <w:lang w:val="nb-NO" w:eastAsia="ar-SA"/>
        </w:rPr>
      </w:pPr>
    </w:p>
    <w:p w:rsidR="009202FA" w:rsidRDefault="00784F5D" w:rsidP="00C92FDF">
      <w:pPr>
        <w:jc w:val="center"/>
      </w:pPr>
      <w:r>
        <w:rPr>
          <w:noProof/>
          <w:lang w:val="nb-NO" w:eastAsia="nb-NO"/>
        </w:rPr>
        <w:lastRenderedPageBreak/>
        <w:drawing>
          <wp:inline distT="0" distB="0" distL="0" distR="0">
            <wp:extent cx="4655820" cy="2552700"/>
            <wp:effectExtent l="0" t="0" r="0" b="0"/>
            <wp:docPr id="17" name="Objek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8246" cy="5227116"/>
                      <a:chOff x="642910" y="428604"/>
                      <a:chExt cx="8358246" cy="5227116"/>
                    </a:xfrm>
                  </a:grpSpPr>
                  <a:sp>
                    <a:nvSpPr>
                      <a:cNvPr id="4" name="Avrundet rektangel 3"/>
                      <a:cNvSpPr/>
                    </a:nvSpPr>
                    <a:spPr>
                      <a:xfrm>
                        <a:off x="642910" y="4786322"/>
                        <a:ext cx="8358246" cy="714380"/>
                      </a:xfrm>
                      <a:prstGeom prst="roundRect">
                        <a:avLst/>
                      </a:prstGeom>
                      <a:solidFill>
                        <a:schemeClr val="bg1">
                          <a:lumMod val="75000"/>
                        </a:schemeClr>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dirty="0" err="1" smtClean="0">
                              <a:solidFill>
                                <a:schemeClr val="tx1"/>
                              </a:solidFill>
                            </a:rPr>
                            <a:t>User</a:t>
                          </a:r>
                          <a:r>
                            <a:rPr lang="nb-NO" dirty="0" smtClean="0">
                              <a:solidFill>
                                <a:schemeClr val="tx1"/>
                              </a:solidFill>
                            </a:rPr>
                            <a:t> Agent</a:t>
                          </a:r>
                          <a:endParaRPr lang="nb-NO"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vrundet rektangel 4"/>
                      <a:cNvSpPr/>
                    </a:nvSpPr>
                    <a:spPr>
                      <a:xfrm>
                        <a:off x="1285852" y="2214554"/>
                        <a:ext cx="2714644" cy="1571636"/>
                      </a:xfrm>
                      <a:prstGeom prst="roundRect">
                        <a:avLst/>
                      </a:prstGeom>
                      <a:solidFill>
                        <a:schemeClr val="bg1">
                          <a:lumMod val="75000"/>
                        </a:schemeClr>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dirty="0" smtClean="0">
                              <a:solidFill>
                                <a:schemeClr val="tx1"/>
                              </a:solidFill>
                            </a:rPr>
                            <a:t>Service Provider</a:t>
                          </a:r>
                          <a:endParaRPr lang="nb-NO"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Plassholder for innhold 6"/>
                      <a:cNvSpPr txBox="1">
                        <a:spLocks/>
                      </a:cNvSpPr>
                    </a:nvSpPr>
                    <a:spPr>
                      <a:xfrm>
                        <a:off x="5429256" y="2071678"/>
                        <a:ext cx="2571768" cy="1643074"/>
                      </a:xfrm>
                      <a:prstGeom prst="roundRect">
                        <a:avLst/>
                      </a:prstGeom>
                      <a:solidFill>
                        <a:schemeClr val="bg1">
                          <a:lumMod val="75000"/>
                        </a:schemeClr>
                      </a:solidFill>
                      <a:ln w="25400" cap="flat" cmpd="sng" algn="ctr">
                        <a:solidFill>
                          <a:schemeClr val="bg1"/>
                        </a:solidFill>
                        <a:prstDash val="solid"/>
                      </a:ln>
                    </a:spPr>
                    <a:txSp>
                      <a:txBody>
                        <a:bodyPr vert="horz" lIns="91440" tIns="45720" rIns="91440" bIns="45720" rtlCol="0" anchor="ctr">
                          <a:normAutofit/>
                        </a:bodyP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342900" marR="0" lvl="0" indent="-342900" algn="ctr"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1800" b="0" i="0" u="none" strike="noStrike" kern="1200" cap="none" spc="0" normalizeH="0" baseline="0" noProof="0" smtClean="0">
                              <a:ln>
                                <a:noFill/>
                              </a:ln>
                              <a:solidFill>
                                <a:schemeClr val="tx1"/>
                              </a:solidFill>
                              <a:effectLst/>
                              <a:uLnTx/>
                              <a:uFillTx/>
                              <a:latin typeface="+mn-lt"/>
                              <a:ea typeface="+mn-ea"/>
                              <a:cs typeface="+mn-cs"/>
                            </a:rPr>
                            <a:t>ID-Porten</a:t>
                          </a:r>
                          <a:endParaRPr kumimoji="0" lang="nb-NO" sz="1800" b="0" i="0" u="none" strike="noStrike" kern="1200" cap="none" spc="0" normalizeH="0" baseline="0" noProof="0" dirty="0">
                            <a:ln>
                              <a:noFill/>
                            </a:ln>
                            <a:solidFill>
                              <a:schemeClr val="tx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vrundet rektangel 6"/>
                      <a:cNvSpPr/>
                    </a:nvSpPr>
                    <a:spPr>
                      <a:xfrm>
                        <a:off x="5500694" y="2285992"/>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Avrundet rektangel 7"/>
                      <a:cNvSpPr/>
                    </a:nvSpPr>
                    <a:spPr>
                      <a:xfrm>
                        <a:off x="2500298" y="2428868"/>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Figur 22"/>
                      <a:cNvCxnSpPr/>
                    </a:nvCxnSpPr>
                    <a:spPr>
                      <a:xfrm rot="5400000" flipH="1" flipV="1">
                        <a:off x="4214810" y="1678769"/>
                        <a:ext cx="71438" cy="4000528"/>
                      </a:xfrm>
                      <a:prstGeom prst="curvedConnector3">
                        <a:avLst>
                          <a:gd name="adj1" fmla="val -1730897"/>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Buet linje 10"/>
                      <a:cNvCxnSpPr/>
                    </a:nvCxnSpPr>
                    <a:spPr>
                      <a:xfrm rot="5400000">
                        <a:off x="4214810" y="1678769"/>
                        <a:ext cx="71438" cy="4000528"/>
                      </a:xfrm>
                      <a:prstGeom prst="curvedConnector3">
                        <a:avLst>
                          <a:gd name="adj1" fmla="val 2427258"/>
                        </a:avLst>
                      </a:prstGeom>
                      <a:ln>
                        <a:tailEnd type="arrow"/>
                      </a:ln>
                    </a:spPr>
                    <a:style>
                      <a:lnRef idx="1">
                        <a:schemeClr val="accent1"/>
                      </a:lnRef>
                      <a:fillRef idx="0">
                        <a:schemeClr val="accent1"/>
                      </a:fillRef>
                      <a:effectRef idx="0">
                        <a:schemeClr val="accent1"/>
                      </a:effectRef>
                      <a:fontRef idx="minor">
                        <a:schemeClr val="tx1"/>
                      </a:fontRef>
                    </a:style>
                  </a:cxnSp>
                  <a:sp>
                    <a:nvSpPr>
                      <a:cNvPr id="12" name="TekstSylinder 11"/>
                      <a:cNvSpPr txBox="1"/>
                    </a:nvSpPr>
                    <a:spPr>
                      <a:xfrm>
                        <a:off x="4214810" y="4572008"/>
                        <a:ext cx="301686" cy="369332"/>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dirty="0" smtClean="0"/>
                            <a:t>4</a:t>
                          </a:r>
                          <a:endParaRPr lang="nb-NO" dirty="0"/>
                        </a:p>
                      </a:txBody>
                      <a:useSpRect/>
                    </a:txSp>
                  </a:sp>
                  <a:sp>
                    <a:nvSpPr>
                      <a:cNvPr id="13" name="TekstSylinder 12"/>
                      <a:cNvSpPr txBox="1"/>
                    </a:nvSpPr>
                    <a:spPr>
                      <a:xfrm>
                        <a:off x="3714744" y="5286388"/>
                        <a:ext cx="301686" cy="369332"/>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dirty="0" smtClean="0"/>
                            <a:t>1</a:t>
                          </a:r>
                          <a:endParaRPr lang="nb-NO" dirty="0"/>
                        </a:p>
                      </a:txBody>
                      <a:useSpRect/>
                    </a:txSp>
                  </a:sp>
                  <a:sp>
                    <a:nvSpPr>
                      <a:cNvPr id="14" name="TekstSylinder 13"/>
                      <a:cNvSpPr txBox="1"/>
                    </a:nvSpPr>
                    <a:spPr>
                      <a:xfrm>
                        <a:off x="4286248" y="2214554"/>
                        <a:ext cx="755335" cy="369332"/>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dirty="0" smtClean="0"/>
                            <a:t>2 og 3</a:t>
                          </a:r>
                          <a:endParaRPr lang="nb-NO" dirty="0"/>
                        </a:p>
                      </a:txBody>
                      <a:useSpRect/>
                    </a:txSp>
                  </a:sp>
                  <a:sp>
                    <a:nvSpPr>
                      <a:cNvPr id="17" name="Plassholder for innhold 16"/>
                      <a:cNvSpPr>
                        <a:spLocks noGrp="1"/>
                      </a:cNvSpPr>
                    </a:nvSpPr>
                    <a:spPr>
                      <a:xfrm>
                        <a:off x="1428728" y="428604"/>
                        <a:ext cx="2500330" cy="1428760"/>
                      </a:xfrm>
                      <a:prstGeom prst="roundRect">
                        <a:avLst/>
                      </a:prstGeom>
                      <a:solidFill>
                        <a:schemeClr val="bg1">
                          <a:lumMod val="75000"/>
                        </a:schemeClr>
                      </a:solidFill>
                      <a:ln>
                        <a:solidFill>
                          <a:schemeClr val="bg1"/>
                        </a:solidFill>
                      </a:ln>
                    </a:spPr>
                    <a:txSp>
                      <a:txBody>
                        <a:bodyPr vert="horz" lIns="91440" tIns="45720" rIns="91440" bIns="45720" rtlCol="0" anchor="ctr">
                          <a:normAutofit/>
                        </a:bodyPr>
                        <a:lstStyle>
                          <a:lvl1pPr marL="342900" indent="-342900" algn="l" defTabSz="914400" rtl="0" eaLnBrk="1" latinLnBrk="0" hangingPunct="1">
                            <a:spcBef>
                              <a:spcPct val="20000"/>
                            </a:spcBef>
                            <a:buFont typeface="Arial" pitchFamily="34" charset="0"/>
                            <a:buChar char="•"/>
                            <a:defRPr sz="3200" kern="1200">
                              <a:solidFill>
                                <a:schemeClr val="lt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lt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lt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9pPr>
                        </a:lstStyle>
                        <a:p>
                          <a:pPr algn="ctr">
                            <a:buNone/>
                          </a:pPr>
                          <a:r>
                            <a:rPr lang="nb-NO" sz="1800" dirty="0" smtClean="0">
                              <a:solidFill>
                                <a:schemeClr val="tx1"/>
                              </a:solidFill>
                            </a:rPr>
                            <a:t>Service Provider</a:t>
                          </a:r>
                          <a:endParaRPr lang="nb-NO" sz="18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Avrundet rektangel 17"/>
                      <a:cNvSpPr/>
                    </a:nvSpPr>
                    <a:spPr>
                      <a:xfrm>
                        <a:off x="2428860" y="1428736"/>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Rett pil 8"/>
                      <a:cNvCxnSpPr>
                        <a:endCxn id="7" idx="1"/>
                      </a:cNvCxnSpPr>
                    </a:nvCxnSpPr>
                    <a:spPr>
                      <a:xfrm>
                        <a:off x="3714744" y="1785926"/>
                        <a:ext cx="1785950" cy="67866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 name="TekstSylinder 19"/>
                      <a:cNvSpPr txBox="1"/>
                    </a:nvSpPr>
                    <a:spPr>
                      <a:xfrm>
                        <a:off x="3571868" y="4071942"/>
                        <a:ext cx="1651414" cy="338554"/>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sz="800" dirty="0" smtClean="0"/>
                            <a:t>Merk at 4 </a:t>
                          </a:r>
                          <a:r>
                            <a:rPr lang="nb-NO" sz="800" dirty="0" err="1" smtClean="0"/>
                            <a:t>ihht</a:t>
                          </a:r>
                          <a:r>
                            <a:rPr lang="nb-NO" sz="800" dirty="0" smtClean="0"/>
                            <a:t> Profilen kan gå over </a:t>
                          </a:r>
                        </a:p>
                        <a:p>
                          <a:r>
                            <a:rPr lang="nb-NO" sz="800" dirty="0" smtClean="0"/>
                            <a:t>SOAP kanalen</a:t>
                          </a:r>
                          <a:endParaRPr lang="nb-NO" sz="800" dirty="0"/>
                        </a:p>
                      </a:txBody>
                      <a:useSpRect/>
                    </a:txSp>
                  </a:sp>
                </lc:lockedCanvas>
              </a:graphicData>
            </a:graphic>
          </wp:inline>
        </w:drawing>
      </w:r>
    </w:p>
    <w:p w:rsidR="009202FA" w:rsidRDefault="009202FA" w:rsidP="009202FA"/>
    <w:p w:rsidR="009202FA" w:rsidRPr="00C92FDF" w:rsidRDefault="009202FA" w:rsidP="009202FA">
      <w:pPr>
        <w:rPr>
          <w:b/>
          <w:u w:val="single"/>
        </w:rPr>
      </w:pPr>
      <w:r w:rsidRPr="00C92FDF">
        <w:rPr>
          <w:b/>
          <w:u w:val="single"/>
        </w:rPr>
        <w:t>Forklaring:</w:t>
      </w:r>
    </w:p>
    <w:p w:rsidR="009202FA" w:rsidRPr="008C1928" w:rsidRDefault="009202FA" w:rsidP="002E17A5">
      <w:pPr>
        <w:pStyle w:val="Listeavsnitt"/>
        <w:numPr>
          <w:ilvl w:val="0"/>
          <w:numId w:val="23"/>
        </w:numPr>
        <w:spacing w:after="200" w:line="276" w:lineRule="auto"/>
        <w:rPr>
          <w:lang w:val="nb-NO"/>
        </w:rPr>
      </w:pPr>
      <w:r>
        <w:rPr>
          <w:lang w:val="nb-NO"/>
        </w:rPr>
        <w:t>Tjenesteleverandør</w:t>
      </w:r>
      <w:r w:rsidRPr="00C30438">
        <w:rPr>
          <w:lang w:val="nb-NO"/>
        </w:rPr>
        <w:t xml:space="preserve"> sender LogoutRequest til </w:t>
      </w:r>
      <w:r>
        <w:rPr>
          <w:lang w:val="nb-NO"/>
        </w:rPr>
        <w:t>ID-porten</w:t>
      </w:r>
      <w:r w:rsidRPr="00C30438">
        <w:rPr>
          <w:lang w:val="nb-NO"/>
        </w:rPr>
        <w:t xml:space="preserve"> via frontkanal (HTTP redirect via </w:t>
      </w:r>
      <w:r>
        <w:rPr>
          <w:lang w:val="nb-NO"/>
        </w:rPr>
        <w:t>sluttbruker</w:t>
      </w:r>
      <w:r w:rsidRPr="00C30438">
        <w:rPr>
          <w:lang w:val="nb-NO"/>
        </w:rPr>
        <w:t>).</w:t>
      </w:r>
    </w:p>
    <w:p w:rsidR="009202FA" w:rsidRPr="00C30438" w:rsidRDefault="009202FA" w:rsidP="002E17A5">
      <w:pPr>
        <w:pStyle w:val="Listeavsnitt"/>
        <w:numPr>
          <w:ilvl w:val="0"/>
          <w:numId w:val="23"/>
        </w:numPr>
        <w:spacing w:after="200" w:line="276" w:lineRule="auto"/>
        <w:rPr>
          <w:lang w:val="nb-NO"/>
        </w:rPr>
      </w:pPr>
      <w:r>
        <w:rPr>
          <w:lang w:val="nb-NO"/>
        </w:rPr>
        <w:t>ID-porten</w:t>
      </w:r>
      <w:r w:rsidRPr="00C30438">
        <w:rPr>
          <w:lang w:val="nb-NO"/>
        </w:rPr>
        <w:t xml:space="preserve"> sender LogoutRequest til alle </w:t>
      </w:r>
      <w:r>
        <w:rPr>
          <w:lang w:val="nb-NO"/>
        </w:rPr>
        <w:t>tjenesteleverandører</w:t>
      </w:r>
      <w:r w:rsidRPr="00C30438">
        <w:rPr>
          <w:lang w:val="nb-NO"/>
        </w:rPr>
        <w:t xml:space="preserve"> som denne bruker er pålogget. </w:t>
      </w:r>
    </w:p>
    <w:p w:rsidR="009202FA" w:rsidRPr="00C30438" w:rsidRDefault="009202FA" w:rsidP="002E17A5">
      <w:pPr>
        <w:pStyle w:val="Listeavsnitt"/>
        <w:numPr>
          <w:ilvl w:val="0"/>
          <w:numId w:val="23"/>
        </w:numPr>
        <w:spacing w:after="200" w:line="276" w:lineRule="auto"/>
        <w:rPr>
          <w:lang w:val="nb-NO"/>
        </w:rPr>
      </w:pPr>
      <w:r w:rsidRPr="00C30438">
        <w:rPr>
          <w:lang w:val="nb-NO"/>
        </w:rPr>
        <w:t xml:space="preserve">Alle </w:t>
      </w:r>
      <w:r>
        <w:rPr>
          <w:lang w:val="nb-NO"/>
        </w:rPr>
        <w:t>tjenesteleverandører</w:t>
      </w:r>
      <w:r w:rsidRPr="00C30438">
        <w:rPr>
          <w:lang w:val="nb-NO"/>
        </w:rPr>
        <w:t xml:space="preserve"> svarer på Logo</w:t>
      </w:r>
      <w:r w:rsidR="00725C58">
        <w:rPr>
          <w:lang w:val="nb-NO"/>
        </w:rPr>
        <w:t>utRequest med en LogoutResponse.</w:t>
      </w:r>
    </w:p>
    <w:p w:rsidR="00006D41" w:rsidRPr="00C77B99" w:rsidRDefault="009202FA" w:rsidP="002E17A5">
      <w:pPr>
        <w:pStyle w:val="Listeavsnitt"/>
        <w:numPr>
          <w:ilvl w:val="0"/>
          <w:numId w:val="23"/>
        </w:numPr>
        <w:spacing w:after="200" w:line="276" w:lineRule="auto"/>
        <w:rPr>
          <w:lang w:val="nb-NO"/>
        </w:rPr>
      </w:pPr>
      <w:r>
        <w:rPr>
          <w:lang w:val="nb-NO"/>
        </w:rPr>
        <w:t>ID-porten</w:t>
      </w:r>
      <w:r w:rsidRPr="00C30438">
        <w:rPr>
          <w:lang w:val="nb-NO"/>
        </w:rPr>
        <w:t xml:space="preserve"> svarer på initial Logou</w:t>
      </w:r>
      <w:r w:rsidR="00725C58">
        <w:rPr>
          <w:lang w:val="nb-NO"/>
        </w:rPr>
        <w:t>tRequest, med en LogoutResponse.</w:t>
      </w:r>
    </w:p>
    <w:p w:rsidR="007F01FB" w:rsidRDefault="007F01FB" w:rsidP="00006D41">
      <w:pPr>
        <w:pStyle w:val="Overskrift2"/>
      </w:pPr>
      <w:bookmarkStart w:id="9" w:name="_Toc266439034"/>
      <w:r>
        <w:t xml:space="preserve">Andre </w:t>
      </w:r>
      <w:r w:rsidR="00D124C9">
        <w:t xml:space="preserve">funksjonelle </w:t>
      </w:r>
      <w:r>
        <w:t>aspekt</w:t>
      </w:r>
    </w:p>
    <w:p w:rsidR="0011226E" w:rsidRDefault="0011226E" w:rsidP="007F01FB">
      <w:pPr>
        <w:pStyle w:val="Overskrift3"/>
      </w:pPr>
      <w:r>
        <w:t>Brukervennlighet</w:t>
      </w:r>
    </w:p>
    <w:p w:rsidR="0011226E" w:rsidRPr="0011226E" w:rsidRDefault="0011226E" w:rsidP="0011226E">
      <w:pPr>
        <w:rPr>
          <w:lang w:val="nb-NO" w:eastAsia="ar-SA"/>
        </w:rPr>
      </w:pPr>
      <w:r>
        <w:rPr>
          <w:lang w:val="nb-NO" w:eastAsia="ar-SA"/>
        </w:rPr>
        <w:t>DIFI har utarbeidet en egen Designguide for ID-porten. Denne inneholder tips om brukervennlighet, universell utforming og sikkerheten til brukerne av ID-porten. Se [ID-porten designguide]</w:t>
      </w:r>
    </w:p>
    <w:p w:rsidR="007F01FB" w:rsidRDefault="007F01FB" w:rsidP="007F01FB">
      <w:pPr>
        <w:pStyle w:val="Overskrift3"/>
      </w:pPr>
      <w:r>
        <w:t>Føderering</w:t>
      </w:r>
    </w:p>
    <w:p w:rsidR="007F01FB" w:rsidRPr="007F01FB" w:rsidRDefault="007F01FB" w:rsidP="007F01FB">
      <w:pPr>
        <w:rPr>
          <w:lang w:val="nb-NO" w:eastAsia="ar-SA"/>
        </w:rPr>
      </w:pPr>
      <w:r>
        <w:rPr>
          <w:lang w:val="nb-NO" w:eastAsia="ar-SA"/>
        </w:rPr>
        <w:t>Dersom sluttbruker er innlogg</w:t>
      </w:r>
      <w:r w:rsidR="008461E2">
        <w:rPr>
          <w:lang w:val="nb-NO" w:eastAsia="ar-SA"/>
        </w:rPr>
        <w:t>et</w:t>
      </w:r>
      <w:r>
        <w:rPr>
          <w:lang w:val="nb-NO" w:eastAsia="ar-SA"/>
        </w:rPr>
        <w:t xml:space="preserve"> hos tjenesteeier A og velger å gå videre til en tjenesteeier B uten å logge ut, vil bruker automatisk logges inn uten at bruker må autentisere seg på nytt. </w:t>
      </w:r>
      <w:r w:rsidR="00C77B99">
        <w:rPr>
          <w:lang w:val="nb-NO" w:eastAsia="ar-SA"/>
        </w:rPr>
        <w:t xml:space="preserve">Det vil gjøres forespørsler mellom </w:t>
      </w:r>
      <w:r w:rsidR="00795B7C">
        <w:rPr>
          <w:lang w:val="nb-NO" w:eastAsia="ar-SA"/>
        </w:rPr>
        <w:t>t</w:t>
      </w:r>
      <w:r w:rsidR="00C77B99">
        <w:rPr>
          <w:lang w:val="nb-NO" w:eastAsia="ar-SA"/>
        </w:rPr>
        <w:t xml:space="preserve">jenesteeier B og ID-porten på samme måte som </w:t>
      </w:r>
      <w:r w:rsidR="008461E2">
        <w:rPr>
          <w:lang w:val="nb-NO" w:eastAsia="ar-SA"/>
        </w:rPr>
        <w:t xml:space="preserve">ved </w:t>
      </w:r>
      <w:r w:rsidR="00C77B99">
        <w:rPr>
          <w:lang w:val="nb-NO" w:eastAsia="ar-SA"/>
        </w:rPr>
        <w:t>en normal innlogging, forskjellen er kun at sluttbruker ikke opplever å få opp en autentiseringsdialog.</w:t>
      </w:r>
    </w:p>
    <w:bookmarkEnd w:id="9"/>
    <w:p w:rsidR="009202FA" w:rsidRDefault="009202FA" w:rsidP="003F70BB">
      <w:pPr>
        <w:rPr>
          <w:lang w:val="nb-NO" w:eastAsia="ar-SA"/>
        </w:rPr>
      </w:pPr>
    </w:p>
    <w:p w:rsidR="00EC3768" w:rsidRDefault="00EC3768" w:rsidP="007F01FB">
      <w:pPr>
        <w:pStyle w:val="Overskrift3"/>
      </w:pPr>
      <w:r>
        <w:t>Sesjonstid</w:t>
      </w:r>
    </w:p>
    <w:p w:rsidR="00EC3768" w:rsidRDefault="00EC3768" w:rsidP="00EC3768">
      <w:pPr>
        <w:rPr>
          <w:lang w:val="nb-NO" w:eastAsia="ar-SA"/>
        </w:rPr>
      </w:pPr>
      <w:r>
        <w:rPr>
          <w:lang w:val="nb-NO" w:eastAsia="ar-SA"/>
        </w:rPr>
        <w:t xml:space="preserve">Tjenesteleverandør og ID-porten holder egne sesjoner mot sluttbruker som ikke er avhengig av hverandre. Difi anbefaler at tjenesteleverandør bruker de samme sesjonstider som ID-porten, se kapitel </w:t>
      </w:r>
      <w:r>
        <w:rPr>
          <w:lang w:val="nb-NO" w:eastAsia="ar-SA"/>
        </w:rPr>
        <w:fldChar w:fldCharType="begin"/>
      </w:r>
      <w:r>
        <w:rPr>
          <w:lang w:val="nb-NO" w:eastAsia="ar-SA"/>
        </w:rPr>
        <w:instrText xml:space="preserve"> REF _Ref293565653 \r \h </w:instrText>
      </w:r>
      <w:r>
        <w:rPr>
          <w:lang w:val="nb-NO" w:eastAsia="ar-SA"/>
        </w:rPr>
      </w:r>
      <w:r>
        <w:rPr>
          <w:lang w:val="nb-NO" w:eastAsia="ar-SA"/>
        </w:rPr>
        <w:fldChar w:fldCharType="separate"/>
      </w:r>
      <w:r w:rsidR="00784F5D">
        <w:rPr>
          <w:lang w:val="nb-NO" w:eastAsia="ar-SA"/>
        </w:rPr>
        <w:t>5.2</w:t>
      </w:r>
      <w:r>
        <w:rPr>
          <w:lang w:val="nb-NO" w:eastAsia="ar-SA"/>
        </w:rPr>
        <w:fldChar w:fldCharType="end"/>
      </w:r>
      <w:r>
        <w:rPr>
          <w:lang w:val="nb-NO" w:eastAsia="ar-SA"/>
        </w:rPr>
        <w:t xml:space="preserve"> for mer detaljer.</w:t>
      </w:r>
    </w:p>
    <w:p w:rsidR="009B5872" w:rsidRDefault="009B5872" w:rsidP="007F01FB">
      <w:pPr>
        <w:pStyle w:val="Overskrift3"/>
      </w:pPr>
      <w:r>
        <w:t>Sesjonsoppgradering</w:t>
      </w:r>
    </w:p>
    <w:p w:rsidR="009202FA" w:rsidRPr="003F70BB" w:rsidRDefault="009B5872" w:rsidP="003F70BB">
      <w:pPr>
        <w:rPr>
          <w:lang w:val="nb-NO" w:eastAsia="ar-SA"/>
        </w:rPr>
      </w:pPr>
      <w:r>
        <w:rPr>
          <w:lang w:val="nb-NO" w:eastAsia="ar-SA"/>
        </w:rPr>
        <w:t xml:space="preserve">Det er mulig for en sluttbruker å gjennomføre en autentisering på nivå 3 og seinere gå til en tjeneste som krever et høyere sikkerhetsnivå. I </w:t>
      </w:r>
      <w:r w:rsidR="008461E2">
        <w:rPr>
          <w:lang w:val="nb-NO" w:eastAsia="ar-SA"/>
        </w:rPr>
        <w:t>dette tilfellet vil ID-porten b</w:t>
      </w:r>
      <w:r>
        <w:rPr>
          <w:lang w:val="nb-NO" w:eastAsia="ar-SA"/>
        </w:rPr>
        <w:t>e brukeren om å oppgradere sikkerhetsnivå.</w:t>
      </w:r>
      <w:r w:rsidR="00C77B99">
        <w:rPr>
          <w:lang w:val="nb-NO" w:eastAsia="ar-SA"/>
        </w:rPr>
        <w:t xml:space="preserve"> </w:t>
      </w:r>
    </w:p>
    <w:p w:rsidR="00C77B99" w:rsidRDefault="00C77B99" w:rsidP="002E17A5">
      <w:pPr>
        <w:pStyle w:val="Overskrift3"/>
        <w:numPr>
          <w:ilvl w:val="2"/>
          <w:numId w:val="34"/>
        </w:numPr>
      </w:pPr>
      <w:r>
        <w:t>Digitalt kontaktregister</w:t>
      </w:r>
    </w:p>
    <w:p w:rsidR="00C77B99" w:rsidRDefault="00C77B99" w:rsidP="00C77B99">
      <w:pPr>
        <w:rPr>
          <w:b/>
          <w:lang w:val="nb-NO"/>
        </w:rPr>
      </w:pPr>
      <w:r>
        <w:rPr>
          <w:lang w:val="nb-NO" w:eastAsia="ar-SA"/>
        </w:rPr>
        <w:t xml:space="preserve">Digitalt Kontaktregister er en felles komponent i offentlig sektor for sentral ajourhold av kontaktinformasjon for sluttbruker. ID-porten er integrert mot registrert og kan videreformidle </w:t>
      </w:r>
      <w:r>
        <w:rPr>
          <w:lang w:val="nb-NO" w:eastAsia="ar-SA"/>
        </w:rPr>
        <w:lastRenderedPageBreak/>
        <w:t xml:space="preserve">informasjon fra registeret i forbindelse med en autentiseringsforespørsel. Denne tjenesten er tilgjengelig for de tjenesteeiere som har tatt i bruk det Digitale kontaktregisteret og informasjonen blir kun videreformidlet om sluttbruker har samtykket til utlevering. Se: </w:t>
      </w:r>
      <w:r>
        <w:rPr>
          <w:b/>
          <w:lang w:val="nb-NO"/>
        </w:rPr>
        <w:t>[Tilsluttning DigKontakt]</w:t>
      </w:r>
    </w:p>
    <w:p w:rsidR="00C77B99" w:rsidRDefault="00C77B99" w:rsidP="00C77B99">
      <w:pPr>
        <w:rPr>
          <w:lang w:val="nb-NO"/>
        </w:rPr>
      </w:pPr>
      <w:r>
        <w:rPr>
          <w:lang w:val="nb-NO"/>
        </w:rPr>
        <w:t>ID-porten har et del-system for å samle inn in</w:t>
      </w:r>
      <w:r w:rsidR="008461E2">
        <w:rPr>
          <w:lang w:val="nb-NO"/>
        </w:rPr>
        <w:t>formasjon og samtykker for det D</w:t>
      </w:r>
      <w:r>
        <w:rPr>
          <w:lang w:val="nb-NO"/>
        </w:rPr>
        <w:t>igitale kontaktregisteret i forbindelse med autentiseringen.</w:t>
      </w:r>
    </w:p>
    <w:p w:rsidR="00C21D9E" w:rsidRPr="00F70BAE" w:rsidRDefault="00C21D9E" w:rsidP="00C21D9E">
      <w:pPr>
        <w:pStyle w:val="Overskrift1"/>
      </w:pPr>
      <w:bookmarkStart w:id="10" w:name="_Ref336525572"/>
      <w:bookmarkStart w:id="11" w:name="_Toc336608011"/>
      <w:r>
        <w:lastRenderedPageBreak/>
        <w:t>Teknisk</w:t>
      </w:r>
      <w:r w:rsidR="00A823E2">
        <w:t>: Innlogging</w:t>
      </w:r>
      <w:bookmarkEnd w:id="10"/>
      <w:bookmarkEnd w:id="11"/>
    </w:p>
    <w:p w:rsidR="00C21D9E" w:rsidRDefault="00C21D9E" w:rsidP="00C21D9E">
      <w:pPr>
        <w:rPr>
          <w:lang w:val="nb-NO"/>
        </w:rPr>
      </w:pPr>
      <w:r>
        <w:rPr>
          <w:lang w:val="nb-NO"/>
        </w:rPr>
        <w:t xml:space="preserve">I dette kapitelet beskrives </w:t>
      </w:r>
      <w:r w:rsidR="00A823E2">
        <w:rPr>
          <w:lang w:val="nb-NO"/>
        </w:rPr>
        <w:t>tekniske detaljer omkring innloggingsfunksjonene i ID-porten</w:t>
      </w:r>
    </w:p>
    <w:p w:rsidR="00C92FDF" w:rsidRDefault="00C92FDF" w:rsidP="00A823E2">
      <w:pPr>
        <w:pStyle w:val="Overskrift2"/>
      </w:pPr>
      <w:r>
        <w:t>Krav til validering</w:t>
      </w:r>
    </w:p>
    <w:p w:rsidR="00C92FDF" w:rsidRDefault="00C92FDF" w:rsidP="00C92FDF">
      <w:pPr>
        <w:rPr>
          <w:lang w:val="nb-NO" w:eastAsia="ar-SA"/>
        </w:rPr>
      </w:pPr>
      <w:r>
        <w:rPr>
          <w:lang w:val="nb-NO" w:eastAsia="ar-SA"/>
        </w:rPr>
        <w:t xml:space="preserve">Tjenesteleverandør </w:t>
      </w:r>
      <w:r w:rsidRPr="00C92FDF">
        <w:rPr>
          <w:b/>
          <w:lang w:val="nb-NO" w:eastAsia="ar-SA"/>
        </w:rPr>
        <w:t>må</w:t>
      </w:r>
      <w:r>
        <w:rPr>
          <w:lang w:val="nb-NO" w:eastAsia="ar-SA"/>
        </w:rPr>
        <w:t xml:space="preserve"> verifisere alle </w:t>
      </w:r>
      <w:r w:rsidR="007B08FE">
        <w:rPr>
          <w:lang w:val="nb-NO" w:eastAsia="ar-SA"/>
        </w:rPr>
        <w:t>returverdier</w:t>
      </w:r>
      <w:r>
        <w:rPr>
          <w:lang w:val="nb-NO" w:eastAsia="ar-SA"/>
        </w:rPr>
        <w:t xml:space="preserve"> fra ID-porten.</w:t>
      </w:r>
    </w:p>
    <w:p w:rsidR="00C92FDF" w:rsidRPr="00C92FDF" w:rsidRDefault="00C92FDF" w:rsidP="00C92FDF">
      <w:pPr>
        <w:rPr>
          <w:lang w:val="nb-NO" w:eastAsia="ar-SA"/>
        </w:rPr>
      </w:pPr>
      <w:r>
        <w:rPr>
          <w:lang w:val="nb-NO" w:eastAsia="ar-SA"/>
        </w:rPr>
        <w:t>Blant annet må det sikres og valideres at ID-porten har autentisert sluttbruker på ønsket sikkerhetsnivå.</w:t>
      </w:r>
    </w:p>
    <w:p w:rsidR="00C21D9E" w:rsidRPr="00EC58F1" w:rsidRDefault="00581C90" w:rsidP="00A823E2">
      <w:pPr>
        <w:pStyle w:val="Overskrift2"/>
      </w:pPr>
      <w:r>
        <w:t>AuthnRequest</w:t>
      </w:r>
    </w:p>
    <w:p w:rsidR="00C21D9E" w:rsidRPr="00EC58F1" w:rsidRDefault="00C21D9E" w:rsidP="00C21D9E">
      <w:pPr>
        <w:rPr>
          <w:lang w:val="nb-NO"/>
        </w:rPr>
      </w:pPr>
      <w:r w:rsidRPr="00EC58F1">
        <w:rPr>
          <w:lang w:val="nb-NO"/>
        </w:rPr>
        <w:t xml:space="preserve">Lokalisering av </w:t>
      </w:r>
      <w:r>
        <w:rPr>
          <w:lang w:val="nb-NO"/>
        </w:rPr>
        <w:t>ID-porten</w:t>
      </w:r>
      <w:r w:rsidRPr="00EC58F1">
        <w:rPr>
          <w:lang w:val="nb-NO"/>
        </w:rPr>
        <w:t xml:space="preserve"> må gjøres i forbindelse med dette steget. SAML</w:t>
      </w:r>
      <w:r>
        <w:rPr>
          <w:lang w:val="nb-NO"/>
        </w:rPr>
        <w:t>2</w:t>
      </w:r>
      <w:r w:rsidRPr="00EC58F1">
        <w:rPr>
          <w:lang w:val="nb-NO"/>
        </w:rPr>
        <w:t xml:space="preserve"> profilen sier at metadata kan nyttes til denne hensikt, men ID-porten krever at </w:t>
      </w:r>
      <w:r>
        <w:rPr>
          <w:lang w:val="nb-NO"/>
        </w:rPr>
        <w:t>tjenesteleverandør</w:t>
      </w:r>
      <w:r w:rsidRPr="00EC58F1">
        <w:rPr>
          <w:lang w:val="nb-NO"/>
        </w:rPr>
        <w:t xml:space="preserve"> MÅ nytte data utvekslet som en del av metadata for å identifisere ID-porten.</w:t>
      </w:r>
    </w:p>
    <w:p w:rsidR="00C21D9E" w:rsidRDefault="00C21D9E" w:rsidP="00C21D9E">
      <w:pPr>
        <w:rPr>
          <w:lang w:val="nb-NO"/>
        </w:rPr>
      </w:pPr>
      <w:r w:rsidRPr="00EC58F1">
        <w:rPr>
          <w:lang w:val="nb-NO"/>
        </w:rPr>
        <w:t>I denne profilen MÅ forespø</w:t>
      </w:r>
      <w:r>
        <w:rPr>
          <w:lang w:val="nb-NO"/>
        </w:rPr>
        <w:t xml:space="preserve">rselen signeres. </w:t>
      </w:r>
      <w:r w:rsidRPr="00EC58F1">
        <w:rPr>
          <w:lang w:val="nb-NO"/>
        </w:rPr>
        <w:t>Signaturen plasseres i Signatur forespørsel strengen beskrevet for denne bindingen, og ikke i selve XML meldingen.</w:t>
      </w:r>
      <w:r>
        <w:rPr>
          <w:lang w:val="nb-NO"/>
        </w:rPr>
        <w:t xml:space="preserve"> Slik:</w:t>
      </w:r>
    </w:p>
    <w:p w:rsidR="00C21D9E" w:rsidRDefault="00C21D9E" w:rsidP="00C21D9E">
      <w:pPr>
        <w:pStyle w:val="Code"/>
      </w:pPr>
    </w:p>
    <w:p w:rsidR="00C21D9E" w:rsidRPr="004F3376" w:rsidRDefault="00C21D9E" w:rsidP="00C21D9E">
      <w:pPr>
        <w:pStyle w:val="Code"/>
      </w:pPr>
      <w:r w:rsidRPr="004F3376">
        <w:t>SAMLRequest=&lt;req&gt;&amp;SigAlg=&lt;alg&gt;</w:t>
      </w:r>
      <w:r w:rsidRPr="00390B13">
        <w:t>&amp;Signature=&lt;SIGNATUR&gt;</w:t>
      </w:r>
    </w:p>
    <w:p w:rsidR="00C21D9E" w:rsidRPr="004F3376" w:rsidRDefault="00C21D9E" w:rsidP="00C21D9E">
      <w:pPr>
        <w:pStyle w:val="Code"/>
      </w:pPr>
    </w:p>
    <w:p w:rsidR="00C21D9E" w:rsidRPr="00EC58F1" w:rsidRDefault="00C21D9E" w:rsidP="00C21D9E">
      <w:pPr>
        <w:pStyle w:val="Overskrift3"/>
      </w:pPr>
      <w:bookmarkStart w:id="12" w:name="_Ref336525533"/>
      <w:r w:rsidRPr="00EC58F1">
        <w:t xml:space="preserve">RequestedAuthnContext </w:t>
      </w:r>
      <w:bookmarkEnd w:id="12"/>
    </w:p>
    <w:p w:rsidR="00C21D9E" w:rsidRPr="00EC58F1" w:rsidRDefault="00C21D9E" w:rsidP="00C21D9E">
      <w:pPr>
        <w:rPr>
          <w:lang w:val="nb-NO"/>
        </w:rPr>
      </w:pPr>
      <w:r>
        <w:rPr>
          <w:lang w:val="nb-NO"/>
        </w:rPr>
        <w:t>Tjenesteleverandør</w:t>
      </w:r>
      <w:r w:rsidRPr="00EC58F1">
        <w:rPr>
          <w:lang w:val="nb-NO"/>
        </w:rPr>
        <w:t xml:space="preserve"> </w:t>
      </w:r>
      <w:r>
        <w:rPr>
          <w:lang w:val="nb-NO"/>
        </w:rPr>
        <w:t>KAN</w:t>
      </w:r>
      <w:r w:rsidRPr="00EC58F1">
        <w:rPr>
          <w:lang w:val="nb-NO"/>
        </w:rPr>
        <w:t xml:space="preserve"> benytte </w:t>
      </w:r>
      <w:r w:rsidRPr="00B565A5">
        <w:rPr>
          <w:i/>
          <w:lang w:val="nb-NO"/>
        </w:rPr>
        <w:t>RequestedAuthnContext</w:t>
      </w:r>
      <w:r w:rsidRPr="00EC58F1">
        <w:rPr>
          <w:lang w:val="nb-NO"/>
        </w:rPr>
        <w:t xml:space="preserve"> til å angi ønske sikkerhetsnivå. Dette skjer på følgende måte:</w:t>
      </w:r>
    </w:p>
    <w:p w:rsidR="00C21D9E" w:rsidRPr="00EC58F1" w:rsidRDefault="00C21D9E" w:rsidP="00C21D9E">
      <w:pPr>
        <w:pStyle w:val="Listeavsnitt"/>
        <w:numPr>
          <w:ilvl w:val="0"/>
          <w:numId w:val="6"/>
        </w:numPr>
        <w:spacing w:after="200" w:line="276" w:lineRule="auto"/>
        <w:rPr>
          <w:lang w:val="nb-NO"/>
        </w:rPr>
      </w:pPr>
      <w:r w:rsidRPr="00EC58F1">
        <w:rPr>
          <w:lang w:val="nb-NO"/>
        </w:rPr>
        <w:t>Comparison felt</w:t>
      </w:r>
      <w:r>
        <w:rPr>
          <w:lang w:val="nb-NO"/>
        </w:rPr>
        <w:t>et</w:t>
      </w:r>
      <w:r w:rsidRPr="00EC58F1">
        <w:rPr>
          <w:lang w:val="nb-NO"/>
        </w:rPr>
        <w:t xml:space="preserve"> settes </w:t>
      </w:r>
      <w:r>
        <w:rPr>
          <w:lang w:val="nb-NO"/>
        </w:rPr>
        <w:t>til</w:t>
      </w:r>
      <w:r w:rsidRPr="00EC58F1">
        <w:rPr>
          <w:lang w:val="nb-NO"/>
        </w:rPr>
        <w:t xml:space="preserve"> </w:t>
      </w:r>
      <w:r w:rsidRPr="000924A1">
        <w:rPr>
          <w:i/>
          <w:lang w:val="nb-NO"/>
        </w:rPr>
        <w:t>minimum</w:t>
      </w:r>
      <w:r w:rsidRPr="00EC58F1">
        <w:rPr>
          <w:lang w:val="nb-NO"/>
        </w:rPr>
        <w:t xml:space="preserve"> da </w:t>
      </w:r>
      <w:r>
        <w:rPr>
          <w:lang w:val="nb-NO"/>
        </w:rPr>
        <w:t>tjenesteleverandør</w:t>
      </w:r>
      <w:r w:rsidRPr="00EC58F1">
        <w:rPr>
          <w:lang w:val="nb-NO"/>
        </w:rPr>
        <w:t xml:space="preserve"> </w:t>
      </w:r>
      <w:r w:rsidR="004A4BDB">
        <w:rPr>
          <w:lang w:val="nb-NO"/>
        </w:rPr>
        <w:t>kun skal angi laveste sikkerhetsnivå og</w:t>
      </w:r>
      <w:r w:rsidRPr="00EC58F1">
        <w:rPr>
          <w:lang w:val="nb-NO"/>
        </w:rPr>
        <w:t xml:space="preserve"> ikke tillates å spesifisere eksakt nivå.</w:t>
      </w:r>
    </w:p>
    <w:p w:rsidR="00C21D9E" w:rsidRPr="00B67CEC" w:rsidRDefault="00C21D9E" w:rsidP="00C21D9E">
      <w:pPr>
        <w:pStyle w:val="Listeavsnitt"/>
        <w:numPr>
          <w:ilvl w:val="0"/>
          <w:numId w:val="6"/>
        </w:numPr>
        <w:spacing w:after="200" w:line="276" w:lineRule="auto"/>
        <w:rPr>
          <w:lang w:val="nb-NO"/>
        </w:rPr>
      </w:pPr>
      <w:r w:rsidRPr="00B67CEC">
        <w:rPr>
          <w:lang w:val="nb-NO"/>
        </w:rPr>
        <w:t xml:space="preserve">Ulike </w:t>
      </w:r>
      <w:r w:rsidRPr="00B67CEC">
        <w:rPr>
          <w:rFonts w:cs="Courier New"/>
          <w:lang w:val="nb-NO"/>
        </w:rPr>
        <w:t>AuthnContextClassRef defineres til å tilhøre ulike sikkerhetsnivå, og ved å oppgi en spesiell slik klasse sier tjenesteleverandør hvilket sikkerhetsnivå som er minimum. Tabellen under definerer opp sikkerhetsnivå for ulike klasser som er støttet i ID-porten.</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817"/>
        <w:gridCol w:w="8395"/>
      </w:tblGrid>
      <w:tr w:rsidR="00C21D9E" w:rsidRPr="006C638B" w:rsidTr="00A823E2">
        <w:tc>
          <w:tcPr>
            <w:tcW w:w="817" w:type="dxa"/>
            <w:tcBorders>
              <w:top w:val="single" w:sz="8" w:space="0" w:color="404040"/>
              <w:left w:val="single" w:sz="8" w:space="0" w:color="404040"/>
              <w:bottom w:val="single" w:sz="8" w:space="0" w:color="404040"/>
              <w:right w:val="nil"/>
            </w:tcBorders>
            <w:shd w:val="clear" w:color="auto" w:fill="000000"/>
          </w:tcPr>
          <w:p w:rsidR="00C21D9E" w:rsidRPr="00854AA7" w:rsidRDefault="00C21D9E" w:rsidP="00A823E2">
            <w:pPr>
              <w:jc w:val="center"/>
              <w:rPr>
                <w:b/>
                <w:bCs/>
                <w:color w:val="FFFFFF"/>
                <w:lang w:val="nb-NO"/>
              </w:rPr>
            </w:pPr>
            <w:r w:rsidRPr="00854AA7">
              <w:rPr>
                <w:b/>
                <w:bCs/>
                <w:color w:val="FFFFFF"/>
                <w:lang w:val="nb-NO"/>
              </w:rPr>
              <w:t>nivå</w:t>
            </w:r>
          </w:p>
        </w:tc>
        <w:tc>
          <w:tcPr>
            <w:tcW w:w="8395" w:type="dxa"/>
            <w:tcBorders>
              <w:top w:val="single" w:sz="8" w:space="0" w:color="404040"/>
              <w:left w:val="nil"/>
              <w:bottom w:val="single" w:sz="8" w:space="0" w:color="404040"/>
              <w:right w:val="single" w:sz="8" w:space="0" w:color="404040"/>
            </w:tcBorders>
            <w:shd w:val="clear" w:color="auto" w:fill="000000"/>
          </w:tcPr>
          <w:p w:rsidR="00C21D9E" w:rsidRPr="00854AA7" w:rsidRDefault="00C21D9E" w:rsidP="00A823E2">
            <w:pPr>
              <w:rPr>
                <w:b/>
                <w:bCs/>
                <w:color w:val="FFFFFF"/>
                <w:lang w:val="nb-NO"/>
              </w:rPr>
            </w:pPr>
            <w:r w:rsidRPr="00854AA7">
              <w:rPr>
                <w:b/>
                <w:bCs/>
                <w:color w:val="FFFFFF"/>
                <w:lang w:val="nb-NO"/>
              </w:rPr>
              <w:t>AuthnContextClassRef</w:t>
            </w:r>
          </w:p>
        </w:tc>
      </w:tr>
      <w:tr w:rsidR="00C21D9E" w:rsidRPr="00EC58F1" w:rsidTr="00A823E2">
        <w:tc>
          <w:tcPr>
            <w:tcW w:w="817" w:type="dxa"/>
            <w:tcBorders>
              <w:right w:val="nil"/>
            </w:tcBorders>
            <w:shd w:val="clear" w:color="auto" w:fill="C0C0C0"/>
          </w:tcPr>
          <w:p w:rsidR="00C21D9E" w:rsidRPr="00854AA7" w:rsidRDefault="00C21D9E" w:rsidP="00A823E2">
            <w:pPr>
              <w:jc w:val="center"/>
              <w:rPr>
                <w:b/>
                <w:bCs/>
                <w:lang w:val="nb-NO"/>
              </w:rPr>
            </w:pPr>
            <w:r w:rsidRPr="00854AA7">
              <w:rPr>
                <w:b/>
                <w:bCs/>
                <w:lang w:val="nb-NO"/>
              </w:rPr>
              <w:t>3</w:t>
            </w:r>
          </w:p>
        </w:tc>
        <w:tc>
          <w:tcPr>
            <w:tcW w:w="8395" w:type="dxa"/>
            <w:tcBorders>
              <w:left w:val="nil"/>
            </w:tcBorders>
            <w:shd w:val="clear" w:color="auto" w:fill="C0C0C0"/>
          </w:tcPr>
          <w:p w:rsidR="00C21D9E" w:rsidRPr="00DB3656" w:rsidRDefault="00C21D9E" w:rsidP="00A823E2">
            <w:r w:rsidRPr="00DB3656">
              <w:t>urn:oasis:names:tc:SAML:2.0:ac:classes:Unspecified</w:t>
            </w:r>
          </w:p>
        </w:tc>
      </w:tr>
      <w:tr w:rsidR="00C21D9E" w:rsidRPr="00EC58F1" w:rsidTr="00A823E2">
        <w:tc>
          <w:tcPr>
            <w:tcW w:w="817" w:type="dxa"/>
            <w:tcBorders>
              <w:right w:val="nil"/>
            </w:tcBorders>
          </w:tcPr>
          <w:p w:rsidR="00C21D9E" w:rsidRPr="00854AA7" w:rsidRDefault="00C21D9E" w:rsidP="00A823E2">
            <w:pPr>
              <w:jc w:val="center"/>
              <w:rPr>
                <w:b/>
                <w:bCs/>
                <w:lang w:val="nb-NO"/>
              </w:rPr>
            </w:pPr>
            <w:r w:rsidRPr="00854AA7">
              <w:rPr>
                <w:b/>
                <w:bCs/>
                <w:lang w:val="nb-NO"/>
              </w:rPr>
              <w:t>3</w:t>
            </w:r>
          </w:p>
        </w:tc>
        <w:tc>
          <w:tcPr>
            <w:tcW w:w="8395" w:type="dxa"/>
            <w:tcBorders>
              <w:left w:val="nil"/>
            </w:tcBorders>
          </w:tcPr>
          <w:p w:rsidR="00C21D9E" w:rsidRPr="00DB3656" w:rsidRDefault="00C21D9E" w:rsidP="00A823E2">
            <w:r w:rsidRPr="00DB3656">
              <w:t>urn:oasis:names:tc:SAML:2.0:ac:classes:PasswordProtectedTransport</w:t>
            </w:r>
          </w:p>
        </w:tc>
      </w:tr>
      <w:tr w:rsidR="00C21D9E" w:rsidRPr="00EC58F1" w:rsidTr="00A823E2">
        <w:tc>
          <w:tcPr>
            <w:tcW w:w="817" w:type="dxa"/>
            <w:tcBorders>
              <w:right w:val="nil"/>
            </w:tcBorders>
            <w:shd w:val="clear" w:color="auto" w:fill="C0C0C0"/>
          </w:tcPr>
          <w:p w:rsidR="00C21D9E" w:rsidRPr="00854AA7" w:rsidRDefault="00C21D9E" w:rsidP="00A823E2">
            <w:pPr>
              <w:jc w:val="center"/>
              <w:rPr>
                <w:b/>
                <w:bCs/>
                <w:lang w:val="nb-NO"/>
              </w:rPr>
            </w:pPr>
            <w:r w:rsidRPr="00854AA7">
              <w:rPr>
                <w:b/>
                <w:bCs/>
                <w:lang w:val="nb-NO"/>
              </w:rPr>
              <w:t>4</w:t>
            </w:r>
          </w:p>
        </w:tc>
        <w:tc>
          <w:tcPr>
            <w:tcW w:w="8395" w:type="dxa"/>
            <w:tcBorders>
              <w:left w:val="nil"/>
            </w:tcBorders>
            <w:shd w:val="clear" w:color="auto" w:fill="C0C0C0"/>
          </w:tcPr>
          <w:p w:rsidR="00C21D9E" w:rsidRPr="00DB3656" w:rsidRDefault="00C21D9E" w:rsidP="00A823E2">
            <w:r w:rsidRPr="00DB3656">
              <w:t>urn:oasis:names:tc:SAML:2.0:ac:classes:SmartcardPKI</w:t>
            </w:r>
          </w:p>
        </w:tc>
      </w:tr>
    </w:tbl>
    <w:p w:rsidR="00C21D9E" w:rsidRPr="009E5E3A" w:rsidRDefault="00C21D9E" w:rsidP="00C21D9E"/>
    <w:p w:rsidR="00C21D9E" w:rsidRPr="007519C9" w:rsidRDefault="00C21D9E" w:rsidP="00C21D9E">
      <w:pPr>
        <w:rPr>
          <w:lang w:val="nb-NO"/>
        </w:rPr>
      </w:pPr>
      <w:r w:rsidRPr="007519C9">
        <w:rPr>
          <w:lang w:val="nb-NO"/>
        </w:rPr>
        <w:t>Eksempel på en forespørsel (del av) som minimum krever nivå 3 autentisering:</w:t>
      </w:r>
    </w:p>
    <w:p w:rsidR="00C21D9E" w:rsidRPr="007519C9" w:rsidRDefault="00C21D9E" w:rsidP="00C21D9E">
      <w:pPr>
        <w:pStyle w:val="Code"/>
      </w:pPr>
    </w:p>
    <w:p w:rsidR="00C21D9E" w:rsidRPr="007519C9" w:rsidRDefault="00C21D9E" w:rsidP="00C21D9E">
      <w:pPr>
        <w:pStyle w:val="Code"/>
      </w:pPr>
      <w:r w:rsidRPr="007519C9">
        <w:t xml:space="preserve">&lt;samlp:RequestedAuthnContext xmlns:samlp="urn:oasis:names:tc:SAML:2.0:protocol" </w:t>
      </w:r>
      <w:r w:rsidRPr="007519C9">
        <w:rPr>
          <w:u w:val="single"/>
        </w:rPr>
        <w:t>Comparison="minimum"</w:t>
      </w:r>
      <w:r w:rsidRPr="007519C9">
        <w:t>&gt;</w:t>
      </w:r>
      <w:r w:rsidRPr="007519C9">
        <w:br/>
        <w:t>     &lt;saml:AuthnContextClassRef xmlns:saml="urn:oasis:names:tc:SAML:2.0:assertion"&gt;</w:t>
      </w:r>
      <w:r w:rsidRPr="007519C9">
        <w:br/>
        <w:t>            </w:t>
      </w:r>
      <w:r w:rsidRPr="007519C9">
        <w:rPr>
          <w:u w:val="single"/>
        </w:rPr>
        <w:t>urn:oasis:names:tc:SAML:2.0:ac:classes:PasswordProtectedTransport</w:t>
      </w:r>
      <w:r w:rsidRPr="007519C9">
        <w:br/>
        <w:t>     &lt;/saml:AuthnContextClassRef&gt;</w:t>
      </w:r>
      <w:r w:rsidRPr="007519C9">
        <w:br/>
        <w:t>&lt;/samlp:RequestedAuthnContext&gt;</w:t>
      </w:r>
    </w:p>
    <w:p w:rsidR="00C21D9E" w:rsidRPr="007519C9" w:rsidRDefault="00C21D9E" w:rsidP="00C21D9E">
      <w:pPr>
        <w:pStyle w:val="Code"/>
      </w:pPr>
    </w:p>
    <w:p w:rsidR="00C21D9E" w:rsidRPr="007519C9" w:rsidRDefault="00C21D9E" w:rsidP="00C21D9E">
      <w:pPr>
        <w:spacing w:after="200" w:line="276" w:lineRule="auto"/>
        <w:jc w:val="both"/>
        <w:rPr>
          <w:lang w:val="nb-NO"/>
        </w:rPr>
      </w:pPr>
    </w:p>
    <w:p w:rsidR="00D768BF" w:rsidRPr="007519C9" w:rsidRDefault="00C21D9E" w:rsidP="00C21D9E">
      <w:pPr>
        <w:spacing w:after="200" w:line="276" w:lineRule="auto"/>
        <w:rPr>
          <w:lang w:val="nb-NO"/>
        </w:rPr>
      </w:pPr>
      <w:r w:rsidRPr="007519C9">
        <w:rPr>
          <w:lang w:val="nb-NO"/>
        </w:rPr>
        <w:lastRenderedPageBreak/>
        <w:t xml:space="preserve">ID-porten vil tolke alle forespørsler til </w:t>
      </w:r>
      <w:r w:rsidRPr="007519C9">
        <w:rPr>
          <w:i/>
          <w:lang w:val="nb-NO"/>
        </w:rPr>
        <w:t>minimum</w:t>
      </w:r>
      <w:r w:rsidRPr="007519C9">
        <w:rPr>
          <w:lang w:val="nb-NO"/>
        </w:rPr>
        <w:t xml:space="preserve"> og at </w:t>
      </w:r>
      <w:r w:rsidRPr="007519C9">
        <w:rPr>
          <w:i/>
          <w:lang w:val="nb-NO"/>
        </w:rPr>
        <w:t>AuthnContextClassRef</w:t>
      </w:r>
      <w:r w:rsidRPr="007519C9">
        <w:rPr>
          <w:lang w:val="nb-NO"/>
        </w:rPr>
        <w:t xml:space="preserve"> er </w:t>
      </w:r>
      <w:r w:rsidRPr="007519C9">
        <w:rPr>
          <w:i/>
          <w:lang w:val="nb-NO"/>
        </w:rPr>
        <w:t>urn:oasis:names:tc:SAML:2.0:ac:classes:Unspecified</w:t>
      </w:r>
      <w:r w:rsidRPr="007519C9">
        <w:rPr>
          <w:lang w:val="nb-NO"/>
        </w:rPr>
        <w:t xml:space="preserve"> om </w:t>
      </w:r>
      <w:r w:rsidRPr="007519C9">
        <w:rPr>
          <w:i/>
          <w:lang w:val="nb-NO"/>
        </w:rPr>
        <w:t>RequestedAuthnContext</w:t>
      </w:r>
      <w:r w:rsidRPr="007519C9">
        <w:rPr>
          <w:lang w:val="nb-NO"/>
        </w:rPr>
        <w:t xml:space="preserve"> ikke er inkludert i </w:t>
      </w:r>
      <w:r w:rsidRPr="007519C9">
        <w:rPr>
          <w:i/>
          <w:lang w:val="nb-NO"/>
        </w:rPr>
        <w:t>&lt;AuthnRequest&gt;.</w:t>
      </w:r>
    </w:p>
    <w:p w:rsidR="00F72067" w:rsidRDefault="00F72067" w:rsidP="00D768BF">
      <w:pPr>
        <w:pStyle w:val="Overskrift3"/>
      </w:pPr>
      <w:bookmarkStart w:id="13" w:name="_Ref336599515"/>
      <w:r>
        <w:t>NameID</w:t>
      </w:r>
    </w:p>
    <w:p w:rsidR="00F72067" w:rsidRPr="00F72067" w:rsidRDefault="00F72067" w:rsidP="00F72067">
      <w:pPr>
        <w:rPr>
          <w:lang w:val="nb-NO" w:eastAsia="ar-SA"/>
        </w:rPr>
      </w:pPr>
      <w:r>
        <w:rPr>
          <w:lang w:val="nb-NO" w:eastAsia="ar-SA"/>
        </w:rPr>
        <w:t>Det anbefa</w:t>
      </w:r>
      <w:r w:rsidR="00DB7178">
        <w:rPr>
          <w:lang w:val="nb-NO" w:eastAsia="ar-SA"/>
        </w:rPr>
        <w:t>les at tjenesteleverandør setter</w:t>
      </w:r>
      <w:r>
        <w:rPr>
          <w:lang w:val="nb-NO" w:eastAsia="ar-SA"/>
        </w:rPr>
        <w:t xml:space="preserve"> </w:t>
      </w:r>
      <w:r w:rsidRPr="00F72067">
        <w:rPr>
          <w:i/>
          <w:lang w:val="nb-NO" w:eastAsia="ar-SA"/>
        </w:rPr>
        <w:t>Name</w:t>
      </w:r>
      <w:r w:rsidR="00DB7178">
        <w:rPr>
          <w:i/>
          <w:lang w:val="nb-NO" w:eastAsia="ar-SA"/>
        </w:rPr>
        <w:t xml:space="preserve">ID </w:t>
      </w:r>
      <w:r w:rsidR="00DB7178">
        <w:rPr>
          <w:lang w:val="nb-NO" w:eastAsia="ar-SA"/>
        </w:rPr>
        <w:t>til</w:t>
      </w:r>
      <w:r w:rsidRPr="00F72067">
        <w:rPr>
          <w:i/>
          <w:lang w:val="nb-NO" w:eastAsia="ar-SA"/>
        </w:rPr>
        <w:t xml:space="preserve"> transient</w:t>
      </w:r>
      <w:r>
        <w:rPr>
          <w:lang w:val="nb-NO" w:eastAsia="ar-SA"/>
        </w:rPr>
        <w:t xml:space="preserve">. ID-porten støtter både </w:t>
      </w:r>
      <w:r w:rsidRPr="00F72067">
        <w:rPr>
          <w:i/>
          <w:lang w:val="nb-NO" w:eastAsia="ar-SA"/>
        </w:rPr>
        <w:t>transient</w:t>
      </w:r>
      <w:r>
        <w:rPr>
          <w:lang w:val="nb-NO" w:eastAsia="ar-SA"/>
        </w:rPr>
        <w:t xml:space="preserve"> og </w:t>
      </w:r>
      <w:r w:rsidRPr="00F72067">
        <w:rPr>
          <w:i/>
          <w:lang w:val="nb-NO" w:eastAsia="ar-SA"/>
        </w:rPr>
        <w:t>persistant</w:t>
      </w:r>
      <w:r>
        <w:rPr>
          <w:lang w:val="nb-NO" w:eastAsia="ar-SA"/>
        </w:rPr>
        <w:t xml:space="preserve">. Se eventuelt i </w:t>
      </w:r>
      <w:r>
        <w:rPr>
          <w:lang w:val="nb-NO" w:eastAsia="ar-SA"/>
        </w:rPr>
        <w:fldChar w:fldCharType="begin"/>
      </w:r>
      <w:r>
        <w:rPr>
          <w:lang w:val="nb-NO" w:eastAsia="ar-SA"/>
        </w:rPr>
        <w:instrText xml:space="preserve"> REF _Ref336443538 \h </w:instrText>
      </w:r>
      <w:r>
        <w:rPr>
          <w:lang w:val="nb-NO" w:eastAsia="ar-SA"/>
        </w:rPr>
      </w:r>
      <w:r>
        <w:rPr>
          <w:lang w:val="nb-NO" w:eastAsia="ar-SA"/>
        </w:rPr>
        <w:fldChar w:fldCharType="separate"/>
      </w:r>
      <w:r w:rsidR="00784F5D" w:rsidRPr="00784F5D">
        <w:rPr>
          <w:lang w:val="nb-NO"/>
        </w:rPr>
        <w:t>Vedlegg 1: Detaljert beskrivelse av støttede SAML2 profiler</w:t>
      </w:r>
      <w:r>
        <w:rPr>
          <w:lang w:val="nb-NO" w:eastAsia="ar-SA"/>
        </w:rPr>
        <w:fldChar w:fldCharType="end"/>
      </w:r>
      <w:r>
        <w:rPr>
          <w:lang w:val="nb-NO" w:eastAsia="ar-SA"/>
        </w:rPr>
        <w:t xml:space="preserve"> for mer informasjon.</w:t>
      </w:r>
    </w:p>
    <w:p w:rsidR="00D768BF" w:rsidRDefault="00D768BF" w:rsidP="00D768BF">
      <w:pPr>
        <w:pStyle w:val="Overskrift3"/>
      </w:pPr>
      <w:r>
        <w:t>ForceAuth</w:t>
      </w:r>
      <w:bookmarkEnd w:id="13"/>
    </w:p>
    <w:p w:rsidR="00D768BF" w:rsidRDefault="00D768BF" w:rsidP="00D768BF">
      <w:pPr>
        <w:rPr>
          <w:lang w:val="nb-NO" w:eastAsia="ar-SA"/>
        </w:rPr>
      </w:pPr>
      <w:r>
        <w:rPr>
          <w:lang w:val="nb-NO" w:eastAsia="ar-SA"/>
        </w:rPr>
        <w:t>Tjenesteleverandør KAN benytte ForceAuth for å angi at sluttbruker alltid skal autentisere seg i ID-porten selv om sluttbruker har en eksisterende SSO sesjon. Dette kan brukes for å reautentisere sluttbruker.</w:t>
      </w:r>
    </w:p>
    <w:p w:rsidR="00D768BF" w:rsidRDefault="00D768BF" w:rsidP="00D768BF">
      <w:pPr>
        <w:rPr>
          <w:lang w:val="nb-NO" w:eastAsia="ar-SA"/>
        </w:rPr>
      </w:pPr>
      <w:r>
        <w:rPr>
          <w:lang w:val="nb-NO" w:eastAsia="ar-SA"/>
        </w:rPr>
        <w:t>Eksempel på en forespørsel (del av) som krever (re)autentisering:</w:t>
      </w:r>
    </w:p>
    <w:p w:rsidR="00D768BF" w:rsidRPr="001F3BC8" w:rsidRDefault="00D768BF" w:rsidP="00D768BF">
      <w:pPr>
        <w:pStyle w:val="Code"/>
      </w:pPr>
    </w:p>
    <w:p w:rsidR="00D768BF" w:rsidRPr="00D768BF" w:rsidRDefault="00D768BF" w:rsidP="00D768BF">
      <w:pPr>
        <w:pStyle w:val="Code"/>
        <w:rPr>
          <w:lang w:val="en-US"/>
        </w:rPr>
      </w:pPr>
      <w:r w:rsidRPr="00D768BF">
        <w:rPr>
          <w:lang w:val="en-US"/>
        </w:rPr>
        <w:t>&lt;saml2p:AuthnRequest</w:t>
      </w:r>
    </w:p>
    <w:p w:rsidR="00D768BF" w:rsidRPr="00D768BF" w:rsidRDefault="00D768BF" w:rsidP="00D768BF">
      <w:pPr>
        <w:pStyle w:val="Code"/>
        <w:rPr>
          <w:lang w:val="en-US"/>
        </w:rPr>
      </w:pPr>
      <w:r w:rsidRPr="00D768BF">
        <w:rPr>
          <w:lang w:val="en-US"/>
        </w:rPr>
        <w:t xml:space="preserve">    AssertionConsumerServiceURL="https://idporten-sptest2.difi.no/testsp/assertionconsumer"</w:t>
      </w:r>
    </w:p>
    <w:p w:rsidR="00D768BF" w:rsidRPr="00D768BF" w:rsidRDefault="00D768BF" w:rsidP="00D768BF">
      <w:pPr>
        <w:pStyle w:val="Code"/>
        <w:rPr>
          <w:lang w:val="en-US"/>
        </w:rPr>
      </w:pPr>
      <w:r w:rsidRPr="00D768BF">
        <w:rPr>
          <w:lang w:val="en-US"/>
        </w:rPr>
        <w:t xml:space="preserve">    Destination="https://idporten-test1.difi.no/opensso/SSORedirect/metaAlias/norge.no/idp"</w:t>
      </w:r>
    </w:p>
    <w:p w:rsidR="00D768BF" w:rsidRDefault="00D768BF" w:rsidP="00D768BF">
      <w:pPr>
        <w:pStyle w:val="Code"/>
        <w:rPr>
          <w:lang w:val="en-US"/>
        </w:rPr>
      </w:pPr>
      <w:r w:rsidRPr="00D768BF">
        <w:rPr>
          <w:lang w:val="en-US"/>
        </w:rPr>
        <w:t xml:space="preserve">    ForceAuthn="true" </w:t>
      </w:r>
      <w:r>
        <w:rPr>
          <w:lang w:val="en-US"/>
        </w:rPr>
        <w:t>……..</w:t>
      </w:r>
    </w:p>
    <w:p w:rsidR="00D768BF" w:rsidRPr="00D768BF" w:rsidRDefault="00D768BF" w:rsidP="00D768BF">
      <w:pPr>
        <w:pStyle w:val="Code"/>
      </w:pPr>
    </w:p>
    <w:p w:rsidR="00C21D9E" w:rsidRPr="00EC58F1" w:rsidRDefault="00581C90" w:rsidP="00A823E2">
      <w:pPr>
        <w:pStyle w:val="Overskrift2"/>
      </w:pPr>
      <w:bookmarkStart w:id="14" w:name="_Ref336607681"/>
      <w:r>
        <w:t>locale</w:t>
      </w:r>
      <w:bookmarkEnd w:id="14"/>
    </w:p>
    <w:p w:rsidR="00C21D9E" w:rsidRPr="00EC58F1" w:rsidRDefault="00C21D9E" w:rsidP="00C21D9E">
      <w:pPr>
        <w:rPr>
          <w:lang w:val="nb-NO" w:eastAsia="ar-SA"/>
        </w:rPr>
      </w:pPr>
      <w:r w:rsidRPr="00EC58F1">
        <w:rPr>
          <w:lang w:val="nb-NO" w:eastAsia="ar-SA"/>
        </w:rPr>
        <w:t>Ved å legge til parameteren ”</w:t>
      </w:r>
      <w:r w:rsidRPr="00795B7C">
        <w:rPr>
          <w:i/>
          <w:lang w:val="nb-NO" w:eastAsia="ar-SA"/>
        </w:rPr>
        <w:t>locale</w:t>
      </w:r>
      <w:r w:rsidRPr="00EC58F1">
        <w:rPr>
          <w:lang w:val="nb-NO" w:eastAsia="ar-SA"/>
        </w:rPr>
        <w:t xml:space="preserve">” på requesten </w:t>
      </w:r>
      <w:r>
        <w:rPr>
          <w:lang w:val="nb-NO" w:eastAsia="ar-SA"/>
        </w:rPr>
        <w:t>s</w:t>
      </w:r>
      <w:r w:rsidRPr="00EC58F1">
        <w:rPr>
          <w:lang w:val="nb-NO" w:eastAsia="ar-SA"/>
        </w:rPr>
        <w:t>om innehol</w:t>
      </w:r>
      <w:r>
        <w:rPr>
          <w:lang w:val="nb-NO" w:eastAsia="ar-SA"/>
        </w:rPr>
        <w:t>der SAMLRequest kan tjenest</w:t>
      </w:r>
      <w:r w:rsidR="00F01838">
        <w:rPr>
          <w:lang w:val="nb-NO" w:eastAsia="ar-SA"/>
        </w:rPr>
        <w:t>eleverandør</w:t>
      </w:r>
      <w:r w:rsidRPr="00EC58F1">
        <w:rPr>
          <w:lang w:val="nb-NO" w:eastAsia="ar-SA"/>
        </w:rPr>
        <w:t xml:space="preserve"> styre språkformen ID-</w:t>
      </w:r>
      <w:r w:rsidR="00795B7C">
        <w:rPr>
          <w:lang w:val="nb-NO" w:eastAsia="ar-SA"/>
        </w:rPr>
        <w:t>porten blir presentert til bruke</w:t>
      </w:r>
      <w:r w:rsidRPr="00EC58F1">
        <w:rPr>
          <w:lang w:val="nb-NO" w:eastAsia="ar-SA"/>
        </w:rPr>
        <w:t>r.  Locale må angis som ISO 639-1 kode.</w:t>
      </w:r>
    </w:p>
    <w:p w:rsidR="00C21D9E" w:rsidRDefault="00C21D9E" w:rsidP="00C21D9E">
      <w:pPr>
        <w:rPr>
          <w:lang w:val="nb-NO" w:eastAsia="ar-SA"/>
        </w:rPr>
      </w:pPr>
      <w:r w:rsidRPr="00EC58F1">
        <w:rPr>
          <w:lang w:val="nb-NO" w:eastAsia="ar-SA"/>
        </w:rPr>
        <w:t>ID</w:t>
      </w:r>
      <w:r>
        <w:rPr>
          <w:lang w:val="nb-NO" w:eastAsia="ar-SA"/>
        </w:rPr>
        <w:t>-p</w:t>
      </w:r>
      <w:r w:rsidRPr="00EC58F1">
        <w:rPr>
          <w:lang w:val="nb-NO" w:eastAsia="ar-SA"/>
        </w:rPr>
        <w:t xml:space="preserve">orten støtter følgende språk: </w:t>
      </w:r>
    </w:p>
    <w:tbl>
      <w:tblPr>
        <w:tblW w:w="5000" w:type="pct"/>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4079"/>
        <w:gridCol w:w="5209"/>
      </w:tblGrid>
      <w:tr w:rsidR="00C21D9E" w:rsidTr="00680491">
        <w:tc>
          <w:tcPr>
            <w:tcW w:w="2196" w:type="pct"/>
            <w:tcBorders>
              <w:top w:val="single" w:sz="8" w:space="0" w:color="404040"/>
              <w:left w:val="single" w:sz="8" w:space="0" w:color="404040"/>
              <w:bottom w:val="single" w:sz="8" w:space="0" w:color="404040"/>
              <w:right w:val="nil"/>
            </w:tcBorders>
            <w:shd w:val="clear" w:color="auto" w:fill="000000"/>
          </w:tcPr>
          <w:p w:rsidR="00C21D9E" w:rsidRPr="00854AA7" w:rsidRDefault="00C21D9E" w:rsidP="00A823E2">
            <w:pPr>
              <w:rPr>
                <w:b/>
                <w:bCs/>
                <w:color w:val="FFFFFF"/>
                <w:lang w:val="nb-NO" w:eastAsia="ar-SA"/>
              </w:rPr>
            </w:pPr>
            <w:r w:rsidRPr="00854AA7">
              <w:rPr>
                <w:b/>
                <w:bCs/>
                <w:color w:val="FFFFFF"/>
                <w:lang w:val="nb-NO" w:eastAsia="ar-SA"/>
              </w:rPr>
              <w:t>Språk</w:t>
            </w:r>
          </w:p>
        </w:tc>
        <w:tc>
          <w:tcPr>
            <w:tcW w:w="2804" w:type="pct"/>
            <w:tcBorders>
              <w:top w:val="single" w:sz="8" w:space="0" w:color="404040"/>
              <w:left w:val="nil"/>
              <w:bottom w:val="single" w:sz="8" w:space="0" w:color="404040"/>
              <w:right w:val="single" w:sz="8" w:space="0" w:color="404040"/>
            </w:tcBorders>
            <w:shd w:val="clear" w:color="auto" w:fill="000000"/>
          </w:tcPr>
          <w:p w:rsidR="00C21D9E" w:rsidRPr="00854AA7" w:rsidRDefault="00C21D9E" w:rsidP="00A823E2">
            <w:pPr>
              <w:rPr>
                <w:b/>
                <w:bCs/>
                <w:color w:val="FFFFFF"/>
                <w:lang w:val="nb-NO" w:eastAsia="ar-SA"/>
              </w:rPr>
            </w:pPr>
            <w:r w:rsidRPr="00854AA7">
              <w:rPr>
                <w:b/>
                <w:bCs/>
                <w:color w:val="FFFFFF"/>
                <w:lang w:val="nb-NO" w:eastAsia="ar-SA"/>
              </w:rPr>
              <w:t>Språkkode</w:t>
            </w:r>
          </w:p>
        </w:tc>
      </w:tr>
      <w:tr w:rsidR="00C21D9E" w:rsidTr="00680491">
        <w:tc>
          <w:tcPr>
            <w:tcW w:w="2196" w:type="pct"/>
            <w:tcBorders>
              <w:right w:val="nil"/>
            </w:tcBorders>
            <w:shd w:val="clear" w:color="auto" w:fill="C0C0C0"/>
          </w:tcPr>
          <w:p w:rsidR="00C21D9E" w:rsidRPr="00854AA7" w:rsidRDefault="00C21D9E" w:rsidP="00A823E2">
            <w:pPr>
              <w:rPr>
                <w:b/>
                <w:bCs/>
                <w:lang w:val="nb-NO" w:eastAsia="ar-SA"/>
              </w:rPr>
            </w:pPr>
            <w:r w:rsidRPr="00854AA7">
              <w:rPr>
                <w:bCs/>
                <w:lang w:val="nb-NO" w:eastAsia="ar-SA"/>
              </w:rPr>
              <w:t>Bokmål</w:t>
            </w:r>
          </w:p>
        </w:tc>
        <w:tc>
          <w:tcPr>
            <w:tcW w:w="2804" w:type="pct"/>
            <w:tcBorders>
              <w:left w:val="nil"/>
            </w:tcBorders>
            <w:shd w:val="clear" w:color="auto" w:fill="C0C0C0"/>
          </w:tcPr>
          <w:p w:rsidR="00C21D9E" w:rsidRPr="00854AA7" w:rsidRDefault="00C21D9E" w:rsidP="00A823E2">
            <w:pPr>
              <w:rPr>
                <w:b/>
                <w:lang w:val="nb-NO" w:eastAsia="ar-SA"/>
              </w:rPr>
            </w:pPr>
            <w:r w:rsidRPr="00854AA7">
              <w:rPr>
                <w:b/>
                <w:lang w:val="nb-NO" w:eastAsia="ar-SA"/>
              </w:rPr>
              <w:t>nb</w:t>
            </w:r>
          </w:p>
        </w:tc>
      </w:tr>
      <w:tr w:rsidR="00C21D9E" w:rsidTr="00680491">
        <w:tc>
          <w:tcPr>
            <w:tcW w:w="2196" w:type="pct"/>
            <w:tcBorders>
              <w:right w:val="nil"/>
            </w:tcBorders>
          </w:tcPr>
          <w:p w:rsidR="00C21D9E" w:rsidRPr="00854AA7" w:rsidRDefault="00C21D9E" w:rsidP="00A823E2">
            <w:pPr>
              <w:rPr>
                <w:b/>
                <w:bCs/>
                <w:lang w:val="nb-NO" w:eastAsia="ar-SA"/>
              </w:rPr>
            </w:pPr>
            <w:r w:rsidRPr="00854AA7">
              <w:rPr>
                <w:bCs/>
                <w:lang w:val="nb-NO" w:eastAsia="ar-SA"/>
              </w:rPr>
              <w:t>Nynorsk</w:t>
            </w:r>
          </w:p>
        </w:tc>
        <w:tc>
          <w:tcPr>
            <w:tcW w:w="2804" w:type="pct"/>
            <w:tcBorders>
              <w:left w:val="nil"/>
            </w:tcBorders>
          </w:tcPr>
          <w:p w:rsidR="00C21D9E" w:rsidRPr="00854AA7" w:rsidRDefault="00C21D9E" w:rsidP="00A823E2">
            <w:pPr>
              <w:rPr>
                <w:b/>
                <w:lang w:val="nb-NO" w:eastAsia="ar-SA"/>
              </w:rPr>
            </w:pPr>
            <w:r w:rsidRPr="00854AA7">
              <w:rPr>
                <w:b/>
                <w:lang w:val="nb-NO" w:eastAsia="ar-SA"/>
              </w:rPr>
              <w:t>nn</w:t>
            </w:r>
          </w:p>
        </w:tc>
      </w:tr>
      <w:tr w:rsidR="00C21D9E" w:rsidTr="00680491">
        <w:tc>
          <w:tcPr>
            <w:tcW w:w="2196" w:type="pct"/>
            <w:tcBorders>
              <w:right w:val="nil"/>
            </w:tcBorders>
            <w:shd w:val="clear" w:color="auto" w:fill="C0C0C0"/>
          </w:tcPr>
          <w:p w:rsidR="00C21D9E" w:rsidRPr="00854AA7" w:rsidRDefault="00C21D9E" w:rsidP="00A823E2">
            <w:pPr>
              <w:rPr>
                <w:b/>
                <w:bCs/>
                <w:lang w:val="nb-NO" w:eastAsia="ar-SA"/>
              </w:rPr>
            </w:pPr>
            <w:r w:rsidRPr="00854AA7">
              <w:rPr>
                <w:bCs/>
                <w:lang w:val="nb-NO" w:eastAsia="ar-SA"/>
              </w:rPr>
              <w:t>Samisk</w:t>
            </w:r>
          </w:p>
        </w:tc>
        <w:tc>
          <w:tcPr>
            <w:tcW w:w="2804" w:type="pct"/>
            <w:tcBorders>
              <w:left w:val="nil"/>
            </w:tcBorders>
            <w:shd w:val="clear" w:color="auto" w:fill="C0C0C0"/>
          </w:tcPr>
          <w:p w:rsidR="00C21D9E" w:rsidRPr="00854AA7" w:rsidRDefault="00C21D9E" w:rsidP="00A823E2">
            <w:pPr>
              <w:rPr>
                <w:b/>
                <w:lang w:val="nb-NO" w:eastAsia="ar-SA"/>
              </w:rPr>
            </w:pPr>
            <w:r w:rsidRPr="00854AA7">
              <w:rPr>
                <w:b/>
                <w:lang w:val="nb-NO" w:eastAsia="ar-SA"/>
              </w:rPr>
              <w:t>se</w:t>
            </w:r>
          </w:p>
        </w:tc>
      </w:tr>
      <w:tr w:rsidR="00C21D9E" w:rsidTr="00680491">
        <w:tc>
          <w:tcPr>
            <w:tcW w:w="2196" w:type="pct"/>
            <w:tcBorders>
              <w:right w:val="nil"/>
            </w:tcBorders>
          </w:tcPr>
          <w:p w:rsidR="00C21D9E" w:rsidRPr="00854AA7" w:rsidRDefault="00C21D9E" w:rsidP="00A823E2">
            <w:pPr>
              <w:rPr>
                <w:b/>
                <w:bCs/>
                <w:lang w:val="nb-NO" w:eastAsia="ar-SA"/>
              </w:rPr>
            </w:pPr>
            <w:r w:rsidRPr="00854AA7">
              <w:rPr>
                <w:bCs/>
                <w:lang w:val="nb-NO" w:eastAsia="ar-SA"/>
              </w:rPr>
              <w:t>Engelsk</w:t>
            </w:r>
          </w:p>
        </w:tc>
        <w:tc>
          <w:tcPr>
            <w:tcW w:w="2804" w:type="pct"/>
            <w:tcBorders>
              <w:left w:val="nil"/>
            </w:tcBorders>
          </w:tcPr>
          <w:p w:rsidR="00C21D9E" w:rsidRPr="00854AA7" w:rsidRDefault="00C21D9E" w:rsidP="00A823E2">
            <w:pPr>
              <w:rPr>
                <w:b/>
                <w:lang w:val="nb-NO" w:eastAsia="ar-SA"/>
              </w:rPr>
            </w:pPr>
            <w:r w:rsidRPr="00854AA7">
              <w:rPr>
                <w:b/>
                <w:lang w:val="nb-NO" w:eastAsia="ar-SA"/>
              </w:rPr>
              <w:t>en</w:t>
            </w:r>
          </w:p>
        </w:tc>
      </w:tr>
    </w:tbl>
    <w:p w:rsidR="00C21D9E" w:rsidRDefault="00C21D9E" w:rsidP="00C21D9E">
      <w:pPr>
        <w:rPr>
          <w:szCs w:val="22"/>
          <w:lang w:val="nb-NO"/>
        </w:rPr>
      </w:pPr>
    </w:p>
    <w:p w:rsidR="00C21D9E" w:rsidRDefault="00C21D9E" w:rsidP="00C21D9E">
      <w:pPr>
        <w:rPr>
          <w:szCs w:val="22"/>
          <w:lang w:val="nb-NO"/>
        </w:rPr>
      </w:pPr>
      <w:r>
        <w:rPr>
          <w:szCs w:val="22"/>
          <w:lang w:val="nb-NO"/>
        </w:rPr>
        <w:t>I de tilfeller der tjenesteleverandør</w:t>
      </w:r>
      <w:r w:rsidRPr="00EC58F1">
        <w:rPr>
          <w:szCs w:val="22"/>
          <w:lang w:val="nb-NO"/>
        </w:rPr>
        <w:t xml:space="preserve"> ikke sender over språkvalg vil ID-porten benytte språket som er satt i nettleseren.</w:t>
      </w:r>
      <w:r>
        <w:rPr>
          <w:szCs w:val="22"/>
          <w:lang w:val="nb-NO"/>
        </w:rPr>
        <w:t xml:space="preserve"> Er nettleseren innstilt på et språk som ID-porten ikke støtter vil ID-porten velge standard språket bokmål.</w:t>
      </w:r>
    </w:p>
    <w:p w:rsidR="00C21D9E" w:rsidRDefault="00C21D9E" w:rsidP="00C21D9E">
      <w:pPr>
        <w:rPr>
          <w:szCs w:val="22"/>
          <w:lang w:val="nb-NO"/>
        </w:rPr>
      </w:pPr>
      <w:r>
        <w:rPr>
          <w:szCs w:val="22"/>
          <w:lang w:val="nb-NO"/>
        </w:rPr>
        <w:t>ID-porten sender over språket som er brukt ved innl</w:t>
      </w:r>
      <w:r w:rsidR="00B23E08">
        <w:rPr>
          <w:szCs w:val="22"/>
          <w:lang w:val="nb-NO"/>
        </w:rPr>
        <w:t>ogging i assertion til tjenesteleverandør</w:t>
      </w:r>
      <w:r>
        <w:rPr>
          <w:szCs w:val="22"/>
          <w:lang w:val="nb-NO"/>
        </w:rPr>
        <w:t xml:space="preserve">, ref. kapitel </w:t>
      </w:r>
      <w:r w:rsidR="008461E2">
        <w:rPr>
          <w:szCs w:val="22"/>
          <w:lang w:val="nb-NO"/>
        </w:rPr>
        <w:t>3.7.3.</w:t>
      </w:r>
    </w:p>
    <w:p w:rsidR="00C21D9E" w:rsidRDefault="00C21D9E" w:rsidP="00C21D9E">
      <w:pPr>
        <w:rPr>
          <w:szCs w:val="22"/>
          <w:lang w:val="nb-NO"/>
        </w:rPr>
      </w:pPr>
      <w:r>
        <w:rPr>
          <w:szCs w:val="22"/>
          <w:lang w:val="nb-NO"/>
        </w:rPr>
        <w:t>Her er et eksempel hvordan en forespørsel med språk ser ut:</w:t>
      </w:r>
    </w:p>
    <w:p w:rsidR="00C21D9E" w:rsidRDefault="00C21D9E" w:rsidP="00C21D9E">
      <w:pPr>
        <w:pStyle w:val="Code"/>
      </w:pPr>
    </w:p>
    <w:p w:rsidR="00C21D9E" w:rsidRPr="007519C9" w:rsidRDefault="00C21D9E" w:rsidP="00C21D9E">
      <w:pPr>
        <w:pStyle w:val="Code"/>
      </w:pPr>
      <w:r w:rsidRPr="007519C9">
        <w:t>https://idporten-inttest.difi.local/opensso/SSORedirect/metaAlias/norge.no/idp?SAMLRequest=&lt;KRYPTERT SAML2 REQUEST&gt; &amp;SigAlg=&lt;alg&gt;&amp;Signature=&lt;SIGNATUR&gt;&amp;locale=nb</w:t>
      </w:r>
    </w:p>
    <w:p w:rsidR="00C21D9E" w:rsidRPr="007519C9" w:rsidRDefault="00C21D9E" w:rsidP="00C21D9E">
      <w:pPr>
        <w:pStyle w:val="Code"/>
      </w:pPr>
    </w:p>
    <w:p w:rsidR="00C21D9E" w:rsidRPr="007519C9" w:rsidRDefault="00C21D9E" w:rsidP="00C21D9E">
      <w:pPr>
        <w:rPr>
          <w:lang w:val="nb-NO" w:eastAsia="ar-SA"/>
        </w:rPr>
      </w:pPr>
    </w:p>
    <w:p w:rsidR="00C21D9E" w:rsidRDefault="00C21D9E" w:rsidP="00A823E2">
      <w:pPr>
        <w:pStyle w:val="Overskrift2"/>
      </w:pPr>
      <w:bookmarkStart w:id="15" w:name="_Ref336599536"/>
      <w:r>
        <w:lastRenderedPageBreak/>
        <w:t>Overføring av informasjon om tjenesteeier</w:t>
      </w:r>
      <w:r w:rsidR="00A823E2">
        <w:t xml:space="preserve"> for leverandører</w:t>
      </w:r>
      <w:bookmarkEnd w:id="15"/>
    </w:p>
    <w:p w:rsidR="00C21D9E" w:rsidRDefault="00795B7C" w:rsidP="00C21D9E">
      <w:pPr>
        <w:rPr>
          <w:lang w:val="nb-NO" w:eastAsia="ar-SA"/>
        </w:rPr>
      </w:pPr>
      <w:r>
        <w:rPr>
          <w:lang w:val="nb-NO" w:eastAsia="ar-SA"/>
        </w:rPr>
        <w:t>Kun i</w:t>
      </w:r>
      <w:r w:rsidR="00C21D9E">
        <w:rPr>
          <w:lang w:val="nb-NO" w:eastAsia="ar-SA"/>
        </w:rPr>
        <w:t xml:space="preserve"> de tilfeller der tjenesteleverandør leverer tjenester til flere tjenesteeier under en og samme føderasjon må tjenesteleverandør sende med informasjon om den spesifikke tjenesteeier i AuthnRequest. Dett</w:t>
      </w:r>
      <w:r w:rsidR="00581C90">
        <w:rPr>
          <w:lang w:val="nb-NO" w:eastAsia="ar-SA"/>
        </w:rPr>
        <w:t>e gjøres ved å bruke extensions</w:t>
      </w:r>
      <w:r w:rsidR="00581C90" w:rsidRPr="00581C90">
        <w:rPr>
          <w:i/>
          <w:lang w:val="nb-NO" w:eastAsia="ar-SA"/>
        </w:rPr>
        <w:t xml:space="preserve"> </w:t>
      </w:r>
      <w:r w:rsidR="00581C90" w:rsidRPr="001F3BC8">
        <w:rPr>
          <w:i/>
          <w:lang w:val="nb-NO"/>
        </w:rPr>
        <w:t>idpe:OnBehalfOf:</w:t>
      </w:r>
    </w:p>
    <w:p w:rsidR="00C21D9E" w:rsidRDefault="00C21D9E" w:rsidP="00C21D9E">
      <w:pPr>
        <w:pStyle w:val="Code"/>
      </w:pPr>
    </w:p>
    <w:p w:rsidR="00C21D9E" w:rsidRPr="001F3BC8" w:rsidRDefault="00C21D9E" w:rsidP="00C21D9E">
      <w:pPr>
        <w:pStyle w:val="Code"/>
      </w:pPr>
      <w:r w:rsidRPr="001F3BC8">
        <w:t>&lt;samlp:AuthnRequest xmlns:samlp="urn:oasis:names:tc:SAML:2.0:protocol" ...&gt;</w:t>
      </w:r>
    </w:p>
    <w:p w:rsidR="00C21D9E" w:rsidRPr="001F3BC8" w:rsidRDefault="00C21D9E" w:rsidP="00C21D9E">
      <w:pPr>
        <w:pStyle w:val="Code"/>
      </w:pPr>
      <w:r w:rsidRPr="001F3BC8">
        <w:t xml:space="preserve">    &lt;saml:Issuer xmlns:saml="urn:oasis:names:tc:SAML:2.0:assertion"&gt;</w:t>
      </w:r>
      <w:r w:rsidRPr="001F3BC8">
        <w:rPr>
          <w:b/>
        </w:rPr>
        <w:t>TJENESTELEVERANDOR</w:t>
      </w:r>
      <w:r w:rsidRPr="001F3BC8">
        <w:t>&lt;/saml:Issuer&gt;</w:t>
      </w:r>
    </w:p>
    <w:p w:rsidR="00C21D9E" w:rsidRPr="001F3BC8" w:rsidRDefault="00C21D9E" w:rsidP="00C21D9E">
      <w:pPr>
        <w:pStyle w:val="Code"/>
      </w:pPr>
      <w:r w:rsidRPr="001F3BC8">
        <w:t xml:space="preserve">    ...</w:t>
      </w:r>
    </w:p>
    <w:p w:rsidR="00C21D9E" w:rsidRPr="001F3BC8" w:rsidRDefault="00C21D9E" w:rsidP="00C21D9E">
      <w:pPr>
        <w:pStyle w:val="Code"/>
      </w:pPr>
      <w:r w:rsidRPr="001F3BC8">
        <w:t xml:space="preserve">    &lt;samlp:Extensions xmlns:samlp="urn:oasis:names:tc:SAML:2.0:protocol"&gt;</w:t>
      </w:r>
    </w:p>
    <w:p w:rsidR="00C21D9E" w:rsidRPr="004E7762" w:rsidRDefault="00C21D9E" w:rsidP="00C21D9E">
      <w:pPr>
        <w:pStyle w:val="Code"/>
        <w:rPr>
          <w:lang w:val="en-US"/>
        </w:rPr>
      </w:pPr>
      <w:r w:rsidRPr="001F3BC8">
        <w:t xml:space="preserve">        </w:t>
      </w:r>
      <w:r w:rsidRPr="004E7762">
        <w:rPr>
          <w:lang w:val="en-US"/>
        </w:rPr>
        <w:t>&lt;idpe:</w:t>
      </w:r>
      <w:r w:rsidRPr="004E7762">
        <w:rPr>
          <w:b/>
          <w:lang w:val="en-US"/>
        </w:rPr>
        <w:t>OnBehalfOf</w:t>
      </w:r>
      <w:r w:rsidRPr="004E7762">
        <w:rPr>
          <w:lang w:val="en-US"/>
        </w:rPr>
        <w:t xml:space="preserve"> xmlns:idpe="https://idporten.difi.no/idporten-extensions"&gt;</w:t>
      </w:r>
      <w:r w:rsidRPr="004E7762">
        <w:rPr>
          <w:b/>
          <w:lang w:val="en-US"/>
        </w:rPr>
        <w:t>TJENESTEEIER</w:t>
      </w:r>
      <w:r w:rsidRPr="004E7762">
        <w:rPr>
          <w:lang w:val="en-US"/>
        </w:rPr>
        <w:t>&lt;/idpe:OnBehalfOf&gt;</w:t>
      </w:r>
    </w:p>
    <w:p w:rsidR="00C21D9E" w:rsidRPr="003F48CD" w:rsidRDefault="00C21D9E" w:rsidP="00C21D9E">
      <w:pPr>
        <w:pStyle w:val="Code"/>
      </w:pPr>
      <w:r w:rsidRPr="004E7762">
        <w:rPr>
          <w:lang w:val="en-US"/>
        </w:rPr>
        <w:t xml:space="preserve">    </w:t>
      </w:r>
      <w:r w:rsidRPr="003F48CD">
        <w:t>&lt;/samlp:Extensions&gt;</w:t>
      </w:r>
    </w:p>
    <w:p w:rsidR="00C21D9E" w:rsidRPr="003F48CD" w:rsidRDefault="00C21D9E" w:rsidP="00C21D9E">
      <w:pPr>
        <w:pStyle w:val="Code"/>
      </w:pPr>
      <w:r w:rsidRPr="003F48CD">
        <w:t xml:space="preserve">    ...</w:t>
      </w:r>
    </w:p>
    <w:p w:rsidR="00C21D9E" w:rsidRDefault="00C21D9E" w:rsidP="00C21D9E">
      <w:pPr>
        <w:pStyle w:val="Code"/>
      </w:pPr>
      <w:r w:rsidRPr="003F48CD">
        <w:t>&lt;/samlp:AuthnRequest&gt;</w:t>
      </w:r>
    </w:p>
    <w:p w:rsidR="00C21D9E" w:rsidRDefault="00C21D9E" w:rsidP="00C21D9E">
      <w:pPr>
        <w:pStyle w:val="Code"/>
      </w:pPr>
    </w:p>
    <w:p w:rsidR="00C21D9E" w:rsidRPr="00EC58F1" w:rsidRDefault="00A823E2" w:rsidP="00A823E2">
      <w:pPr>
        <w:pStyle w:val="Overskrift2"/>
      </w:pPr>
      <w:r>
        <w:t>Autentisering av sluttbruker</w:t>
      </w:r>
    </w:p>
    <w:p w:rsidR="00C21D9E" w:rsidRPr="00EC58F1" w:rsidRDefault="00C21D9E" w:rsidP="00C21D9E">
      <w:pPr>
        <w:rPr>
          <w:lang w:val="nb-NO"/>
        </w:rPr>
      </w:pPr>
      <w:r w:rsidRPr="00EC58F1">
        <w:rPr>
          <w:lang w:val="nb-NO"/>
        </w:rPr>
        <w:t xml:space="preserve">ID-porten sjekker om brukeren har en gyldig sesjon mot ID-porten. Hvis ikke, bes brukeren om å </w:t>
      </w:r>
      <w:r w:rsidR="004A4BDB">
        <w:rPr>
          <w:lang w:val="nb-NO"/>
        </w:rPr>
        <w:t>autentisere seg</w:t>
      </w:r>
      <w:r w:rsidRPr="00EC58F1">
        <w:rPr>
          <w:lang w:val="nb-NO"/>
        </w:rPr>
        <w:t>.</w:t>
      </w:r>
      <w:r w:rsidR="004A4BDB">
        <w:rPr>
          <w:lang w:val="nb-NO"/>
        </w:rPr>
        <w:t xml:space="preserve"> </w:t>
      </w:r>
      <w:r w:rsidRPr="00EC58F1">
        <w:rPr>
          <w:lang w:val="nb-NO"/>
        </w:rPr>
        <w:t>Om brukeren allerede har en gyldig sesjon mot ID-porten MÅ brukeren reautentiseres dersom:</w:t>
      </w:r>
    </w:p>
    <w:p w:rsidR="00C21D9E" w:rsidRPr="00EC58F1" w:rsidRDefault="00C21D9E" w:rsidP="00C21D9E">
      <w:pPr>
        <w:pStyle w:val="Listeavsnitt"/>
        <w:numPr>
          <w:ilvl w:val="0"/>
          <w:numId w:val="13"/>
        </w:numPr>
        <w:spacing w:after="200" w:line="276" w:lineRule="auto"/>
        <w:rPr>
          <w:lang w:val="nb-NO"/>
        </w:rPr>
      </w:pPr>
      <w:r>
        <w:rPr>
          <w:lang w:val="nb-NO"/>
        </w:rPr>
        <w:t>Tjenesteleverandør</w:t>
      </w:r>
      <w:r w:rsidRPr="00EC58F1">
        <w:rPr>
          <w:lang w:val="nb-NO"/>
        </w:rPr>
        <w:t xml:space="preserve"> krever reautentisering gjennom å sette </w:t>
      </w:r>
      <w:r w:rsidRPr="007E66C1">
        <w:rPr>
          <w:i/>
          <w:lang w:val="nb-NO"/>
        </w:rPr>
        <w:t>ForceAuthn</w:t>
      </w:r>
      <w:r w:rsidRPr="00EC58F1">
        <w:rPr>
          <w:lang w:val="nb-NO"/>
        </w:rPr>
        <w:t xml:space="preserve"> attributtet i forespørselen til ”</w:t>
      </w:r>
      <w:r w:rsidRPr="007E66C1">
        <w:rPr>
          <w:i/>
          <w:lang w:val="nb-NO"/>
        </w:rPr>
        <w:t>true</w:t>
      </w:r>
      <w:r w:rsidRPr="00EC58F1">
        <w:rPr>
          <w:lang w:val="nb-NO"/>
        </w:rPr>
        <w:t xml:space="preserve">”. </w:t>
      </w:r>
    </w:p>
    <w:p w:rsidR="00C21D9E" w:rsidRPr="00EC58F1" w:rsidRDefault="00C21D9E" w:rsidP="00C21D9E">
      <w:pPr>
        <w:pStyle w:val="Listeavsnitt"/>
        <w:numPr>
          <w:ilvl w:val="0"/>
          <w:numId w:val="13"/>
        </w:numPr>
        <w:spacing w:after="200" w:line="276" w:lineRule="auto"/>
        <w:rPr>
          <w:lang w:val="nb-NO"/>
        </w:rPr>
      </w:pPr>
      <w:r w:rsidRPr="00EC58F1">
        <w:rPr>
          <w:lang w:val="nb-NO"/>
        </w:rPr>
        <w:t xml:space="preserve">Brukeren er innlogget på et lavere sikkerhetsnivå enn den inneværende tjenesteforespørsel krever. I så tilfelle </w:t>
      </w:r>
      <w:r>
        <w:rPr>
          <w:lang w:val="nb-NO"/>
        </w:rPr>
        <w:t>vil</w:t>
      </w:r>
      <w:r w:rsidRPr="00EC58F1">
        <w:rPr>
          <w:lang w:val="nb-NO"/>
        </w:rPr>
        <w:t xml:space="preserve"> ID-porten foreta en reautentisering av brukeren med en e</w:t>
      </w:r>
      <w:r>
        <w:rPr>
          <w:lang w:val="nb-NO"/>
        </w:rPr>
        <w:t>-</w:t>
      </w:r>
      <w:r w:rsidRPr="00EC58F1">
        <w:rPr>
          <w:lang w:val="nb-NO"/>
        </w:rPr>
        <w:t>I</w:t>
      </w:r>
      <w:r>
        <w:rPr>
          <w:lang w:val="nb-NO"/>
        </w:rPr>
        <w:t>D</w:t>
      </w:r>
      <w:r w:rsidRPr="00EC58F1">
        <w:rPr>
          <w:lang w:val="nb-NO"/>
        </w:rPr>
        <w:t xml:space="preserve"> som minimum er på korrekt sikkerhetsnivå.</w:t>
      </w:r>
    </w:p>
    <w:p w:rsidR="00A823E2" w:rsidRPr="00EC58F1" w:rsidRDefault="00A823E2" w:rsidP="00A823E2">
      <w:pPr>
        <w:pStyle w:val="Overskrift2"/>
      </w:pPr>
      <w:r w:rsidRPr="00EC58F1">
        <w:t>Authn</w:t>
      </w:r>
      <w:r>
        <w:t>Response</w:t>
      </w:r>
    </w:p>
    <w:p w:rsidR="00C21D9E" w:rsidRPr="00EC58F1" w:rsidRDefault="00C21D9E" w:rsidP="00C21D9E">
      <w:pPr>
        <w:rPr>
          <w:lang w:val="nb-NO"/>
        </w:rPr>
      </w:pPr>
      <w:r w:rsidRPr="00EC58F1">
        <w:rPr>
          <w:lang w:val="nb-NO"/>
        </w:rPr>
        <w:t xml:space="preserve">Når ID-porten skal lokalisere </w:t>
      </w:r>
      <w:r>
        <w:rPr>
          <w:lang w:val="nb-NO"/>
        </w:rPr>
        <w:t>tjenesteleverandør</w:t>
      </w:r>
      <w:r w:rsidRPr="00EC58F1">
        <w:rPr>
          <w:lang w:val="nb-NO"/>
        </w:rPr>
        <w:t xml:space="preserve"> for å kunne besvare forespørselen så </w:t>
      </w:r>
      <w:r>
        <w:rPr>
          <w:lang w:val="nb-NO"/>
        </w:rPr>
        <w:t>gjøres</w:t>
      </w:r>
      <w:r w:rsidRPr="00EC58F1">
        <w:rPr>
          <w:lang w:val="nb-NO"/>
        </w:rPr>
        <w:t xml:space="preserve"> dette ved å benytte data utvekslet som en del av metadata.</w:t>
      </w:r>
    </w:p>
    <w:p w:rsidR="00C21D9E" w:rsidRPr="00EC58F1" w:rsidRDefault="00C21D9E" w:rsidP="00C21D9E">
      <w:pPr>
        <w:rPr>
          <w:lang w:val="nb-NO"/>
        </w:rPr>
      </w:pPr>
      <w:r w:rsidRPr="002C17D9">
        <w:rPr>
          <w:lang w:val="nb-NO"/>
        </w:rPr>
        <w:t xml:space="preserve">Artifact returneres ved hjelp av http redirect. </w:t>
      </w:r>
      <w:r w:rsidRPr="00EC58F1">
        <w:rPr>
          <w:lang w:val="nb-NO"/>
        </w:rPr>
        <w:t xml:space="preserve">Artifact legges i en parameter med navn </w:t>
      </w:r>
      <w:r w:rsidRPr="00B565A5">
        <w:rPr>
          <w:i/>
          <w:lang w:val="nb-NO"/>
        </w:rPr>
        <w:t>SAMLart</w:t>
      </w:r>
      <w:r w:rsidRPr="00EC58F1">
        <w:rPr>
          <w:lang w:val="nb-NO"/>
        </w:rPr>
        <w:t xml:space="preserve"> i URL’en. </w:t>
      </w:r>
    </w:p>
    <w:p w:rsidR="00C21D9E" w:rsidRPr="00EC58F1" w:rsidRDefault="00C21D9E" w:rsidP="00C21D9E">
      <w:pPr>
        <w:rPr>
          <w:lang w:val="nb-NO"/>
        </w:rPr>
      </w:pPr>
      <w:r w:rsidRPr="00EC58F1">
        <w:rPr>
          <w:lang w:val="nb-NO"/>
        </w:rPr>
        <w:t>HTTP utveksling over frontkanal skje</w:t>
      </w:r>
      <w:r>
        <w:rPr>
          <w:lang w:val="nb-NO"/>
        </w:rPr>
        <w:t>r</w:t>
      </w:r>
      <w:r w:rsidRPr="00EC58F1">
        <w:rPr>
          <w:lang w:val="nb-NO"/>
        </w:rPr>
        <w:t xml:space="preserve"> over (en veis) SSL/TLS for å understøtte konfidensialitet i meldingene.</w:t>
      </w:r>
    </w:p>
    <w:p w:rsidR="00C21D9E" w:rsidRPr="00EC58F1" w:rsidRDefault="00C21D9E" w:rsidP="00C21D9E">
      <w:pPr>
        <w:rPr>
          <w:lang w:val="nb-NO"/>
        </w:rPr>
      </w:pPr>
      <w:r w:rsidRPr="00EC58F1">
        <w:rPr>
          <w:lang w:val="nb-NO"/>
        </w:rPr>
        <w:t xml:space="preserve">Respons meldingen over frontkanal behøver ikke å være signert. </w:t>
      </w:r>
    </w:p>
    <w:p w:rsidR="00C21D9E" w:rsidRDefault="00C21D9E" w:rsidP="00C21D9E">
      <w:pPr>
        <w:rPr>
          <w:lang w:val="nb-NO"/>
        </w:rPr>
      </w:pPr>
      <w:r w:rsidRPr="00EC58F1">
        <w:rPr>
          <w:lang w:val="nb-NO"/>
        </w:rPr>
        <w:t xml:space="preserve">Om ID-porten mottar en forespørsel fra en </w:t>
      </w:r>
      <w:r>
        <w:rPr>
          <w:lang w:val="nb-NO"/>
        </w:rPr>
        <w:t>tjenesteleverandør</w:t>
      </w:r>
      <w:r w:rsidRPr="00EC58F1">
        <w:rPr>
          <w:lang w:val="nb-NO"/>
        </w:rPr>
        <w:t xml:space="preserve"> som d</w:t>
      </w:r>
      <w:r>
        <w:rPr>
          <w:lang w:val="nb-NO"/>
        </w:rPr>
        <w:t xml:space="preserve">en ikke har inngått avtale med så vil </w:t>
      </w:r>
      <w:r w:rsidRPr="00EC58F1">
        <w:rPr>
          <w:lang w:val="nb-NO"/>
        </w:rPr>
        <w:t xml:space="preserve">forespørselen avvises </w:t>
      </w:r>
      <w:r>
        <w:rPr>
          <w:lang w:val="nb-NO"/>
        </w:rPr>
        <w:t>uten å gi en tilbakemelding til tjenesteleverandør</w:t>
      </w:r>
      <w:r w:rsidRPr="00EC58F1">
        <w:rPr>
          <w:lang w:val="nb-NO"/>
        </w:rPr>
        <w:t xml:space="preserve">. </w:t>
      </w:r>
    </w:p>
    <w:p w:rsidR="00A823E2" w:rsidRPr="00EC58F1" w:rsidRDefault="00A823E2" w:rsidP="00A823E2">
      <w:pPr>
        <w:pStyle w:val="Overskrift2"/>
      </w:pPr>
      <w:r>
        <w:t>ArtifactResolve</w:t>
      </w:r>
    </w:p>
    <w:p w:rsidR="00C21D9E" w:rsidRDefault="00C21D9E" w:rsidP="00C21D9E">
      <w:pPr>
        <w:pStyle w:val="Overskrift3"/>
      </w:pPr>
      <w:r>
        <w:t>Etablering av bak-kanal</w:t>
      </w:r>
    </w:p>
    <w:p w:rsidR="00C21D9E" w:rsidRDefault="00C21D9E" w:rsidP="00C21D9E">
      <w:pPr>
        <w:rPr>
          <w:lang w:val="nb-NO"/>
        </w:rPr>
      </w:pPr>
      <w:r>
        <w:rPr>
          <w:lang w:val="nb-NO"/>
        </w:rPr>
        <w:t xml:space="preserve">Bak-kanal benyttes til artifact resolution og til meldinger i forbindelse med single logout. Meldinger over bak-kanal sendes over etablerte HTTPS kanaler. </w:t>
      </w:r>
    </w:p>
    <w:p w:rsidR="00C21D9E" w:rsidRDefault="00C21D9E" w:rsidP="00C21D9E">
      <w:pPr>
        <w:rPr>
          <w:lang w:val="nb-NO"/>
        </w:rPr>
      </w:pPr>
      <w:r>
        <w:rPr>
          <w:lang w:val="nb-NO"/>
        </w:rPr>
        <w:t>Artifact resolution kanal etableres alltid initiert i fra tjenesteleverandør. Tjenesteleverandør kan av ytelsesmessige hensyn velge å la en etablert HTTPS kanal bli stående oppe, slik at reetablering av kanalen ikke er nødvendig ved neste melding. Det er tjenesteleverandør sitt ansvar å sørge for at kanalen er oppe, og denne skal håndtere nødvendig reetablering i feilsituasjoner.</w:t>
      </w:r>
    </w:p>
    <w:p w:rsidR="00C21D9E" w:rsidRPr="00EC58F1" w:rsidRDefault="00C21D9E" w:rsidP="00C21D9E">
      <w:pPr>
        <w:rPr>
          <w:lang w:val="nb-NO"/>
        </w:rPr>
      </w:pPr>
      <w:r>
        <w:rPr>
          <w:lang w:val="nb-NO"/>
        </w:rPr>
        <w:lastRenderedPageBreak/>
        <w:t xml:space="preserve">Når det gjelder bak-kanal for SLO så er det ID-porten som er ansvarlig for å etablere denne. </w:t>
      </w:r>
    </w:p>
    <w:p w:rsidR="00C21D9E" w:rsidRPr="00EC58F1" w:rsidRDefault="004A4BDB" w:rsidP="00C21D9E">
      <w:pPr>
        <w:pStyle w:val="Overskrift3"/>
      </w:pPr>
      <w:r>
        <w:t>ArtifactResolve</w:t>
      </w:r>
    </w:p>
    <w:p w:rsidR="00C21D9E" w:rsidRPr="00EC58F1" w:rsidRDefault="00C21D9E" w:rsidP="00C21D9E">
      <w:pPr>
        <w:pStyle w:val="Listeavsnitt"/>
        <w:numPr>
          <w:ilvl w:val="0"/>
          <w:numId w:val="14"/>
        </w:numPr>
        <w:rPr>
          <w:lang w:val="nb-NO"/>
        </w:rPr>
      </w:pPr>
      <w:r w:rsidRPr="00EC58F1">
        <w:rPr>
          <w:lang w:val="nb-NO"/>
        </w:rPr>
        <w:t xml:space="preserve">ArtifactResolve melding fra </w:t>
      </w:r>
      <w:r>
        <w:rPr>
          <w:lang w:val="nb-NO"/>
        </w:rPr>
        <w:t>tjenesteleverandør</w:t>
      </w:r>
      <w:r w:rsidRPr="00EC58F1">
        <w:rPr>
          <w:lang w:val="nb-NO"/>
        </w:rPr>
        <w:t xml:space="preserve"> skal signeres. </w:t>
      </w:r>
    </w:p>
    <w:p w:rsidR="00C21D9E" w:rsidRPr="00EC58F1" w:rsidRDefault="00C21D9E" w:rsidP="00C21D9E">
      <w:pPr>
        <w:pStyle w:val="Listeavsnitt"/>
        <w:numPr>
          <w:ilvl w:val="0"/>
          <w:numId w:val="14"/>
        </w:numPr>
        <w:rPr>
          <w:lang w:val="nb-NO"/>
        </w:rPr>
      </w:pPr>
      <w:r w:rsidRPr="00EC58F1">
        <w:rPr>
          <w:lang w:val="nb-NO"/>
        </w:rPr>
        <w:t xml:space="preserve">ArtifactResolve melding skal inneholde en og bare en </w:t>
      </w:r>
      <w:r w:rsidRPr="00EC58F1">
        <w:rPr>
          <w:i/>
          <w:lang w:val="nb-NO"/>
        </w:rPr>
        <w:t>&lt;artifact&gt;</w:t>
      </w:r>
      <w:r w:rsidRPr="00EC58F1">
        <w:rPr>
          <w:lang w:val="nb-NO"/>
        </w:rPr>
        <w:t xml:space="preserve"> verdi.</w:t>
      </w:r>
    </w:p>
    <w:p w:rsidR="00C21D9E" w:rsidRPr="00EC58F1" w:rsidRDefault="004A4BDB" w:rsidP="00C21D9E">
      <w:pPr>
        <w:pStyle w:val="Overskrift3"/>
      </w:pPr>
      <w:bookmarkStart w:id="16" w:name="_Ref336607727"/>
      <w:r>
        <w:t>ArtifactResponse</w:t>
      </w:r>
      <w:bookmarkEnd w:id="16"/>
    </w:p>
    <w:p w:rsidR="00C21D9E" w:rsidRPr="00F72067" w:rsidRDefault="00C21D9E" w:rsidP="00C21D9E">
      <w:pPr>
        <w:spacing w:after="200" w:line="276" w:lineRule="auto"/>
        <w:rPr>
          <w:lang w:val="nb-NO"/>
        </w:rPr>
      </w:pPr>
      <w:r w:rsidRPr="00F72067">
        <w:rPr>
          <w:lang w:val="nb-NO"/>
        </w:rPr>
        <w:t>Følgende attributter legges ut i assertion:</w:t>
      </w:r>
    </w:p>
    <w:tbl>
      <w:tblPr>
        <w:tblStyle w:val="Middelsskyggelegging11"/>
        <w:tblW w:w="0" w:type="auto"/>
        <w:tblLook w:val="04A0" w:firstRow="1" w:lastRow="0" w:firstColumn="1" w:lastColumn="0" w:noHBand="0" w:noVBand="1"/>
      </w:tblPr>
      <w:tblGrid>
        <w:gridCol w:w="2575"/>
        <w:gridCol w:w="3533"/>
        <w:gridCol w:w="3180"/>
      </w:tblGrid>
      <w:tr w:rsidR="00C21D9E" w:rsidRPr="00E212B9" w:rsidTr="00680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1D9E" w:rsidRPr="00E212B9" w:rsidRDefault="00C21D9E" w:rsidP="00A823E2">
            <w:pPr>
              <w:spacing w:after="200" w:line="276" w:lineRule="auto"/>
              <w:rPr>
                <w:lang w:val="nb-NO"/>
              </w:rPr>
            </w:pPr>
            <w:r>
              <w:rPr>
                <w:lang w:val="nb-NO"/>
              </w:rPr>
              <w:t>Attributt</w:t>
            </w:r>
          </w:p>
        </w:tc>
        <w:tc>
          <w:tcPr>
            <w:tcW w:w="0" w:type="auto"/>
          </w:tcPr>
          <w:p w:rsidR="00C21D9E" w:rsidRPr="00E212B9" w:rsidRDefault="00C21D9E" w:rsidP="00A823E2">
            <w:pPr>
              <w:spacing w:after="200" w:line="276" w:lineRule="auto"/>
              <w:cnfStyle w:val="100000000000" w:firstRow="1" w:lastRow="0" w:firstColumn="0" w:lastColumn="0" w:oddVBand="0" w:evenVBand="0" w:oddHBand="0" w:evenHBand="0" w:firstRowFirstColumn="0" w:firstRowLastColumn="0" w:lastRowFirstColumn="0" w:lastRowLastColumn="0"/>
              <w:rPr>
                <w:lang w:val="nb-NO"/>
              </w:rPr>
            </w:pPr>
            <w:r>
              <w:rPr>
                <w:lang w:val="nb-NO"/>
              </w:rPr>
              <w:t>Beskrivelse</w:t>
            </w:r>
          </w:p>
        </w:tc>
        <w:tc>
          <w:tcPr>
            <w:tcW w:w="0" w:type="auto"/>
          </w:tcPr>
          <w:p w:rsidR="00C21D9E" w:rsidRPr="00E212B9" w:rsidRDefault="00C21D9E" w:rsidP="00A823E2">
            <w:pPr>
              <w:spacing w:after="200" w:line="276" w:lineRule="auto"/>
              <w:cnfStyle w:val="100000000000" w:firstRow="1" w:lastRow="0" w:firstColumn="0" w:lastColumn="0" w:oddVBand="0" w:evenVBand="0" w:oddHBand="0" w:evenHBand="0" w:firstRowFirstColumn="0" w:firstRowLastColumn="0" w:lastRowFirstColumn="0" w:lastRowLastColumn="0"/>
              <w:rPr>
                <w:lang w:val="nb-NO"/>
              </w:rPr>
            </w:pPr>
            <w:r>
              <w:rPr>
                <w:lang w:val="nb-NO"/>
              </w:rPr>
              <w:t>Kommentar</w:t>
            </w:r>
          </w:p>
        </w:tc>
      </w:tr>
      <w:tr w:rsidR="00C21D9E" w:rsidRPr="00E212B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1D9E" w:rsidRPr="00E212B9" w:rsidRDefault="00C21D9E" w:rsidP="00A823E2">
            <w:pPr>
              <w:spacing w:after="200" w:line="276" w:lineRule="auto"/>
              <w:rPr>
                <w:lang w:val="nb-NO"/>
              </w:rPr>
            </w:pPr>
            <w:r w:rsidRPr="00E212B9">
              <w:rPr>
                <w:lang w:val="nb-NO"/>
              </w:rPr>
              <w:t>Uid</w:t>
            </w:r>
          </w:p>
        </w:tc>
        <w:tc>
          <w:tcPr>
            <w:tcW w:w="0" w:type="auto"/>
          </w:tcPr>
          <w:p w:rsidR="00C21D9E" w:rsidRPr="00E212B9" w:rsidRDefault="00C21D9E" w:rsidP="00A823E2">
            <w:pPr>
              <w:spacing w:after="200" w:line="276" w:lineRule="auto"/>
              <w:cnfStyle w:val="000000100000" w:firstRow="0" w:lastRow="0" w:firstColumn="0" w:lastColumn="0" w:oddVBand="0" w:evenVBand="0" w:oddHBand="1" w:evenHBand="0" w:firstRowFirstColumn="0" w:firstRowLastColumn="0" w:lastRowFirstColumn="0" w:lastRowLastColumn="0"/>
              <w:rPr>
                <w:lang w:val="nb-NO"/>
              </w:rPr>
            </w:pPr>
            <w:r w:rsidRPr="00E212B9">
              <w:rPr>
                <w:lang w:val="nb-NO"/>
              </w:rPr>
              <w:t>Fødselsnummer</w:t>
            </w:r>
          </w:p>
        </w:tc>
        <w:tc>
          <w:tcPr>
            <w:tcW w:w="0" w:type="auto"/>
          </w:tcPr>
          <w:p w:rsidR="00C21D9E" w:rsidRPr="00E212B9" w:rsidRDefault="00C21D9E" w:rsidP="00A823E2">
            <w:pPr>
              <w:spacing w:after="200" w:line="276" w:lineRule="auto"/>
              <w:cnfStyle w:val="000000100000" w:firstRow="0" w:lastRow="0" w:firstColumn="0" w:lastColumn="0" w:oddVBand="0" w:evenVBand="0" w:oddHBand="1" w:evenHBand="0" w:firstRowFirstColumn="0" w:firstRowLastColumn="0" w:lastRowFirstColumn="0" w:lastRowLastColumn="0"/>
              <w:rPr>
                <w:lang w:val="nb-NO"/>
              </w:rPr>
            </w:pPr>
          </w:p>
        </w:tc>
      </w:tr>
      <w:tr w:rsidR="00C21D9E" w:rsidRPr="00E212B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1D9E" w:rsidRPr="00E212B9" w:rsidRDefault="00C21D9E" w:rsidP="00A823E2">
            <w:pPr>
              <w:spacing w:after="200" w:line="276" w:lineRule="auto"/>
              <w:rPr>
                <w:lang w:val="nb-NO"/>
              </w:rPr>
            </w:pPr>
            <w:r w:rsidRPr="00E212B9">
              <w:rPr>
                <w:lang w:val="nb-NO"/>
              </w:rPr>
              <w:t>SecurityLevel</w:t>
            </w:r>
          </w:p>
        </w:tc>
        <w:tc>
          <w:tcPr>
            <w:tcW w:w="0" w:type="auto"/>
          </w:tcPr>
          <w:p w:rsidR="00C21D9E" w:rsidRPr="00E212B9" w:rsidRDefault="00C21D9E" w:rsidP="00A823E2">
            <w:pPr>
              <w:spacing w:after="200" w:line="276" w:lineRule="auto"/>
              <w:cnfStyle w:val="000000010000" w:firstRow="0" w:lastRow="0" w:firstColumn="0" w:lastColumn="0" w:oddVBand="0" w:evenVBand="0" w:oddHBand="0" w:evenHBand="1" w:firstRowFirstColumn="0" w:firstRowLastColumn="0" w:lastRowFirstColumn="0" w:lastRowLastColumn="0"/>
              <w:rPr>
                <w:lang w:val="nb-NO"/>
              </w:rPr>
            </w:pPr>
            <w:r>
              <w:rPr>
                <w:lang w:val="nb-NO"/>
              </w:rPr>
              <w:t>Sikkerhetsnivå</w:t>
            </w:r>
          </w:p>
        </w:tc>
        <w:tc>
          <w:tcPr>
            <w:tcW w:w="0" w:type="auto"/>
          </w:tcPr>
          <w:p w:rsidR="00C21D9E" w:rsidRPr="00E212B9" w:rsidRDefault="00C21D9E" w:rsidP="00A823E2">
            <w:pPr>
              <w:spacing w:after="200" w:line="276" w:lineRule="auto"/>
              <w:cnfStyle w:val="000000010000" w:firstRow="0" w:lastRow="0" w:firstColumn="0" w:lastColumn="0" w:oddVBand="0" w:evenVBand="0" w:oddHBand="0" w:evenHBand="1" w:firstRowFirstColumn="0" w:firstRowLastColumn="0" w:lastRowFirstColumn="0" w:lastRowLastColumn="0"/>
              <w:rPr>
                <w:lang w:val="nb-NO"/>
              </w:rPr>
            </w:pPr>
          </w:p>
        </w:tc>
      </w:tr>
      <w:tr w:rsidR="00C21D9E" w:rsidRPr="00E212B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1D9E" w:rsidRPr="00E212B9" w:rsidRDefault="00C21D9E" w:rsidP="00A823E2">
            <w:pPr>
              <w:spacing w:after="200" w:line="276" w:lineRule="auto"/>
              <w:rPr>
                <w:lang w:val="nb-NO"/>
              </w:rPr>
            </w:pPr>
            <w:r w:rsidRPr="00E212B9">
              <w:rPr>
                <w:lang w:val="nb-NO"/>
              </w:rPr>
              <w:t>Culture</w:t>
            </w:r>
          </w:p>
        </w:tc>
        <w:tc>
          <w:tcPr>
            <w:tcW w:w="0" w:type="auto"/>
          </w:tcPr>
          <w:p w:rsidR="00C21D9E" w:rsidRPr="00E212B9" w:rsidRDefault="00C21D9E" w:rsidP="00A823E2">
            <w:pPr>
              <w:spacing w:after="200" w:line="276" w:lineRule="auto"/>
              <w:cnfStyle w:val="000000100000" w:firstRow="0" w:lastRow="0" w:firstColumn="0" w:lastColumn="0" w:oddVBand="0" w:evenVBand="0" w:oddHBand="1" w:evenHBand="0" w:firstRowFirstColumn="0" w:firstRowLastColumn="0" w:lastRowFirstColumn="0" w:lastRowLastColumn="0"/>
              <w:rPr>
                <w:lang w:val="nb-NO"/>
              </w:rPr>
            </w:pPr>
            <w:r>
              <w:rPr>
                <w:lang w:val="nb-NO"/>
              </w:rPr>
              <w:t>Språk</w:t>
            </w:r>
          </w:p>
        </w:tc>
        <w:tc>
          <w:tcPr>
            <w:tcW w:w="0" w:type="auto"/>
          </w:tcPr>
          <w:p w:rsidR="00C21D9E" w:rsidRPr="00E212B9" w:rsidRDefault="00C21D9E" w:rsidP="00A823E2">
            <w:pPr>
              <w:spacing w:after="200" w:line="276" w:lineRule="auto"/>
              <w:cnfStyle w:val="000000100000" w:firstRow="0" w:lastRow="0" w:firstColumn="0" w:lastColumn="0" w:oddVBand="0" w:evenVBand="0" w:oddHBand="1" w:evenHBand="0" w:firstRowFirstColumn="0" w:firstRowLastColumn="0" w:lastRowFirstColumn="0" w:lastRowLastColumn="0"/>
              <w:rPr>
                <w:lang w:val="nb-NO"/>
              </w:rPr>
            </w:pPr>
          </w:p>
        </w:tc>
      </w:tr>
      <w:tr w:rsidR="00C21D9E" w:rsidRPr="00E212B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1D9E" w:rsidRPr="00E212B9" w:rsidRDefault="00C21D9E" w:rsidP="00A823E2">
            <w:pPr>
              <w:spacing w:after="200" w:line="276" w:lineRule="auto"/>
              <w:rPr>
                <w:lang w:val="nb-NO"/>
              </w:rPr>
            </w:pPr>
            <w:r w:rsidRPr="00E212B9">
              <w:rPr>
                <w:lang w:val="nb-NO"/>
              </w:rPr>
              <w:t>AuthMethod</w:t>
            </w:r>
          </w:p>
        </w:tc>
        <w:tc>
          <w:tcPr>
            <w:tcW w:w="0" w:type="auto"/>
          </w:tcPr>
          <w:p w:rsidR="00C21D9E" w:rsidRPr="00E212B9" w:rsidRDefault="00C21D9E" w:rsidP="00A823E2">
            <w:pPr>
              <w:spacing w:after="200" w:line="276" w:lineRule="auto"/>
              <w:cnfStyle w:val="000000010000" w:firstRow="0" w:lastRow="0" w:firstColumn="0" w:lastColumn="0" w:oddVBand="0" w:evenVBand="0" w:oddHBand="0" w:evenHBand="1" w:firstRowFirstColumn="0" w:firstRowLastColumn="0" w:lastRowFirstColumn="0" w:lastRowLastColumn="0"/>
              <w:rPr>
                <w:lang w:val="nb-NO"/>
              </w:rPr>
            </w:pPr>
            <w:r>
              <w:rPr>
                <w:lang w:val="nb-NO"/>
              </w:rPr>
              <w:t>Autentiseringsmetode</w:t>
            </w:r>
          </w:p>
        </w:tc>
        <w:tc>
          <w:tcPr>
            <w:tcW w:w="0" w:type="auto"/>
          </w:tcPr>
          <w:p w:rsidR="00C21D9E" w:rsidRPr="00E212B9" w:rsidRDefault="00C21D9E" w:rsidP="00A823E2">
            <w:pPr>
              <w:spacing w:after="200" w:line="276" w:lineRule="auto"/>
              <w:cnfStyle w:val="000000010000" w:firstRow="0" w:lastRow="0" w:firstColumn="0" w:lastColumn="0" w:oddVBand="0" w:evenVBand="0" w:oddHBand="0" w:evenHBand="1" w:firstRowFirstColumn="0" w:firstRowLastColumn="0" w:lastRowFirstColumn="0" w:lastRowLastColumn="0"/>
              <w:rPr>
                <w:lang w:val="nb-NO"/>
              </w:rPr>
            </w:pPr>
          </w:p>
        </w:tc>
      </w:tr>
      <w:tr w:rsidR="00C21D9E" w:rsidRPr="007519C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1D9E" w:rsidRPr="00E212B9" w:rsidRDefault="00C21D9E" w:rsidP="00A823E2">
            <w:pPr>
              <w:spacing w:after="200" w:line="276" w:lineRule="auto"/>
              <w:rPr>
                <w:lang w:val="nb-NO"/>
              </w:rPr>
            </w:pPr>
            <w:r w:rsidRPr="00E212B9">
              <w:rPr>
                <w:lang w:val="nb-NO"/>
              </w:rPr>
              <w:t>OnBehalfOf</w:t>
            </w:r>
          </w:p>
        </w:tc>
        <w:tc>
          <w:tcPr>
            <w:tcW w:w="0" w:type="auto"/>
          </w:tcPr>
          <w:p w:rsidR="00C21D9E" w:rsidRPr="00E212B9" w:rsidRDefault="00C21D9E" w:rsidP="00A823E2">
            <w:pPr>
              <w:spacing w:after="200" w:line="276" w:lineRule="auto"/>
              <w:cnfStyle w:val="000000100000" w:firstRow="0" w:lastRow="0" w:firstColumn="0" w:lastColumn="0" w:oddVBand="0" w:evenVBand="0" w:oddHBand="1" w:evenHBand="0" w:firstRowFirstColumn="0" w:firstRowLastColumn="0" w:lastRowFirstColumn="0" w:lastRowLastColumn="0"/>
              <w:rPr>
                <w:lang w:val="nb-NO"/>
              </w:rPr>
            </w:pPr>
            <w:r>
              <w:rPr>
                <w:lang w:val="nb-NO"/>
              </w:rPr>
              <w:t>EntityID for tjenesteeier</w:t>
            </w:r>
          </w:p>
        </w:tc>
        <w:tc>
          <w:tcPr>
            <w:tcW w:w="0" w:type="auto"/>
          </w:tcPr>
          <w:p w:rsidR="00C21D9E" w:rsidRPr="00E212B9" w:rsidRDefault="00B23E08" w:rsidP="00A823E2">
            <w:pPr>
              <w:spacing w:after="200" w:line="276" w:lineRule="auto"/>
              <w:cnfStyle w:val="000000100000" w:firstRow="0" w:lastRow="0" w:firstColumn="0" w:lastColumn="0" w:oddVBand="0" w:evenVBand="0" w:oddHBand="1" w:evenHBand="0" w:firstRowFirstColumn="0" w:firstRowLastColumn="0" w:lastRowFirstColumn="0" w:lastRowLastColumn="0"/>
              <w:rPr>
                <w:lang w:val="nb-NO"/>
              </w:rPr>
            </w:pPr>
            <w:r>
              <w:rPr>
                <w:lang w:val="nb-NO"/>
              </w:rPr>
              <w:t>Om verdi er mottatt i forespørsel fra tjenesteleverandør</w:t>
            </w:r>
          </w:p>
        </w:tc>
      </w:tr>
      <w:tr w:rsidR="00C21D9E" w:rsidRPr="007519C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1D9E" w:rsidRPr="00E212B9" w:rsidRDefault="00C21D9E" w:rsidP="00A823E2">
            <w:pPr>
              <w:spacing w:after="200" w:line="276" w:lineRule="auto"/>
              <w:rPr>
                <w:lang w:val="nb-NO"/>
              </w:rPr>
            </w:pPr>
            <w:r w:rsidRPr="00E212B9">
              <w:rPr>
                <w:lang w:val="nb-NO"/>
              </w:rPr>
              <w:t>Email</w:t>
            </w:r>
          </w:p>
        </w:tc>
        <w:tc>
          <w:tcPr>
            <w:tcW w:w="0" w:type="auto"/>
          </w:tcPr>
          <w:p w:rsidR="00C21D9E" w:rsidRPr="00E212B9" w:rsidRDefault="00C21D9E" w:rsidP="00A823E2">
            <w:pPr>
              <w:spacing w:after="200" w:line="276" w:lineRule="auto"/>
              <w:cnfStyle w:val="000000010000" w:firstRow="0" w:lastRow="0" w:firstColumn="0" w:lastColumn="0" w:oddVBand="0" w:evenVBand="0" w:oddHBand="0" w:evenHBand="1" w:firstRowFirstColumn="0" w:firstRowLastColumn="0" w:lastRowFirstColumn="0" w:lastRowLastColumn="0"/>
              <w:rPr>
                <w:lang w:val="nb-NO"/>
              </w:rPr>
            </w:pPr>
            <w:r>
              <w:rPr>
                <w:lang w:val="nb-NO"/>
              </w:rPr>
              <w:t>e-post adresse</w:t>
            </w:r>
          </w:p>
        </w:tc>
        <w:tc>
          <w:tcPr>
            <w:tcW w:w="0" w:type="auto"/>
          </w:tcPr>
          <w:p w:rsidR="00C21D9E" w:rsidRPr="00E212B9" w:rsidRDefault="00C21D9E" w:rsidP="00A823E2">
            <w:pPr>
              <w:spacing w:after="200" w:line="276" w:lineRule="auto"/>
              <w:cnfStyle w:val="000000010000" w:firstRow="0" w:lastRow="0" w:firstColumn="0" w:lastColumn="0" w:oddVBand="0" w:evenVBand="0" w:oddHBand="0" w:evenHBand="1" w:firstRowFirstColumn="0" w:firstRowLastColumn="0" w:lastRowFirstColumn="0" w:lastRowLastColumn="0"/>
              <w:rPr>
                <w:lang w:val="nb-NO"/>
              </w:rPr>
            </w:pPr>
            <w:r>
              <w:rPr>
                <w:lang w:val="nb-NO"/>
              </w:rPr>
              <w:t>Kun tilgjengelig for tjenesteleverandører som har tatt i bruk Digitalt kontaktregister</w:t>
            </w:r>
          </w:p>
        </w:tc>
      </w:tr>
      <w:tr w:rsidR="00C21D9E" w:rsidRPr="007519C9" w:rsidTr="0068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1D9E" w:rsidRPr="00E212B9" w:rsidRDefault="00C21D9E" w:rsidP="00A823E2">
            <w:pPr>
              <w:spacing w:after="200" w:line="276" w:lineRule="auto"/>
              <w:rPr>
                <w:lang w:val="nb-NO"/>
              </w:rPr>
            </w:pPr>
            <w:r w:rsidRPr="00E212B9">
              <w:rPr>
                <w:lang w:val="nb-NO"/>
              </w:rPr>
              <w:t>MobilePhone</w:t>
            </w:r>
          </w:p>
        </w:tc>
        <w:tc>
          <w:tcPr>
            <w:tcW w:w="0" w:type="auto"/>
          </w:tcPr>
          <w:p w:rsidR="00C21D9E" w:rsidRPr="00E212B9" w:rsidRDefault="00C21D9E" w:rsidP="00A823E2">
            <w:pPr>
              <w:spacing w:after="200" w:line="276" w:lineRule="auto"/>
              <w:cnfStyle w:val="000000100000" w:firstRow="0" w:lastRow="0" w:firstColumn="0" w:lastColumn="0" w:oddVBand="0" w:evenVBand="0" w:oddHBand="1" w:evenHBand="0" w:firstRowFirstColumn="0" w:firstRowLastColumn="0" w:lastRowFirstColumn="0" w:lastRowLastColumn="0"/>
              <w:rPr>
                <w:lang w:val="nb-NO"/>
              </w:rPr>
            </w:pPr>
            <w:r>
              <w:rPr>
                <w:lang w:val="nb-NO"/>
              </w:rPr>
              <w:t>Mobiltelefonnummer</w:t>
            </w:r>
          </w:p>
        </w:tc>
        <w:tc>
          <w:tcPr>
            <w:tcW w:w="0" w:type="auto"/>
          </w:tcPr>
          <w:p w:rsidR="00C21D9E" w:rsidRPr="00E212B9" w:rsidRDefault="00C21D9E" w:rsidP="00A823E2">
            <w:pPr>
              <w:spacing w:after="200" w:line="276" w:lineRule="auto"/>
              <w:cnfStyle w:val="000000100000" w:firstRow="0" w:lastRow="0" w:firstColumn="0" w:lastColumn="0" w:oddVBand="0" w:evenVBand="0" w:oddHBand="1" w:evenHBand="0" w:firstRowFirstColumn="0" w:firstRowLastColumn="0" w:lastRowFirstColumn="0" w:lastRowLastColumn="0"/>
              <w:rPr>
                <w:lang w:val="nb-NO"/>
              </w:rPr>
            </w:pPr>
            <w:r>
              <w:rPr>
                <w:lang w:val="nb-NO"/>
              </w:rPr>
              <w:t>Kun tilgjengelig for tjenesteleverandører som har tatt i bruk Digitalt kontaktregister</w:t>
            </w:r>
          </w:p>
        </w:tc>
      </w:tr>
      <w:tr w:rsidR="00C21D9E" w:rsidRPr="007519C9" w:rsidTr="006804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21D9E" w:rsidRPr="00E212B9" w:rsidRDefault="00C21D9E" w:rsidP="00A823E2">
            <w:pPr>
              <w:spacing w:after="200" w:line="276" w:lineRule="auto"/>
              <w:rPr>
                <w:lang w:val="nb-NO"/>
              </w:rPr>
            </w:pPr>
            <w:r>
              <w:t>DigitalContactInfoStatus</w:t>
            </w:r>
          </w:p>
        </w:tc>
        <w:tc>
          <w:tcPr>
            <w:tcW w:w="0" w:type="auto"/>
          </w:tcPr>
          <w:p w:rsidR="00C21D9E" w:rsidRDefault="00C21D9E" w:rsidP="00A823E2">
            <w:pPr>
              <w:spacing w:after="200" w:line="276" w:lineRule="auto"/>
              <w:cnfStyle w:val="000000010000" w:firstRow="0" w:lastRow="0" w:firstColumn="0" w:lastColumn="0" w:oddVBand="0" w:evenVBand="0" w:oddHBand="0" w:evenHBand="1" w:firstRowFirstColumn="0" w:firstRowLastColumn="0" w:lastRowFirstColumn="0" w:lastRowLastColumn="0"/>
              <w:rPr>
                <w:lang w:val="nb-NO"/>
              </w:rPr>
            </w:pPr>
            <w:r>
              <w:rPr>
                <w:lang w:val="nb-NO"/>
              </w:rPr>
              <w:t>Feltet har informasjon om sluttbruker sitt samtykke til utlevering av Digitalt kontaktinformasjon</w:t>
            </w:r>
          </w:p>
        </w:tc>
        <w:tc>
          <w:tcPr>
            <w:tcW w:w="0" w:type="auto"/>
          </w:tcPr>
          <w:p w:rsidR="00C21D9E" w:rsidRDefault="00C21D9E" w:rsidP="00A823E2">
            <w:pPr>
              <w:spacing w:after="200" w:line="276" w:lineRule="auto"/>
              <w:cnfStyle w:val="000000010000" w:firstRow="0" w:lastRow="0" w:firstColumn="0" w:lastColumn="0" w:oddVBand="0" w:evenVBand="0" w:oddHBand="0" w:evenHBand="1" w:firstRowFirstColumn="0" w:firstRowLastColumn="0" w:lastRowFirstColumn="0" w:lastRowLastColumn="0"/>
              <w:rPr>
                <w:lang w:val="nb-NO"/>
              </w:rPr>
            </w:pPr>
            <w:r>
              <w:rPr>
                <w:lang w:val="nb-NO"/>
              </w:rPr>
              <w:t>Kun tilgjengelig for tjenesteleverandører som har tatt i bruk Digitalt kontaktregister</w:t>
            </w:r>
          </w:p>
        </w:tc>
      </w:tr>
    </w:tbl>
    <w:p w:rsidR="00F72067" w:rsidRDefault="00F72067" w:rsidP="00C21D9E">
      <w:pPr>
        <w:spacing w:after="200" w:line="276" w:lineRule="auto"/>
        <w:rPr>
          <w:lang w:val="nb-NO"/>
        </w:rPr>
      </w:pPr>
    </w:p>
    <w:p w:rsidR="00C21D9E" w:rsidRPr="00EB51D8" w:rsidRDefault="00C21D9E" w:rsidP="00C21D9E">
      <w:pPr>
        <w:spacing w:after="200" w:line="276" w:lineRule="auto"/>
        <w:rPr>
          <w:lang w:val="nb-NO"/>
        </w:rPr>
      </w:pPr>
      <w:r>
        <w:rPr>
          <w:lang w:val="nb-NO"/>
        </w:rPr>
        <w:t xml:space="preserve">Gyldige verdier i </w:t>
      </w:r>
      <w:r w:rsidRPr="00533179">
        <w:rPr>
          <w:b/>
          <w:lang w:val="nb-NO"/>
        </w:rPr>
        <w:t>AuthMethod</w:t>
      </w:r>
      <w:r>
        <w:rPr>
          <w:lang w:val="nb-NO"/>
        </w:rPr>
        <w:t>:</w:t>
      </w:r>
    </w:p>
    <w:tbl>
      <w:tblPr>
        <w:tblW w:w="5000" w:type="pct"/>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1809"/>
        <w:gridCol w:w="7479"/>
      </w:tblGrid>
      <w:tr w:rsidR="00C21D9E" w:rsidRPr="006C638B" w:rsidTr="00680491">
        <w:tc>
          <w:tcPr>
            <w:tcW w:w="974" w:type="pct"/>
            <w:tcBorders>
              <w:top w:val="single" w:sz="8" w:space="0" w:color="404040"/>
              <w:left w:val="single" w:sz="8" w:space="0" w:color="404040"/>
              <w:bottom w:val="single" w:sz="8" w:space="0" w:color="404040"/>
              <w:right w:val="nil"/>
            </w:tcBorders>
            <w:shd w:val="clear" w:color="auto" w:fill="000000"/>
          </w:tcPr>
          <w:p w:rsidR="00C21D9E" w:rsidRPr="00854AA7" w:rsidRDefault="00C21D9E" w:rsidP="00A823E2">
            <w:pPr>
              <w:jc w:val="center"/>
              <w:rPr>
                <w:b/>
                <w:bCs/>
                <w:color w:val="FFFFFF"/>
                <w:lang w:val="nb-NO"/>
              </w:rPr>
            </w:pPr>
            <w:r w:rsidRPr="00854AA7">
              <w:rPr>
                <w:b/>
                <w:bCs/>
                <w:color w:val="FFFFFF"/>
                <w:lang w:val="nb-NO"/>
              </w:rPr>
              <w:t>AuthMetod</w:t>
            </w:r>
          </w:p>
        </w:tc>
        <w:tc>
          <w:tcPr>
            <w:tcW w:w="4026" w:type="pct"/>
            <w:tcBorders>
              <w:top w:val="single" w:sz="8" w:space="0" w:color="404040"/>
              <w:left w:val="nil"/>
              <w:bottom w:val="single" w:sz="8" w:space="0" w:color="404040"/>
              <w:right w:val="single" w:sz="8" w:space="0" w:color="404040"/>
            </w:tcBorders>
            <w:shd w:val="clear" w:color="auto" w:fill="000000"/>
          </w:tcPr>
          <w:p w:rsidR="00C21D9E" w:rsidRPr="00854AA7" w:rsidRDefault="00C21D9E" w:rsidP="00A823E2">
            <w:pPr>
              <w:rPr>
                <w:b/>
                <w:bCs/>
                <w:color w:val="FFFFFF"/>
                <w:lang w:val="nb-NO"/>
              </w:rPr>
            </w:pPr>
            <w:r w:rsidRPr="00854AA7">
              <w:rPr>
                <w:b/>
                <w:bCs/>
                <w:color w:val="FFFFFF"/>
                <w:lang w:val="nb-NO"/>
              </w:rPr>
              <w:t>Beskrivelse</w:t>
            </w:r>
          </w:p>
        </w:tc>
      </w:tr>
      <w:tr w:rsidR="00C21D9E" w:rsidRPr="007519C9" w:rsidTr="00680491">
        <w:tc>
          <w:tcPr>
            <w:tcW w:w="974" w:type="pct"/>
            <w:tcBorders>
              <w:right w:val="nil"/>
            </w:tcBorders>
            <w:shd w:val="clear" w:color="auto" w:fill="C0C0C0"/>
          </w:tcPr>
          <w:p w:rsidR="00C21D9E" w:rsidRPr="00854AA7" w:rsidRDefault="00C21D9E" w:rsidP="00A823E2">
            <w:pPr>
              <w:jc w:val="center"/>
              <w:rPr>
                <w:b/>
                <w:bCs/>
                <w:lang w:val="nb-NO"/>
              </w:rPr>
            </w:pPr>
            <w:r w:rsidRPr="00854AA7">
              <w:rPr>
                <w:b/>
                <w:bCs/>
                <w:lang w:val="nb-NO"/>
              </w:rPr>
              <w:t>Minid-PIN</w:t>
            </w:r>
          </w:p>
        </w:tc>
        <w:tc>
          <w:tcPr>
            <w:tcW w:w="4026" w:type="pct"/>
            <w:tcBorders>
              <w:left w:val="nil"/>
            </w:tcBorders>
            <w:shd w:val="clear" w:color="auto" w:fill="C0C0C0"/>
          </w:tcPr>
          <w:p w:rsidR="00C21D9E" w:rsidRPr="00854AA7" w:rsidRDefault="00C21D9E" w:rsidP="00A823E2">
            <w:pPr>
              <w:rPr>
                <w:lang w:val="nb-NO"/>
              </w:rPr>
            </w:pPr>
            <w:r w:rsidRPr="00854AA7">
              <w:rPr>
                <w:lang w:val="nb-NO"/>
              </w:rPr>
              <w:t>Bruker har logget seg på med PIN koder fra PIN kode ark.</w:t>
            </w:r>
          </w:p>
        </w:tc>
      </w:tr>
      <w:tr w:rsidR="00C21D9E" w:rsidRPr="007519C9" w:rsidTr="00680491">
        <w:tc>
          <w:tcPr>
            <w:tcW w:w="974" w:type="pct"/>
            <w:tcBorders>
              <w:right w:val="nil"/>
            </w:tcBorders>
          </w:tcPr>
          <w:p w:rsidR="00C21D9E" w:rsidRPr="00854AA7" w:rsidRDefault="00C21D9E" w:rsidP="00A823E2">
            <w:pPr>
              <w:jc w:val="center"/>
              <w:rPr>
                <w:b/>
                <w:bCs/>
                <w:lang w:val="nb-NO"/>
              </w:rPr>
            </w:pPr>
            <w:r w:rsidRPr="00854AA7">
              <w:rPr>
                <w:b/>
                <w:bCs/>
                <w:lang w:val="nb-NO"/>
              </w:rPr>
              <w:t>Minid-OTC</w:t>
            </w:r>
          </w:p>
        </w:tc>
        <w:tc>
          <w:tcPr>
            <w:tcW w:w="4026" w:type="pct"/>
            <w:tcBorders>
              <w:left w:val="nil"/>
            </w:tcBorders>
          </w:tcPr>
          <w:p w:rsidR="00C21D9E" w:rsidRPr="00854AA7" w:rsidRDefault="00C21D9E" w:rsidP="00A823E2">
            <w:pPr>
              <w:rPr>
                <w:lang w:val="nb-NO"/>
              </w:rPr>
            </w:pPr>
            <w:r w:rsidRPr="00854AA7">
              <w:rPr>
                <w:lang w:val="nb-NO"/>
              </w:rPr>
              <w:t>Bruker har logget seg på med engangskode sendt på SMS</w:t>
            </w:r>
          </w:p>
        </w:tc>
      </w:tr>
      <w:tr w:rsidR="00C21D9E" w:rsidRPr="007519C9" w:rsidTr="00680491">
        <w:tc>
          <w:tcPr>
            <w:tcW w:w="974" w:type="pct"/>
            <w:tcBorders>
              <w:right w:val="nil"/>
            </w:tcBorders>
            <w:shd w:val="clear" w:color="auto" w:fill="C0C0C0"/>
          </w:tcPr>
          <w:p w:rsidR="00C21D9E" w:rsidRPr="00854AA7" w:rsidRDefault="00C21D9E" w:rsidP="00A823E2">
            <w:pPr>
              <w:jc w:val="center"/>
              <w:rPr>
                <w:b/>
                <w:bCs/>
                <w:lang w:val="nb-NO"/>
              </w:rPr>
            </w:pPr>
            <w:r w:rsidRPr="00854AA7">
              <w:rPr>
                <w:b/>
                <w:bCs/>
                <w:lang w:val="nb-NO"/>
              </w:rPr>
              <w:t>Buypass</w:t>
            </w:r>
          </w:p>
        </w:tc>
        <w:tc>
          <w:tcPr>
            <w:tcW w:w="4026" w:type="pct"/>
            <w:tcBorders>
              <w:left w:val="nil"/>
            </w:tcBorders>
            <w:shd w:val="clear" w:color="auto" w:fill="C0C0C0"/>
          </w:tcPr>
          <w:p w:rsidR="00C21D9E" w:rsidRPr="00854AA7" w:rsidRDefault="00C21D9E" w:rsidP="00A823E2">
            <w:pPr>
              <w:rPr>
                <w:lang w:val="nb-NO"/>
              </w:rPr>
            </w:pPr>
            <w:r w:rsidRPr="00854AA7">
              <w:rPr>
                <w:lang w:val="nb-NO"/>
              </w:rPr>
              <w:t>Bruker har logget seg på med smartkort fra Buypass</w:t>
            </w:r>
          </w:p>
        </w:tc>
      </w:tr>
      <w:tr w:rsidR="00C21D9E" w:rsidRPr="007519C9" w:rsidTr="00680491">
        <w:tc>
          <w:tcPr>
            <w:tcW w:w="974" w:type="pct"/>
            <w:tcBorders>
              <w:right w:val="nil"/>
            </w:tcBorders>
          </w:tcPr>
          <w:p w:rsidR="00C21D9E" w:rsidRPr="00854AA7" w:rsidRDefault="00C21D9E" w:rsidP="00A823E2">
            <w:pPr>
              <w:jc w:val="center"/>
              <w:rPr>
                <w:b/>
                <w:bCs/>
                <w:lang w:val="nb-NO"/>
              </w:rPr>
            </w:pPr>
            <w:r w:rsidRPr="00854AA7">
              <w:rPr>
                <w:b/>
                <w:bCs/>
                <w:lang w:val="nb-NO"/>
              </w:rPr>
              <w:t>Commfides</w:t>
            </w:r>
          </w:p>
        </w:tc>
        <w:tc>
          <w:tcPr>
            <w:tcW w:w="4026" w:type="pct"/>
            <w:tcBorders>
              <w:left w:val="nil"/>
            </w:tcBorders>
          </w:tcPr>
          <w:p w:rsidR="00C21D9E" w:rsidRPr="00854AA7" w:rsidRDefault="00C21D9E" w:rsidP="00A823E2">
            <w:pPr>
              <w:rPr>
                <w:lang w:val="nb-NO"/>
              </w:rPr>
            </w:pPr>
            <w:r w:rsidRPr="00854AA7">
              <w:rPr>
                <w:lang w:val="nb-NO"/>
              </w:rPr>
              <w:t>Bruker har logget seg på med USB-pen med e-ID fra Commfides</w:t>
            </w:r>
          </w:p>
        </w:tc>
      </w:tr>
      <w:tr w:rsidR="00EC445C" w:rsidRPr="007519C9" w:rsidTr="00680491">
        <w:tc>
          <w:tcPr>
            <w:tcW w:w="974" w:type="pct"/>
            <w:tcBorders>
              <w:right w:val="nil"/>
            </w:tcBorders>
          </w:tcPr>
          <w:p w:rsidR="00EC445C" w:rsidRPr="00854AA7" w:rsidRDefault="00EC445C" w:rsidP="00A823E2">
            <w:pPr>
              <w:jc w:val="center"/>
              <w:rPr>
                <w:b/>
                <w:bCs/>
                <w:lang w:val="nb-NO"/>
              </w:rPr>
            </w:pPr>
            <w:r>
              <w:rPr>
                <w:b/>
                <w:bCs/>
                <w:lang w:val="nb-NO"/>
              </w:rPr>
              <w:t>BankID</w:t>
            </w:r>
          </w:p>
        </w:tc>
        <w:tc>
          <w:tcPr>
            <w:tcW w:w="4026" w:type="pct"/>
            <w:tcBorders>
              <w:left w:val="nil"/>
            </w:tcBorders>
          </w:tcPr>
          <w:p w:rsidR="00EC445C" w:rsidRPr="00854AA7" w:rsidRDefault="00EC445C" w:rsidP="00A823E2">
            <w:pPr>
              <w:rPr>
                <w:lang w:val="nb-NO"/>
              </w:rPr>
            </w:pPr>
            <w:r>
              <w:rPr>
                <w:lang w:val="nb-NO"/>
              </w:rPr>
              <w:t>Bruker har logget seg på med BankID med kodebrikke</w:t>
            </w:r>
          </w:p>
        </w:tc>
      </w:tr>
    </w:tbl>
    <w:p w:rsidR="00C21D9E" w:rsidRDefault="00C21D9E" w:rsidP="00C21D9E">
      <w:pPr>
        <w:spacing w:after="200" w:line="276" w:lineRule="auto"/>
        <w:rPr>
          <w:lang w:val="nb-NO"/>
        </w:rPr>
      </w:pPr>
    </w:p>
    <w:p w:rsidR="00CE3E99" w:rsidRDefault="00CE3E99" w:rsidP="00C21D9E">
      <w:pPr>
        <w:spacing w:after="200" w:line="276" w:lineRule="auto"/>
        <w:rPr>
          <w:lang w:val="nb-NO"/>
        </w:rPr>
      </w:pPr>
    </w:p>
    <w:p w:rsidR="00071062" w:rsidRPr="00EB51D8" w:rsidRDefault="00C21D9E" w:rsidP="00C21D9E">
      <w:pPr>
        <w:spacing w:after="200" w:line="276" w:lineRule="auto"/>
        <w:rPr>
          <w:lang w:val="nb-NO"/>
        </w:rPr>
      </w:pPr>
      <w:r>
        <w:rPr>
          <w:lang w:val="nb-NO"/>
        </w:rPr>
        <w:lastRenderedPageBreak/>
        <w:t>Gyldige verdier i</w:t>
      </w:r>
      <w:r w:rsidRPr="00D007BB">
        <w:rPr>
          <w:b/>
          <w:lang w:val="nb-NO"/>
        </w:rPr>
        <w:t xml:space="preserve"> </w:t>
      </w:r>
      <w:r w:rsidRPr="00D007BB">
        <w:rPr>
          <w:b/>
        </w:rPr>
        <w:t>DigitalContactInfoStatus</w:t>
      </w:r>
      <w:r w:rsidR="00071062">
        <w:rPr>
          <w:lang w:val="nb-NO"/>
        </w:rPr>
        <w:t>:</w:t>
      </w:r>
    </w:p>
    <w:tbl>
      <w:tblPr>
        <w:tblStyle w:val="Middelsskyggelegging11"/>
        <w:tblW w:w="0" w:type="auto"/>
        <w:tblLook w:val="04A0" w:firstRow="1" w:lastRow="0" w:firstColumn="1" w:lastColumn="0" w:noHBand="0" w:noVBand="1"/>
      </w:tblPr>
      <w:tblGrid>
        <w:gridCol w:w="2979"/>
        <w:gridCol w:w="6309"/>
      </w:tblGrid>
      <w:tr w:rsidR="00C21D9E" w:rsidRPr="006C638B" w:rsidTr="00581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21D9E" w:rsidRPr="00854AA7" w:rsidRDefault="00581C90" w:rsidP="00A823E2">
            <w:pPr>
              <w:jc w:val="center"/>
              <w:rPr>
                <w:b w:val="0"/>
                <w:bCs w:val="0"/>
                <w:lang w:val="nb-NO"/>
              </w:rPr>
            </w:pPr>
            <w:r w:rsidRPr="00D007BB">
              <w:rPr>
                <w:b w:val="0"/>
              </w:rPr>
              <w:t>DigitalContactInfoStatus</w:t>
            </w:r>
          </w:p>
        </w:tc>
        <w:tc>
          <w:tcPr>
            <w:tcW w:w="7470" w:type="dxa"/>
          </w:tcPr>
          <w:p w:rsidR="00C21D9E" w:rsidRPr="00854AA7" w:rsidRDefault="00C21D9E" w:rsidP="00A823E2">
            <w:pPr>
              <w:cnfStyle w:val="100000000000" w:firstRow="1" w:lastRow="0" w:firstColumn="0" w:lastColumn="0" w:oddVBand="0" w:evenVBand="0" w:oddHBand="0" w:evenHBand="0" w:firstRowFirstColumn="0" w:firstRowLastColumn="0" w:lastRowFirstColumn="0" w:lastRowLastColumn="0"/>
              <w:rPr>
                <w:b w:val="0"/>
                <w:bCs w:val="0"/>
                <w:lang w:val="nb-NO"/>
              </w:rPr>
            </w:pPr>
            <w:r w:rsidRPr="00854AA7">
              <w:rPr>
                <w:b w:val="0"/>
                <w:bCs w:val="0"/>
                <w:lang w:val="nb-NO"/>
              </w:rPr>
              <w:t>Beskrivelse</w:t>
            </w:r>
          </w:p>
        </w:tc>
      </w:tr>
      <w:tr w:rsidR="00C21D9E" w:rsidRPr="007519C9" w:rsidTr="00581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21D9E" w:rsidRPr="00854AA7" w:rsidRDefault="00795B7C" w:rsidP="00A823E2">
            <w:pPr>
              <w:jc w:val="center"/>
              <w:rPr>
                <w:b w:val="0"/>
                <w:bCs w:val="0"/>
                <w:lang w:val="nb-NO"/>
              </w:rPr>
            </w:pPr>
            <w:r>
              <w:t>SAMTYKKET_GENERELT</w:t>
            </w:r>
          </w:p>
        </w:tc>
        <w:tc>
          <w:tcPr>
            <w:tcW w:w="7470" w:type="dxa"/>
          </w:tcPr>
          <w:p w:rsidR="00C21D9E" w:rsidRPr="00854AA7" w:rsidRDefault="00C21D9E" w:rsidP="00071062">
            <w:pPr>
              <w:cnfStyle w:val="000000100000" w:firstRow="0" w:lastRow="0" w:firstColumn="0" w:lastColumn="0" w:oddVBand="0" w:evenVBand="0" w:oddHBand="1" w:evenHBand="0" w:firstRowFirstColumn="0" w:firstRowLastColumn="0" w:lastRowFirstColumn="0" w:lastRowLastColumn="0"/>
              <w:rPr>
                <w:lang w:val="nb-NO"/>
              </w:rPr>
            </w:pPr>
            <w:r w:rsidRPr="00854AA7">
              <w:rPr>
                <w:lang w:val="nb-NO"/>
              </w:rPr>
              <w:t xml:space="preserve">Bruker har </w:t>
            </w:r>
            <w:r>
              <w:rPr>
                <w:lang w:val="nb-NO"/>
              </w:rPr>
              <w:t>samtykket til utlevering av Digital kontaktinformasjon til alle tjenesteeiere</w:t>
            </w:r>
          </w:p>
        </w:tc>
      </w:tr>
      <w:tr w:rsidR="00C21D9E" w:rsidRPr="007519C9" w:rsidTr="00581C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21D9E" w:rsidRPr="00854AA7" w:rsidRDefault="00071062" w:rsidP="00A823E2">
            <w:pPr>
              <w:jc w:val="center"/>
              <w:rPr>
                <w:b w:val="0"/>
                <w:bCs w:val="0"/>
                <w:lang w:val="nb-NO"/>
              </w:rPr>
            </w:pPr>
            <w:r>
              <w:t>SAMTYKKET_SPESIFIKT</w:t>
            </w:r>
          </w:p>
        </w:tc>
        <w:tc>
          <w:tcPr>
            <w:tcW w:w="7470" w:type="dxa"/>
          </w:tcPr>
          <w:p w:rsidR="00C21D9E" w:rsidRPr="00854AA7" w:rsidRDefault="000A0C43" w:rsidP="00071062">
            <w:pPr>
              <w:cnfStyle w:val="000000010000" w:firstRow="0" w:lastRow="0" w:firstColumn="0" w:lastColumn="0" w:oddVBand="0" w:evenVBand="0" w:oddHBand="0" w:evenHBand="1" w:firstRowFirstColumn="0" w:firstRowLastColumn="0" w:lastRowFirstColumn="0" w:lastRowLastColumn="0"/>
              <w:rPr>
                <w:lang w:val="nb-NO"/>
              </w:rPr>
            </w:pPr>
            <w:r>
              <w:rPr>
                <w:lang w:val="nb-NO"/>
              </w:rPr>
              <w:t>Sluttbr</w:t>
            </w:r>
            <w:r w:rsidR="00071062" w:rsidRPr="00854AA7">
              <w:rPr>
                <w:lang w:val="nb-NO"/>
              </w:rPr>
              <w:t xml:space="preserve">uker har </w:t>
            </w:r>
            <w:r w:rsidR="00071062">
              <w:rPr>
                <w:lang w:val="nb-NO"/>
              </w:rPr>
              <w:t>samtykket til utlevering av Digital kontaktinformasjon til tjenesteeier.</w:t>
            </w:r>
          </w:p>
        </w:tc>
      </w:tr>
      <w:tr w:rsidR="00C21D9E" w:rsidRPr="007519C9" w:rsidTr="00581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21D9E" w:rsidRPr="00854AA7" w:rsidRDefault="00071062" w:rsidP="00A823E2">
            <w:pPr>
              <w:jc w:val="center"/>
              <w:rPr>
                <w:b w:val="0"/>
                <w:bCs w:val="0"/>
                <w:lang w:val="nb-NO"/>
              </w:rPr>
            </w:pPr>
            <w:r>
              <w:t>IKKE_SAMTYKKET</w:t>
            </w:r>
          </w:p>
        </w:tc>
        <w:tc>
          <w:tcPr>
            <w:tcW w:w="7470" w:type="dxa"/>
          </w:tcPr>
          <w:p w:rsidR="00C21D9E" w:rsidRPr="00854AA7" w:rsidRDefault="00071062" w:rsidP="00A823E2">
            <w:pPr>
              <w:cnfStyle w:val="000000100000" w:firstRow="0" w:lastRow="0" w:firstColumn="0" w:lastColumn="0" w:oddVBand="0" w:evenVBand="0" w:oddHBand="1" w:evenHBand="0" w:firstRowFirstColumn="0" w:firstRowLastColumn="0" w:lastRowFirstColumn="0" w:lastRowLastColumn="0"/>
              <w:rPr>
                <w:lang w:val="nb-NO"/>
              </w:rPr>
            </w:pPr>
            <w:r>
              <w:rPr>
                <w:lang w:val="nb-NO"/>
              </w:rPr>
              <w:t>Det er ikke registrert noe samtykke for sluttbruker</w:t>
            </w:r>
          </w:p>
        </w:tc>
      </w:tr>
      <w:tr w:rsidR="00071062" w:rsidRPr="007519C9" w:rsidTr="00581C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71062" w:rsidRDefault="00071062" w:rsidP="00A823E2">
            <w:pPr>
              <w:jc w:val="center"/>
            </w:pPr>
            <w:r>
              <w:t>SAMTYKKE_AVVIST</w:t>
            </w:r>
          </w:p>
        </w:tc>
        <w:tc>
          <w:tcPr>
            <w:tcW w:w="7470" w:type="dxa"/>
          </w:tcPr>
          <w:p w:rsidR="00071062" w:rsidRDefault="00071062" w:rsidP="00A823E2">
            <w:pPr>
              <w:cnfStyle w:val="000000010000" w:firstRow="0" w:lastRow="0" w:firstColumn="0" w:lastColumn="0" w:oddVBand="0" w:evenVBand="0" w:oddHBand="0" w:evenHBand="1" w:firstRowFirstColumn="0" w:firstRowLastColumn="0" w:lastRowFirstColumn="0" w:lastRowLastColumn="0"/>
              <w:rPr>
                <w:lang w:val="nb-NO"/>
              </w:rPr>
            </w:pPr>
            <w:r w:rsidRPr="00854AA7">
              <w:rPr>
                <w:lang w:val="nb-NO"/>
              </w:rPr>
              <w:t xml:space="preserve">Bruker har </w:t>
            </w:r>
            <w:r>
              <w:rPr>
                <w:lang w:val="nb-NO"/>
              </w:rPr>
              <w:t>aktivt avvist samtykke om utlevering av Digital kontaktinformasjon</w:t>
            </w:r>
          </w:p>
        </w:tc>
      </w:tr>
      <w:tr w:rsidR="00071062" w:rsidRPr="007519C9" w:rsidTr="00581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71062" w:rsidRDefault="00071062" w:rsidP="00A823E2">
            <w:pPr>
              <w:jc w:val="center"/>
            </w:pPr>
            <w:r>
              <w:t>IKKE_REGISTRERT</w:t>
            </w:r>
          </w:p>
        </w:tc>
        <w:tc>
          <w:tcPr>
            <w:tcW w:w="7470" w:type="dxa"/>
          </w:tcPr>
          <w:p w:rsidR="00071062" w:rsidRDefault="00071062" w:rsidP="00A823E2">
            <w:pPr>
              <w:cnfStyle w:val="000000100000" w:firstRow="0" w:lastRow="0" w:firstColumn="0" w:lastColumn="0" w:oddVBand="0" w:evenVBand="0" w:oddHBand="1" w:evenHBand="0" w:firstRowFirstColumn="0" w:firstRowLastColumn="0" w:lastRowFirstColumn="0" w:lastRowLastColumn="0"/>
              <w:rPr>
                <w:lang w:val="nb-NO"/>
              </w:rPr>
            </w:pPr>
            <w:r>
              <w:rPr>
                <w:lang w:val="nb-NO"/>
              </w:rPr>
              <w:t>Sluttbruker er ikke registrert i Digitalt kontaktregister.</w:t>
            </w:r>
          </w:p>
        </w:tc>
      </w:tr>
      <w:tr w:rsidR="00071062" w:rsidRPr="007519C9" w:rsidTr="00581C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71062" w:rsidRDefault="00071062" w:rsidP="00A823E2">
            <w:pPr>
              <w:jc w:val="center"/>
            </w:pPr>
            <w:r>
              <w:t>SYSTEMFEIL</w:t>
            </w:r>
          </w:p>
        </w:tc>
        <w:tc>
          <w:tcPr>
            <w:tcW w:w="7470" w:type="dxa"/>
          </w:tcPr>
          <w:p w:rsidR="00071062" w:rsidRDefault="00071062" w:rsidP="00A823E2">
            <w:pPr>
              <w:cnfStyle w:val="000000010000" w:firstRow="0" w:lastRow="0" w:firstColumn="0" w:lastColumn="0" w:oddVBand="0" w:evenVBand="0" w:oddHBand="0" w:evenHBand="1" w:firstRowFirstColumn="0" w:firstRowLastColumn="0" w:lastRowFirstColumn="0" w:lastRowLastColumn="0"/>
              <w:rPr>
                <w:lang w:val="nb-NO"/>
              </w:rPr>
            </w:pPr>
            <w:r>
              <w:rPr>
                <w:lang w:val="nb-NO"/>
              </w:rPr>
              <w:t>ID-porten har ikke informasjon om Digital kontaktinformasjon, f.eks. ved feil i integrasjon mot registrert.</w:t>
            </w:r>
          </w:p>
        </w:tc>
      </w:tr>
    </w:tbl>
    <w:p w:rsidR="00C21D9E" w:rsidRPr="00EC58F1" w:rsidRDefault="00C21D9E" w:rsidP="00F01838">
      <w:pPr>
        <w:pStyle w:val="Overskrift3"/>
      </w:pPr>
      <w:r w:rsidRPr="009B5B5B">
        <w:t>AuthnContextClassRef</w:t>
      </w:r>
      <w:r>
        <w:t xml:space="preserve"> som info</w:t>
      </w:r>
      <w:r w:rsidR="00F01838">
        <w:t>rmasjonsbærer om sikkerhetsnivå</w:t>
      </w:r>
    </w:p>
    <w:p w:rsidR="00C21D9E" w:rsidRPr="00EC58F1" w:rsidRDefault="00C21D9E" w:rsidP="00C21D9E">
      <w:pPr>
        <w:rPr>
          <w:lang w:val="nb-NO"/>
        </w:rPr>
      </w:pPr>
      <w:r w:rsidRPr="00EC58F1">
        <w:rPr>
          <w:lang w:val="nb-NO"/>
        </w:rPr>
        <w:t xml:space="preserve">Assertion vil alltid inneholde informasjon om sikkerhetsnivå benyttet under autentisering. Til dette benyttes </w:t>
      </w:r>
      <w:r w:rsidRPr="007E66C1">
        <w:rPr>
          <w:rFonts w:cs="Courier New"/>
          <w:i/>
          <w:lang w:val="nb-NO"/>
        </w:rPr>
        <w:t>AuthnContextClassRef</w:t>
      </w:r>
      <w:r w:rsidRPr="00EC58F1">
        <w:rPr>
          <w:rFonts w:cs="Courier New"/>
          <w:lang w:val="nb-NO"/>
        </w:rPr>
        <w:t xml:space="preserve"> på samme måte som i autentiseringsforespørselen. Se tabell knyttet til autentiseringsforespørsel (kap.</w:t>
      </w:r>
      <w:r w:rsidR="0084410C">
        <w:rPr>
          <w:rFonts w:cs="Courier New"/>
          <w:lang w:val="nb-NO"/>
        </w:rPr>
        <w:fldChar w:fldCharType="begin"/>
      </w:r>
      <w:r w:rsidR="0084410C">
        <w:rPr>
          <w:rFonts w:cs="Courier New"/>
          <w:lang w:val="nb-NO"/>
        </w:rPr>
        <w:instrText xml:space="preserve"> REF _Ref336525533 \r \h </w:instrText>
      </w:r>
      <w:r w:rsidR="0084410C">
        <w:rPr>
          <w:rFonts w:cs="Courier New"/>
          <w:lang w:val="nb-NO"/>
        </w:rPr>
      </w:r>
      <w:r w:rsidR="0084410C">
        <w:rPr>
          <w:rFonts w:cs="Courier New"/>
          <w:lang w:val="nb-NO"/>
        </w:rPr>
        <w:fldChar w:fldCharType="separate"/>
      </w:r>
      <w:r w:rsidR="00784F5D">
        <w:rPr>
          <w:rFonts w:cs="Courier New"/>
          <w:lang w:val="nb-NO"/>
        </w:rPr>
        <w:t>3.2.1</w:t>
      </w:r>
      <w:r w:rsidR="0084410C">
        <w:rPr>
          <w:rFonts w:cs="Courier New"/>
          <w:lang w:val="nb-NO"/>
        </w:rPr>
        <w:fldChar w:fldCharType="end"/>
      </w:r>
      <w:r w:rsidRPr="00EC58F1">
        <w:rPr>
          <w:rFonts w:cs="Courier New"/>
          <w:lang w:val="nb-NO"/>
        </w:rPr>
        <w:t>) for spesifisering av gyldige klasser støttet i ID-porten og deres tilhørende autentiseringsnivå.</w:t>
      </w:r>
      <w:r w:rsidRPr="00EC58F1">
        <w:rPr>
          <w:lang w:val="nb-NO"/>
        </w:rPr>
        <w:t xml:space="preserve"> </w:t>
      </w:r>
    </w:p>
    <w:p w:rsidR="00B67766" w:rsidRDefault="00B67766" w:rsidP="00882BE6">
      <w:pPr>
        <w:rPr>
          <w:lang w:val="nb-NO"/>
        </w:rPr>
      </w:pPr>
    </w:p>
    <w:p w:rsidR="00B67766" w:rsidRDefault="00B67766" w:rsidP="007823FE">
      <w:pPr>
        <w:pStyle w:val="Overskrift1"/>
      </w:pPr>
      <w:bookmarkStart w:id="17" w:name="_Ref336443524"/>
      <w:bookmarkStart w:id="18" w:name="_Ref336443586"/>
      <w:bookmarkStart w:id="19" w:name="_Toc336608012"/>
      <w:r>
        <w:lastRenderedPageBreak/>
        <w:t xml:space="preserve">Administrative </w:t>
      </w:r>
      <w:r w:rsidR="002C17D9">
        <w:t>rutiner</w:t>
      </w:r>
      <w:bookmarkEnd w:id="17"/>
      <w:bookmarkEnd w:id="18"/>
      <w:bookmarkEnd w:id="19"/>
    </w:p>
    <w:p w:rsidR="000E5B36" w:rsidRDefault="000E5B36" w:rsidP="000E5B36">
      <w:pPr>
        <w:rPr>
          <w:lang w:val="nb-NO" w:eastAsia="ar-SA"/>
        </w:rPr>
      </w:pPr>
      <w:r>
        <w:rPr>
          <w:lang w:val="nb-NO" w:eastAsia="ar-SA"/>
        </w:rPr>
        <w:t>Dette kapittelet har som mål å beskrive rutinene for å etablere en ny integrasjon mot ID-porten.</w:t>
      </w:r>
    </w:p>
    <w:p w:rsidR="00D124C9" w:rsidRDefault="007519C9" w:rsidP="00D124C9">
      <w:pPr>
        <w:rPr>
          <w:lang w:val="nb-NO" w:eastAsia="ar-SA"/>
        </w:rPr>
      </w:pPr>
      <w:r>
        <w:rPr>
          <w:noProof/>
          <w:lang w:val="nb-NO" w:eastAsia="nb-NO"/>
        </w:rPr>
        <w:pict>
          <v:roundrect id="_x0000_s1029" style="position:absolute;margin-left:-41.55pt;margin-top:6.2pt;width:537.8pt;height:58.55pt;z-index:-251657728" arcsize="10923f" fillcolor="#f2f2f2 [3052]"/>
        </w:pict>
      </w:r>
    </w:p>
    <w:p w:rsidR="00D124C9" w:rsidRPr="00D124C9" w:rsidRDefault="0011226E" w:rsidP="002E17A5">
      <w:pPr>
        <w:pStyle w:val="Listeavsnitt"/>
        <w:numPr>
          <w:ilvl w:val="0"/>
          <w:numId w:val="31"/>
        </w:numPr>
        <w:rPr>
          <w:b/>
          <w:color w:val="548DD4" w:themeColor="text2" w:themeTint="99"/>
          <w:sz w:val="24"/>
          <w:lang w:val="nb-NO" w:eastAsia="ar-SA"/>
        </w:rPr>
      </w:pPr>
      <w:r>
        <w:rPr>
          <w:b/>
          <w:color w:val="548DD4" w:themeColor="text2" w:themeTint="99"/>
          <w:sz w:val="24"/>
          <w:lang w:val="nb-NO" w:eastAsia="ar-SA"/>
        </w:rPr>
        <w:t>Ta kontakt med oss på</w:t>
      </w:r>
      <w:r w:rsidR="00D124C9" w:rsidRPr="00D124C9">
        <w:rPr>
          <w:b/>
          <w:color w:val="548DD4" w:themeColor="text2" w:themeTint="99"/>
          <w:sz w:val="24"/>
          <w:lang w:val="nb-NO" w:eastAsia="ar-SA"/>
        </w:rPr>
        <w:t xml:space="preserve">: </w:t>
      </w:r>
      <w:hyperlink r:id="rId23" w:history="1">
        <w:r w:rsidR="00D124C9" w:rsidRPr="00D124C9">
          <w:rPr>
            <w:rStyle w:val="Hyperkobling"/>
            <w:b/>
            <w:color w:val="548DD4" w:themeColor="text2" w:themeTint="99"/>
            <w:sz w:val="24"/>
            <w:lang w:val="nb-NO" w:eastAsia="ar-SA"/>
          </w:rPr>
          <w:t>idporten@difi.no</w:t>
        </w:r>
      </w:hyperlink>
    </w:p>
    <w:p w:rsidR="00D124C9" w:rsidRDefault="00CE3E99" w:rsidP="002E17A5">
      <w:pPr>
        <w:pStyle w:val="Listeavsnitt"/>
        <w:numPr>
          <w:ilvl w:val="0"/>
          <w:numId w:val="31"/>
        </w:numPr>
        <w:rPr>
          <w:b/>
          <w:color w:val="548DD4" w:themeColor="text2" w:themeTint="99"/>
          <w:sz w:val="24"/>
          <w:lang w:val="nb-NO" w:eastAsia="ar-SA"/>
        </w:rPr>
      </w:pPr>
      <w:r>
        <w:rPr>
          <w:b/>
          <w:color w:val="548DD4" w:themeColor="text2" w:themeTint="99"/>
          <w:sz w:val="24"/>
          <w:lang w:val="nb-NO" w:eastAsia="ar-SA"/>
        </w:rPr>
        <w:t>Se Samarbeidsportalen</w:t>
      </w:r>
      <w:r w:rsidR="00D124C9" w:rsidRPr="00D124C9">
        <w:rPr>
          <w:b/>
          <w:color w:val="548DD4" w:themeColor="text2" w:themeTint="99"/>
          <w:sz w:val="24"/>
          <w:lang w:val="nb-NO" w:eastAsia="ar-SA"/>
        </w:rPr>
        <w:t xml:space="preserve"> for oppdatert informasjon om ID-porten: </w:t>
      </w:r>
      <w:hyperlink r:id="rId24" w:history="1">
        <w:r w:rsidR="00D124C9" w:rsidRPr="00D124C9">
          <w:rPr>
            <w:rStyle w:val="Hyperkobling"/>
            <w:b/>
            <w:color w:val="548DD4" w:themeColor="text2" w:themeTint="99"/>
            <w:sz w:val="24"/>
            <w:lang w:val="nb-NO" w:eastAsia="ar-SA"/>
          </w:rPr>
          <w:t>http://samarbeid.difi.no</w:t>
        </w:r>
      </w:hyperlink>
    </w:p>
    <w:p w:rsidR="0011226E" w:rsidRDefault="0011226E" w:rsidP="0011226E">
      <w:pPr>
        <w:rPr>
          <w:b/>
          <w:color w:val="548DD4" w:themeColor="text2" w:themeTint="99"/>
          <w:sz w:val="24"/>
          <w:lang w:val="nb-NO" w:eastAsia="ar-SA"/>
        </w:rPr>
      </w:pPr>
    </w:p>
    <w:p w:rsidR="0011226E" w:rsidRPr="0011226E" w:rsidRDefault="0011226E" w:rsidP="0011226E">
      <w:pPr>
        <w:rPr>
          <w:b/>
          <w:u w:val="single"/>
          <w:lang w:val="nb-NO" w:eastAsia="ar-SA"/>
        </w:rPr>
      </w:pPr>
      <w:r w:rsidRPr="0011226E">
        <w:rPr>
          <w:b/>
          <w:u w:val="single"/>
          <w:lang w:val="nb-NO" w:eastAsia="ar-SA"/>
        </w:rPr>
        <w:t>Følg følgende prosess:</w:t>
      </w:r>
    </w:p>
    <w:p w:rsidR="00D124C9" w:rsidRPr="00D124C9" w:rsidRDefault="00B208CC" w:rsidP="00D124C9">
      <w:pPr>
        <w:rPr>
          <w:lang w:val="nb-NO" w:eastAsia="ar-SA"/>
        </w:rPr>
      </w:pPr>
      <w:r>
        <w:rPr>
          <w:noProof/>
          <w:lang w:val="nb-NO" w:eastAsia="nb-NO"/>
        </w:rPr>
        <w:drawing>
          <wp:anchor distT="0" distB="0" distL="114300" distR="114300" simplePos="0" relativeHeight="251657728" behindDoc="0" locked="0" layoutInCell="1" allowOverlap="1" wp14:anchorId="0123E50D" wp14:editId="5916C477">
            <wp:simplePos x="0" y="0"/>
            <wp:positionH relativeFrom="column">
              <wp:posOffset>-845185</wp:posOffset>
            </wp:positionH>
            <wp:positionV relativeFrom="paragraph">
              <wp:posOffset>399415</wp:posOffset>
            </wp:positionV>
            <wp:extent cx="7239000" cy="3200400"/>
            <wp:effectExtent l="0" t="0" r="0" b="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anchor>
        </w:drawing>
      </w:r>
      <w:r w:rsidR="0011226E">
        <w:rPr>
          <w:lang w:val="nb-NO" w:eastAsia="ar-SA"/>
        </w:rPr>
        <w:t xml:space="preserve">Det er svært individuelt hvor lang prosessen er fra første dialog med ny tjenesteeier til ny tjeneste er i produksjon. </w:t>
      </w:r>
    </w:p>
    <w:p w:rsidR="000E5B36" w:rsidRDefault="000E5B36" w:rsidP="00D124C9">
      <w:pPr>
        <w:rPr>
          <w:lang w:val="nb-NO" w:eastAsia="ar-SA"/>
        </w:rPr>
      </w:pPr>
    </w:p>
    <w:p w:rsidR="00D124C9" w:rsidRDefault="00B208CC" w:rsidP="00336ADC">
      <w:pPr>
        <w:pStyle w:val="Overskrift2"/>
      </w:pPr>
      <w:r>
        <w:t>Den første</w:t>
      </w:r>
      <w:r w:rsidR="00336ADC">
        <w:t xml:space="preserve"> kontakt</w:t>
      </w:r>
      <w:r>
        <w:t>en</w:t>
      </w:r>
    </w:p>
    <w:p w:rsidR="00336ADC" w:rsidRDefault="00336ADC" w:rsidP="00336ADC">
      <w:pPr>
        <w:rPr>
          <w:lang w:val="nb-NO" w:eastAsia="ar-SA"/>
        </w:rPr>
      </w:pPr>
      <w:r>
        <w:rPr>
          <w:lang w:val="nb-NO" w:eastAsia="ar-SA"/>
        </w:rPr>
        <w:t xml:space="preserve">Ta kontakt med </w:t>
      </w:r>
      <w:hyperlink r:id="rId30" w:history="1">
        <w:r w:rsidRPr="009F6EC3">
          <w:rPr>
            <w:rStyle w:val="Hyperkobling"/>
            <w:lang w:val="nb-NO" w:eastAsia="ar-SA"/>
          </w:rPr>
          <w:t>idporten@difi.no</w:t>
        </w:r>
      </w:hyperlink>
      <w:r>
        <w:rPr>
          <w:lang w:val="nb-NO" w:eastAsia="ar-SA"/>
        </w:rPr>
        <w:t xml:space="preserve"> med informasjon </w:t>
      </w:r>
      <w:r w:rsidR="00F5744C">
        <w:rPr>
          <w:lang w:val="nb-NO" w:eastAsia="ar-SA"/>
        </w:rPr>
        <w:t xml:space="preserve">om </w:t>
      </w:r>
      <w:r>
        <w:rPr>
          <w:lang w:val="nb-NO" w:eastAsia="ar-SA"/>
        </w:rPr>
        <w:t xml:space="preserve">prosjekt, kontaktpersoner og </w:t>
      </w:r>
      <w:r w:rsidR="00F5744C">
        <w:rPr>
          <w:lang w:val="nb-NO" w:eastAsia="ar-SA"/>
        </w:rPr>
        <w:t>tidsplaner.</w:t>
      </w:r>
    </w:p>
    <w:p w:rsidR="00F5744C" w:rsidRDefault="00F5744C" w:rsidP="00F5744C">
      <w:pPr>
        <w:pStyle w:val="Overskrift3"/>
      </w:pPr>
      <w:bookmarkStart w:id="20" w:name="_Toc266439029"/>
      <w:r>
        <w:t>Kontaktperson</w:t>
      </w:r>
      <w:bookmarkEnd w:id="20"/>
    </w:p>
    <w:p w:rsidR="00F5744C" w:rsidRDefault="00F5744C" w:rsidP="00336ADC">
      <w:pPr>
        <w:rPr>
          <w:lang w:val="nb-NO"/>
        </w:rPr>
      </w:pPr>
      <w:r>
        <w:rPr>
          <w:lang w:val="nb-NO"/>
        </w:rPr>
        <w:t>Tjenesteeiere og tjenesteleverandører</w:t>
      </w:r>
      <w:r w:rsidRPr="00C30438">
        <w:rPr>
          <w:lang w:val="nb-NO"/>
        </w:rPr>
        <w:t xml:space="preserve"> må oppgi navn og telefo</w:t>
      </w:r>
      <w:r>
        <w:rPr>
          <w:lang w:val="nb-NO"/>
        </w:rPr>
        <w:t>n</w:t>
      </w:r>
      <w:r w:rsidRPr="00C30438">
        <w:rPr>
          <w:lang w:val="nb-NO"/>
        </w:rPr>
        <w:t>nummer til en kontaktperson som er representant for integrering mot føderasjonen. Om denne personen byttes ut, f</w:t>
      </w:r>
      <w:r>
        <w:rPr>
          <w:lang w:val="nb-NO"/>
        </w:rPr>
        <w:t>or eksempel</w:t>
      </w:r>
      <w:r w:rsidRPr="00C30438">
        <w:rPr>
          <w:lang w:val="nb-NO"/>
        </w:rPr>
        <w:t xml:space="preserve"> på grunn av bytte av jobb, er det </w:t>
      </w:r>
      <w:r>
        <w:rPr>
          <w:lang w:val="nb-NO"/>
        </w:rPr>
        <w:t xml:space="preserve">deres </w:t>
      </w:r>
      <w:r w:rsidRPr="00C30438">
        <w:rPr>
          <w:lang w:val="nb-NO"/>
        </w:rPr>
        <w:t>ansvar å oppdatere Difi med korrekt kontaktinformasjon.</w:t>
      </w:r>
      <w:r>
        <w:rPr>
          <w:lang w:val="nb-NO"/>
        </w:rPr>
        <w:t xml:space="preserve"> Det henvises ellers til </w:t>
      </w:r>
      <w:r w:rsidRPr="00D27C1E">
        <w:rPr>
          <w:lang w:val="nb-NO"/>
        </w:rPr>
        <w:t xml:space="preserve">[samarbeidsportalen] </w:t>
      </w:r>
      <w:r>
        <w:rPr>
          <w:lang w:val="nb-NO"/>
        </w:rPr>
        <w:t>for mer informasjon.</w:t>
      </w:r>
    </w:p>
    <w:p w:rsidR="00B208CC" w:rsidRDefault="00B208CC" w:rsidP="00F5744C">
      <w:pPr>
        <w:pStyle w:val="Overskrift2"/>
      </w:pPr>
      <w:r>
        <w:t>Planlegging</w:t>
      </w:r>
    </w:p>
    <w:p w:rsidR="00B208CC" w:rsidRDefault="00B208CC" w:rsidP="00B208CC">
      <w:pPr>
        <w:rPr>
          <w:lang w:val="nb-NO" w:eastAsia="ar-SA"/>
        </w:rPr>
      </w:pPr>
      <w:r>
        <w:rPr>
          <w:lang w:val="nb-NO" w:eastAsia="ar-SA"/>
        </w:rPr>
        <w:t xml:space="preserve">Følgende punkter </w:t>
      </w:r>
      <w:r w:rsidR="003017C9">
        <w:rPr>
          <w:lang w:val="nb-NO" w:eastAsia="ar-SA"/>
        </w:rPr>
        <w:t xml:space="preserve">bør </w:t>
      </w:r>
      <w:r>
        <w:rPr>
          <w:lang w:val="nb-NO" w:eastAsia="ar-SA"/>
        </w:rPr>
        <w:t>være en del av planleggingen:</w:t>
      </w:r>
    </w:p>
    <w:p w:rsidR="00B208CC" w:rsidRDefault="00723E7C" w:rsidP="002E17A5">
      <w:pPr>
        <w:pStyle w:val="Listeavsnitt"/>
        <w:numPr>
          <w:ilvl w:val="0"/>
          <w:numId w:val="35"/>
        </w:numPr>
        <w:rPr>
          <w:lang w:val="nb-NO" w:eastAsia="ar-SA"/>
        </w:rPr>
      </w:pPr>
      <w:r>
        <w:rPr>
          <w:lang w:val="nb-NO" w:eastAsia="ar-SA"/>
        </w:rPr>
        <w:t>Tidsplan</w:t>
      </w:r>
    </w:p>
    <w:p w:rsidR="00723E7C" w:rsidRDefault="00723E7C" w:rsidP="002E17A5">
      <w:pPr>
        <w:pStyle w:val="Listeavsnitt"/>
        <w:numPr>
          <w:ilvl w:val="0"/>
          <w:numId w:val="35"/>
        </w:numPr>
        <w:rPr>
          <w:lang w:val="nb-NO" w:eastAsia="ar-SA"/>
        </w:rPr>
      </w:pPr>
      <w:r>
        <w:rPr>
          <w:lang w:val="nb-NO" w:eastAsia="ar-SA"/>
        </w:rPr>
        <w:t>Produksjonsplan</w:t>
      </w:r>
    </w:p>
    <w:p w:rsidR="00723E7C" w:rsidRDefault="00723E7C" w:rsidP="002E17A5">
      <w:pPr>
        <w:pStyle w:val="Listeavsnitt"/>
        <w:numPr>
          <w:ilvl w:val="0"/>
          <w:numId w:val="35"/>
        </w:numPr>
        <w:rPr>
          <w:lang w:val="nb-NO" w:eastAsia="ar-SA"/>
        </w:rPr>
      </w:pPr>
      <w:r>
        <w:rPr>
          <w:lang w:val="nb-NO" w:eastAsia="ar-SA"/>
        </w:rPr>
        <w:t>Forventninger omkring volum og bruk av tjeneste</w:t>
      </w:r>
    </w:p>
    <w:p w:rsidR="00723E7C" w:rsidRDefault="00723E7C" w:rsidP="002E17A5">
      <w:pPr>
        <w:pStyle w:val="Listeavsnitt"/>
        <w:numPr>
          <w:ilvl w:val="0"/>
          <w:numId w:val="35"/>
        </w:numPr>
        <w:rPr>
          <w:lang w:val="nb-NO" w:eastAsia="ar-SA"/>
        </w:rPr>
      </w:pPr>
      <w:r>
        <w:rPr>
          <w:lang w:val="nb-NO" w:eastAsia="ar-SA"/>
        </w:rPr>
        <w:t>Påvirkning på brukerstøtte</w:t>
      </w:r>
    </w:p>
    <w:p w:rsidR="00723E7C" w:rsidRPr="00723E7C" w:rsidRDefault="00723E7C" w:rsidP="00723E7C">
      <w:pPr>
        <w:rPr>
          <w:lang w:val="nb-NO" w:eastAsia="ar-SA"/>
        </w:rPr>
      </w:pPr>
      <w:r>
        <w:rPr>
          <w:lang w:val="nb-NO" w:eastAsia="ar-SA"/>
        </w:rPr>
        <w:lastRenderedPageBreak/>
        <w:t>Omfanget på planleggingsarbeidet er svært varierende og er påvirket av omfanget av tjenesten. Planleggingen gjøres i samarbeid med Difi.</w:t>
      </w:r>
    </w:p>
    <w:p w:rsidR="00F5744C" w:rsidRDefault="00F5744C" w:rsidP="00F5744C">
      <w:pPr>
        <w:pStyle w:val="Overskrift2"/>
      </w:pPr>
      <w:r>
        <w:t>Inngå samarbeidsavtale</w:t>
      </w:r>
    </w:p>
    <w:p w:rsidR="00F5744C" w:rsidRDefault="00F5744C" w:rsidP="00F5744C">
      <w:pPr>
        <w:rPr>
          <w:lang w:val="nb-NO" w:eastAsia="ar-SA"/>
        </w:rPr>
      </w:pPr>
      <w:r>
        <w:rPr>
          <w:lang w:val="nb-NO" w:eastAsia="ar-SA"/>
        </w:rPr>
        <w:t>Difi vil sende over samarbeidsavtale for signering om dette ikke er gjort ved et tidligere tidspunkt. Samarbeidsavtalen må være signert før produksjonsseting.</w:t>
      </w:r>
    </w:p>
    <w:p w:rsidR="00F5744C" w:rsidRDefault="00F5744C" w:rsidP="00F5744C">
      <w:pPr>
        <w:pStyle w:val="Overskrift2"/>
      </w:pPr>
      <w:r>
        <w:t>Etablere integrasjon i verifikasjonstest</w:t>
      </w:r>
    </w:p>
    <w:p w:rsidR="006E7C3B" w:rsidRDefault="006E7C3B" w:rsidP="006065F3">
      <w:pPr>
        <w:rPr>
          <w:lang w:val="nb-NO"/>
        </w:rPr>
      </w:pPr>
      <w:r w:rsidRPr="00A97D8C">
        <w:rPr>
          <w:lang w:val="nb-NO"/>
        </w:rPr>
        <w:t>Føderering i verifikasjonsmiljøet utføres på samme måte som i produ</w:t>
      </w:r>
      <w:r>
        <w:rPr>
          <w:lang w:val="nb-NO"/>
        </w:rPr>
        <w:t xml:space="preserve">ksjon </w:t>
      </w:r>
    </w:p>
    <w:p w:rsidR="006065F3" w:rsidRPr="006065F3" w:rsidRDefault="006065F3" w:rsidP="006065F3">
      <w:pPr>
        <w:rPr>
          <w:lang w:val="nb-NO" w:eastAsia="ar-SA"/>
        </w:rPr>
      </w:pPr>
      <w:r>
        <w:rPr>
          <w:lang w:val="nb-NO" w:eastAsia="ar-SA"/>
        </w:rPr>
        <w:t>Se hvilken informasjon som må oversendes Difi for å etablere integrasjonen med ID-porten i kapitel:</w:t>
      </w:r>
      <w:r w:rsidR="004E7762">
        <w:rPr>
          <w:lang w:val="nb-NO" w:eastAsia="ar-SA"/>
        </w:rPr>
        <w:t xml:space="preserve"> </w:t>
      </w:r>
      <w:r w:rsidR="004E7762">
        <w:rPr>
          <w:lang w:val="nb-NO" w:eastAsia="ar-SA"/>
        </w:rPr>
        <w:fldChar w:fldCharType="begin"/>
      </w:r>
      <w:r w:rsidR="004E7762">
        <w:rPr>
          <w:lang w:val="nb-NO" w:eastAsia="ar-SA"/>
        </w:rPr>
        <w:instrText xml:space="preserve"> REF _Ref336523372 \r \h </w:instrText>
      </w:r>
      <w:r w:rsidR="004E7762">
        <w:rPr>
          <w:lang w:val="nb-NO" w:eastAsia="ar-SA"/>
        </w:rPr>
      </w:r>
      <w:r w:rsidR="004E7762">
        <w:rPr>
          <w:lang w:val="nb-NO" w:eastAsia="ar-SA"/>
        </w:rPr>
        <w:fldChar w:fldCharType="separate"/>
      </w:r>
      <w:r w:rsidR="00784F5D">
        <w:rPr>
          <w:lang w:val="nb-NO" w:eastAsia="ar-SA"/>
        </w:rPr>
        <w:t>4.7</w:t>
      </w:r>
      <w:r w:rsidR="004E7762">
        <w:rPr>
          <w:lang w:val="nb-NO" w:eastAsia="ar-SA"/>
        </w:rPr>
        <w:fldChar w:fldCharType="end"/>
      </w:r>
      <w:r>
        <w:rPr>
          <w:lang w:val="nb-NO" w:eastAsia="ar-SA"/>
        </w:rPr>
        <w:t>.</w:t>
      </w:r>
      <w:r w:rsidR="00EB3187">
        <w:rPr>
          <w:lang w:val="nb-NO" w:eastAsia="ar-SA"/>
        </w:rPr>
        <w:t xml:space="preserve"> Se ellers kapitel </w:t>
      </w:r>
      <w:r w:rsidR="00EB3187">
        <w:rPr>
          <w:lang w:val="nb-NO" w:eastAsia="ar-SA"/>
        </w:rPr>
        <w:fldChar w:fldCharType="begin"/>
      </w:r>
      <w:r w:rsidR="00EB3187">
        <w:rPr>
          <w:lang w:val="nb-NO" w:eastAsia="ar-SA"/>
        </w:rPr>
        <w:instrText xml:space="preserve"> REF _Ref293568992 \r \h </w:instrText>
      </w:r>
      <w:r w:rsidR="00EB3187">
        <w:rPr>
          <w:lang w:val="nb-NO" w:eastAsia="ar-SA"/>
        </w:rPr>
      </w:r>
      <w:r w:rsidR="00EB3187">
        <w:rPr>
          <w:lang w:val="nb-NO" w:eastAsia="ar-SA"/>
        </w:rPr>
        <w:fldChar w:fldCharType="separate"/>
      </w:r>
      <w:r w:rsidR="00784F5D">
        <w:rPr>
          <w:lang w:val="nb-NO" w:eastAsia="ar-SA"/>
        </w:rPr>
        <w:t>5</w:t>
      </w:r>
      <w:r w:rsidR="00EB3187">
        <w:rPr>
          <w:lang w:val="nb-NO" w:eastAsia="ar-SA"/>
        </w:rPr>
        <w:fldChar w:fldCharType="end"/>
      </w:r>
      <w:r w:rsidR="00EB3187">
        <w:rPr>
          <w:lang w:val="nb-NO" w:eastAsia="ar-SA"/>
        </w:rPr>
        <w:t xml:space="preserve"> for mer informasjon om grensesnittet.</w:t>
      </w:r>
    </w:p>
    <w:p w:rsidR="00B67766" w:rsidRPr="00596DEA" w:rsidRDefault="00B8558E" w:rsidP="00B8558E">
      <w:pPr>
        <w:pStyle w:val="Overskrift2"/>
      </w:pPr>
      <w:r>
        <w:t>Utføre verifikasjonstest</w:t>
      </w:r>
    </w:p>
    <w:p w:rsidR="00B8558E" w:rsidRDefault="00B8558E" w:rsidP="00B67766">
      <w:pPr>
        <w:spacing w:before="100" w:beforeAutospacing="1" w:after="100" w:afterAutospacing="1"/>
        <w:rPr>
          <w:lang w:val="nb-NO"/>
        </w:rPr>
      </w:pPr>
      <w:r w:rsidRPr="00A97D8C">
        <w:rPr>
          <w:lang w:val="nb-NO"/>
        </w:rPr>
        <w:t>Difi krever at tjenester som skal beskyttes av ID-</w:t>
      </w:r>
      <w:r>
        <w:rPr>
          <w:lang w:val="nb-NO"/>
        </w:rPr>
        <w:t>p</w:t>
      </w:r>
      <w:r w:rsidRPr="00A97D8C">
        <w:rPr>
          <w:lang w:val="nb-NO"/>
        </w:rPr>
        <w:t>orten må gå gjennom et verifikasjonsløp før tjenesten kan produksjonssettes. Det er derfor nødvendig at tjeneste</w:t>
      </w:r>
      <w:r w:rsidR="000A0C43">
        <w:rPr>
          <w:lang w:val="nb-NO"/>
        </w:rPr>
        <w:t>leverandør</w:t>
      </w:r>
      <w:r w:rsidRPr="00A97D8C">
        <w:rPr>
          <w:lang w:val="nb-NO"/>
        </w:rPr>
        <w:t xml:space="preserve"> fødererer en testbasert versjon av sin tjeneste med et testmiljø hos Difi som blir referert til som verifikasjonsmiljøet. Her skal det kun benyttes fiktive data, og ikke reelle brukere. </w:t>
      </w:r>
    </w:p>
    <w:p w:rsidR="00B67766" w:rsidRPr="00A97D8C" w:rsidRDefault="00B67766" w:rsidP="00B67766">
      <w:pPr>
        <w:spacing w:before="100" w:beforeAutospacing="1" w:after="100" w:afterAutospacing="1"/>
        <w:rPr>
          <w:lang w:val="nb-NO"/>
        </w:rPr>
      </w:pPr>
      <w:r w:rsidRPr="00A97D8C">
        <w:rPr>
          <w:lang w:val="nb-NO"/>
        </w:rPr>
        <w:t>Når både ID-porten og tjeneste</w:t>
      </w:r>
      <w:r w:rsidR="00B8558E">
        <w:rPr>
          <w:lang w:val="nb-NO"/>
        </w:rPr>
        <w:t>leverandør</w:t>
      </w:r>
      <w:r w:rsidRPr="00A97D8C">
        <w:rPr>
          <w:lang w:val="nb-NO"/>
        </w:rPr>
        <w:t xml:space="preserve"> er korrekt konfigurert kan fødereringen testes ved å prøve </w:t>
      </w:r>
      <w:r w:rsidR="007E66C1" w:rsidRPr="00A97D8C">
        <w:rPr>
          <w:lang w:val="nb-NO"/>
        </w:rPr>
        <w:t>og</w:t>
      </w:r>
      <w:r w:rsidR="009A3418">
        <w:rPr>
          <w:lang w:val="nb-NO"/>
        </w:rPr>
        <w:t xml:space="preserve"> aksessere</w:t>
      </w:r>
      <w:r w:rsidRPr="00A97D8C">
        <w:rPr>
          <w:lang w:val="nb-NO"/>
        </w:rPr>
        <w:t xml:space="preserve"> tjenesten med en nettleser. Dette bør videresende brukeren via nettleseren til ID-porten sine websider, hvor brukeren blir spurt om å logge seg inn med et innloggingsalternativ som oppfyller minimumskravene til sikkerhet for den spesifikke eksponerte tjenesten. </w:t>
      </w:r>
    </w:p>
    <w:p w:rsidR="00B67766" w:rsidRPr="00A97D8C" w:rsidRDefault="00B67766" w:rsidP="00B67766">
      <w:pPr>
        <w:spacing w:before="100" w:beforeAutospacing="1" w:after="100" w:afterAutospacing="1"/>
        <w:rPr>
          <w:lang w:val="nb-NO"/>
        </w:rPr>
      </w:pPr>
      <w:r w:rsidRPr="00A97D8C">
        <w:rPr>
          <w:lang w:val="nb-NO"/>
        </w:rPr>
        <w:t xml:space="preserve">DIFI har etablert en rutine for verifisering og godkjenning av integrasjon mot ID-porten.  Denne finner du på Samarbeidsportalen på </w:t>
      </w:r>
      <w:hyperlink r:id="rId31" w:history="1">
        <w:r w:rsidRPr="00A97D8C">
          <w:rPr>
            <w:rStyle w:val="Hyperkobling"/>
            <w:lang w:val="nb-NO"/>
          </w:rPr>
          <w:t>https://samarbeid.difi.no</w:t>
        </w:r>
      </w:hyperlink>
    </w:p>
    <w:p w:rsidR="00B67766" w:rsidRPr="00734827" w:rsidRDefault="00B8558E" w:rsidP="00B8558E">
      <w:pPr>
        <w:pStyle w:val="Overskrift2"/>
      </w:pPr>
      <w:r>
        <w:t>Produksjonssetting</w:t>
      </w:r>
    </w:p>
    <w:p w:rsidR="00B208CC" w:rsidRDefault="00B67766" w:rsidP="00B67766">
      <w:pPr>
        <w:spacing w:before="100" w:beforeAutospacing="1" w:after="100" w:afterAutospacing="1"/>
        <w:rPr>
          <w:lang w:val="nb-NO"/>
        </w:rPr>
      </w:pPr>
      <w:r w:rsidRPr="00A97D8C">
        <w:rPr>
          <w:lang w:val="nb-NO"/>
        </w:rPr>
        <w:t xml:space="preserve">Før en </w:t>
      </w:r>
      <w:r w:rsidR="00B208CC">
        <w:rPr>
          <w:lang w:val="nb-NO"/>
        </w:rPr>
        <w:t xml:space="preserve">produksjonssetting </w:t>
      </w:r>
      <w:r w:rsidR="00CE3E99">
        <w:rPr>
          <w:lang w:val="nb-NO"/>
        </w:rPr>
        <w:t>må samarbeidsavtalen være signert</w:t>
      </w:r>
      <w:r w:rsidR="00B208CC">
        <w:rPr>
          <w:lang w:val="nb-NO"/>
        </w:rPr>
        <w:t>.</w:t>
      </w:r>
      <w:r w:rsidR="00723E7C">
        <w:rPr>
          <w:lang w:val="nb-NO"/>
        </w:rPr>
        <w:t xml:space="preserve"> </w:t>
      </w:r>
    </w:p>
    <w:p w:rsidR="00723E7C" w:rsidRDefault="00723E7C" w:rsidP="00B67766">
      <w:pPr>
        <w:spacing w:before="100" w:beforeAutospacing="1" w:after="100" w:afterAutospacing="1"/>
        <w:rPr>
          <w:lang w:val="nb-NO"/>
        </w:rPr>
      </w:pPr>
      <w:r>
        <w:rPr>
          <w:lang w:val="nb-NO"/>
        </w:rPr>
        <w:t>Før produksjonssetting må metadata filer og sertifikater være utvekslet og en detaljertplan for produksjonssettingen må være levert Difi.</w:t>
      </w:r>
    </w:p>
    <w:p w:rsidR="006E7C3B" w:rsidRDefault="006E7C3B" w:rsidP="00B67766">
      <w:pPr>
        <w:spacing w:before="100" w:beforeAutospacing="1" w:after="100" w:afterAutospacing="1"/>
        <w:rPr>
          <w:lang w:val="nb-NO"/>
        </w:rPr>
      </w:pPr>
      <w:r>
        <w:rPr>
          <w:lang w:val="nb-NO" w:eastAsia="ar-SA"/>
        </w:rPr>
        <w:t xml:space="preserve">Se hvilken informasjon som må oversendes Difi for å etablere integrasjonen med ID-porten i kapitel: </w:t>
      </w:r>
      <w:r w:rsidR="004E7762">
        <w:rPr>
          <w:lang w:val="nb-NO" w:eastAsia="ar-SA"/>
        </w:rPr>
        <w:fldChar w:fldCharType="begin"/>
      </w:r>
      <w:r w:rsidR="004E7762">
        <w:rPr>
          <w:lang w:val="nb-NO" w:eastAsia="ar-SA"/>
        </w:rPr>
        <w:instrText xml:space="preserve"> REF _Ref336523372 \r \h </w:instrText>
      </w:r>
      <w:r w:rsidR="004E7762">
        <w:rPr>
          <w:lang w:val="nb-NO" w:eastAsia="ar-SA"/>
        </w:rPr>
      </w:r>
      <w:r w:rsidR="004E7762">
        <w:rPr>
          <w:lang w:val="nb-NO" w:eastAsia="ar-SA"/>
        </w:rPr>
        <w:fldChar w:fldCharType="separate"/>
      </w:r>
      <w:r w:rsidR="00784F5D">
        <w:rPr>
          <w:lang w:val="nb-NO" w:eastAsia="ar-SA"/>
        </w:rPr>
        <w:t>4.7</w:t>
      </w:r>
      <w:r w:rsidR="004E7762">
        <w:rPr>
          <w:lang w:val="nb-NO" w:eastAsia="ar-SA"/>
        </w:rPr>
        <w:fldChar w:fldCharType="end"/>
      </w:r>
    </w:p>
    <w:p w:rsidR="00B67766" w:rsidRDefault="006065F3" w:rsidP="004E7762">
      <w:pPr>
        <w:pStyle w:val="Overskrift2"/>
      </w:pPr>
      <w:bookmarkStart w:id="21" w:name="_Ref336523372"/>
      <w:r>
        <w:t>Teknisk informasjon om tjenesteeier</w:t>
      </w:r>
      <w:bookmarkEnd w:id="21"/>
    </w:p>
    <w:p w:rsidR="00B66FC2" w:rsidRDefault="00B66FC2" w:rsidP="00B66FC2">
      <w:pPr>
        <w:rPr>
          <w:lang w:val="nb-NO" w:eastAsia="ar-SA"/>
        </w:rPr>
      </w:pPr>
      <w:r>
        <w:rPr>
          <w:lang w:val="nb-NO" w:eastAsia="ar-SA"/>
        </w:rPr>
        <w:t>I dette kapitelet oppsummeres det hvilken teknisk informasjon som må leveres til Difi i forbindelse med en integrasjon mot ID-porten</w:t>
      </w:r>
      <w:r w:rsidR="00C50C13">
        <w:rPr>
          <w:lang w:val="nb-NO" w:eastAsia="ar-SA"/>
        </w:rPr>
        <w:t>.</w:t>
      </w:r>
    </w:p>
    <w:p w:rsidR="00C50C13" w:rsidRDefault="007519C9" w:rsidP="00B66FC2">
      <w:pPr>
        <w:rPr>
          <w:lang w:val="nb-NO" w:eastAsia="ar-SA"/>
        </w:rPr>
      </w:pPr>
      <w:r>
        <w:rPr>
          <w:noProof/>
          <w:lang w:val="nb-NO" w:eastAsia="nb-NO"/>
        </w:rPr>
        <w:pict>
          <v:roundrect id="_x0000_s1030" style="position:absolute;margin-left:-52.8pt;margin-top:.2pt;width:559.45pt;height:43.5pt;z-index:-251656704" arcsize="10923f" fillcolor="#f2f2f2 [3052]"/>
        </w:pict>
      </w:r>
    </w:p>
    <w:p w:rsidR="00C50C13" w:rsidRPr="007D2536" w:rsidRDefault="00C50C13" w:rsidP="00C50C13">
      <w:pPr>
        <w:rPr>
          <w:lang w:val="nn-NO" w:eastAsia="ar-SA"/>
        </w:rPr>
      </w:pPr>
      <w:r w:rsidRPr="00C50C13">
        <w:rPr>
          <w:lang w:val="nb-NO"/>
        </w:rPr>
        <w:t xml:space="preserve">All informasjon sendes </w:t>
      </w:r>
      <w:r>
        <w:rPr>
          <w:lang w:val="nn-NO" w:eastAsia="ar-SA"/>
        </w:rPr>
        <w:t xml:space="preserve">på e-post til </w:t>
      </w:r>
      <w:hyperlink r:id="rId32" w:history="1">
        <w:r w:rsidR="00121B70" w:rsidRPr="00D42600">
          <w:rPr>
            <w:rStyle w:val="Hyperkobling"/>
            <w:lang w:val="nn-NO" w:eastAsia="ar-SA"/>
          </w:rPr>
          <w:t>idporten@difi.no</w:t>
        </w:r>
      </w:hyperlink>
      <w:r>
        <w:rPr>
          <w:lang w:val="nn-NO" w:eastAsia="ar-SA"/>
        </w:rPr>
        <w:t xml:space="preserve"> .</w:t>
      </w:r>
    </w:p>
    <w:p w:rsidR="00C50C13" w:rsidRPr="00C50C13" w:rsidRDefault="00C50C13" w:rsidP="00B66FC2">
      <w:pPr>
        <w:rPr>
          <w:lang w:val="nn-NO" w:eastAsia="ar-SA"/>
        </w:rPr>
      </w:pPr>
    </w:p>
    <w:p w:rsidR="00C50C13" w:rsidRDefault="006065F3" w:rsidP="004E7762">
      <w:pPr>
        <w:pStyle w:val="Overskrift3"/>
      </w:pPr>
      <w:r>
        <w:t>Informasjon om SAML2 integrasjon</w:t>
      </w:r>
    </w:p>
    <w:p w:rsidR="00C50C13" w:rsidRDefault="00C50C13" w:rsidP="00C50C13">
      <w:pPr>
        <w:spacing w:before="100" w:beforeAutospacing="1" w:after="100" w:afterAutospacing="1"/>
        <w:rPr>
          <w:lang w:val="nb-NO"/>
        </w:rPr>
      </w:pPr>
      <w:r w:rsidRPr="00A97D8C">
        <w:rPr>
          <w:lang w:val="nb-NO"/>
        </w:rPr>
        <w:t>Informasjon om hub-en og nodene utveksles i</w:t>
      </w:r>
      <w:r>
        <w:rPr>
          <w:lang w:val="nb-NO"/>
        </w:rPr>
        <w:t xml:space="preserve"> form av XML-filer med metadata</w:t>
      </w:r>
      <w:r w:rsidRPr="00A97D8C">
        <w:rPr>
          <w:lang w:val="nb-NO"/>
        </w:rPr>
        <w:t xml:space="preserve"> i henhold til SAML</w:t>
      </w:r>
      <w:r>
        <w:rPr>
          <w:lang w:val="nb-NO"/>
        </w:rPr>
        <w:t>2</w:t>
      </w:r>
      <w:r w:rsidRPr="00A97D8C">
        <w:rPr>
          <w:lang w:val="nb-NO"/>
        </w:rPr>
        <w:t xml:space="preserve"> standarden. Dette er en toveis kommunikasjon, så tjeneste</w:t>
      </w:r>
      <w:r>
        <w:rPr>
          <w:lang w:val="nb-NO"/>
        </w:rPr>
        <w:t>leverandør</w:t>
      </w:r>
      <w:r w:rsidRPr="00A97D8C">
        <w:rPr>
          <w:lang w:val="nb-NO"/>
        </w:rPr>
        <w:t xml:space="preserve"> må konfigure</w:t>
      </w:r>
      <w:r w:rsidR="000A0C43">
        <w:rPr>
          <w:lang w:val="nb-NO"/>
        </w:rPr>
        <w:t>re sin egen programvare med xml-fil</w:t>
      </w:r>
      <w:r w:rsidRPr="00A97D8C">
        <w:rPr>
          <w:lang w:val="nb-NO"/>
        </w:rPr>
        <w:t xml:space="preserve"> fra ID-porten, og sende sin egen konfigurasjonsfil til ID-porten. </w:t>
      </w:r>
    </w:p>
    <w:p w:rsidR="000A0C43" w:rsidRPr="00A97D8C" w:rsidRDefault="000A0C43" w:rsidP="000A0C43">
      <w:pPr>
        <w:spacing w:before="100" w:beforeAutospacing="1" w:after="100" w:afterAutospacing="1"/>
        <w:rPr>
          <w:lang w:val="nb-NO"/>
        </w:rPr>
      </w:pPr>
      <w:r w:rsidRPr="00A97D8C">
        <w:rPr>
          <w:lang w:val="nb-NO"/>
        </w:rPr>
        <w:lastRenderedPageBreak/>
        <w:t>Disse filene inneholder alle d</w:t>
      </w:r>
      <w:r>
        <w:rPr>
          <w:lang w:val="nb-NO"/>
        </w:rPr>
        <w:t>etaljene om lokasjonen for SAML</w:t>
      </w:r>
      <w:r w:rsidRPr="00A97D8C">
        <w:rPr>
          <w:lang w:val="nb-NO"/>
        </w:rPr>
        <w:t>2 endepunktene, og hvilke bindinger som er tilgjengelig. Et eksempel på en slik metadata-fil finner du i</w:t>
      </w:r>
      <w:r>
        <w:rPr>
          <w:lang w:val="nb-NO"/>
        </w:rPr>
        <w:t xml:space="preserve"> </w:t>
      </w:r>
      <w:r>
        <w:rPr>
          <w:lang w:val="nb-NO"/>
        </w:rPr>
        <w:fldChar w:fldCharType="begin"/>
      </w:r>
      <w:r>
        <w:rPr>
          <w:lang w:val="nb-NO"/>
        </w:rPr>
        <w:instrText xml:space="preserve"> REF _Ref336441329 \h </w:instrText>
      </w:r>
      <w:r>
        <w:rPr>
          <w:lang w:val="nb-NO"/>
        </w:rPr>
      </w:r>
      <w:r>
        <w:rPr>
          <w:lang w:val="nb-NO"/>
        </w:rPr>
        <w:fldChar w:fldCharType="separate"/>
      </w:r>
      <w:r w:rsidR="00784F5D" w:rsidRPr="00784F5D">
        <w:rPr>
          <w:lang w:val="nb-NO"/>
        </w:rPr>
        <w:t>Vedlegg 3: Eksempel på metadatafil</w:t>
      </w:r>
      <w:r>
        <w:rPr>
          <w:lang w:val="nb-NO"/>
        </w:rPr>
        <w:fldChar w:fldCharType="end"/>
      </w:r>
    </w:p>
    <w:p w:rsidR="004E7762" w:rsidRDefault="004E7762" w:rsidP="00C50C13">
      <w:pPr>
        <w:spacing w:before="100" w:beforeAutospacing="1" w:after="100" w:afterAutospacing="1"/>
        <w:rPr>
          <w:lang w:val="nb-NO"/>
        </w:rPr>
      </w:pPr>
      <w:r>
        <w:rPr>
          <w:lang w:val="nb-NO"/>
        </w:rPr>
        <w:t xml:space="preserve">Påse at følgende parametere er satt til </w:t>
      </w:r>
      <w:r w:rsidRPr="004E7762">
        <w:rPr>
          <w:i/>
          <w:lang w:val="nb-NO"/>
        </w:rPr>
        <w:t>TRUE</w:t>
      </w:r>
      <w:r>
        <w:rPr>
          <w:lang w:val="nb-NO"/>
        </w:rPr>
        <w:t>:</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3116"/>
        <w:gridCol w:w="6096"/>
      </w:tblGrid>
      <w:tr w:rsidR="004E7762" w:rsidTr="004E7762">
        <w:tc>
          <w:tcPr>
            <w:tcW w:w="3116" w:type="dxa"/>
            <w:tcBorders>
              <w:top w:val="single" w:sz="8" w:space="0" w:color="404040"/>
              <w:left w:val="single" w:sz="8" w:space="0" w:color="404040"/>
              <w:bottom w:val="single" w:sz="8" w:space="0" w:color="404040"/>
              <w:right w:val="nil"/>
            </w:tcBorders>
            <w:shd w:val="clear" w:color="auto" w:fill="000000"/>
          </w:tcPr>
          <w:p w:rsidR="004E7762" w:rsidRPr="00854AA7" w:rsidRDefault="004E7762" w:rsidP="004E7762">
            <w:pPr>
              <w:spacing w:before="100" w:beforeAutospacing="1" w:after="100" w:afterAutospacing="1"/>
              <w:rPr>
                <w:b/>
                <w:bCs/>
                <w:color w:val="FFFFFF"/>
                <w:lang w:val="nb-NO"/>
              </w:rPr>
            </w:pPr>
            <w:r w:rsidRPr="00854AA7">
              <w:rPr>
                <w:b/>
                <w:bCs/>
                <w:color w:val="FFFFFF"/>
                <w:lang w:val="nb-NO"/>
              </w:rPr>
              <w:t>Attributt og verdi</w:t>
            </w:r>
          </w:p>
        </w:tc>
        <w:tc>
          <w:tcPr>
            <w:tcW w:w="6096" w:type="dxa"/>
            <w:tcBorders>
              <w:top w:val="single" w:sz="8" w:space="0" w:color="404040"/>
              <w:left w:val="nil"/>
              <w:bottom w:val="single" w:sz="8" w:space="0" w:color="404040"/>
              <w:right w:val="single" w:sz="8" w:space="0" w:color="404040"/>
            </w:tcBorders>
            <w:shd w:val="clear" w:color="auto" w:fill="000000"/>
          </w:tcPr>
          <w:p w:rsidR="004E7762" w:rsidRPr="00854AA7" w:rsidRDefault="004E7762" w:rsidP="004E7762">
            <w:pPr>
              <w:spacing w:before="100" w:beforeAutospacing="1" w:after="100" w:afterAutospacing="1"/>
              <w:rPr>
                <w:b/>
                <w:bCs/>
                <w:color w:val="FFFFFF"/>
                <w:lang w:val="nb-NO"/>
              </w:rPr>
            </w:pPr>
            <w:r w:rsidRPr="00854AA7">
              <w:rPr>
                <w:b/>
                <w:bCs/>
                <w:color w:val="FFFFFF"/>
                <w:lang w:val="nb-NO"/>
              </w:rPr>
              <w:t>Beskrivelse</w:t>
            </w:r>
          </w:p>
        </w:tc>
      </w:tr>
      <w:tr w:rsidR="004E7762" w:rsidRPr="007519C9" w:rsidTr="004E7762">
        <w:tc>
          <w:tcPr>
            <w:tcW w:w="3116" w:type="dxa"/>
            <w:tcBorders>
              <w:right w:val="nil"/>
            </w:tcBorders>
            <w:shd w:val="clear" w:color="auto" w:fill="C0C0C0"/>
          </w:tcPr>
          <w:p w:rsidR="004E7762" w:rsidRPr="00854AA7" w:rsidRDefault="004E7762" w:rsidP="004E7762">
            <w:pPr>
              <w:spacing w:before="100" w:beforeAutospacing="1" w:after="100" w:afterAutospacing="1"/>
              <w:rPr>
                <w:b/>
                <w:bCs/>
                <w:lang w:val="nb-NO"/>
              </w:rPr>
            </w:pPr>
            <w:r w:rsidRPr="00854AA7">
              <w:rPr>
                <w:bCs/>
                <w:lang w:val="nb-NO"/>
              </w:rPr>
              <w:t>AuthnRequestsSigned="true"</w:t>
            </w:r>
          </w:p>
        </w:tc>
        <w:tc>
          <w:tcPr>
            <w:tcW w:w="6096" w:type="dxa"/>
            <w:tcBorders>
              <w:left w:val="nil"/>
            </w:tcBorders>
            <w:shd w:val="clear" w:color="auto" w:fill="C0C0C0"/>
          </w:tcPr>
          <w:p w:rsidR="004E7762" w:rsidRPr="00854AA7" w:rsidRDefault="004E7762" w:rsidP="000A0C43">
            <w:pPr>
              <w:spacing w:before="100" w:beforeAutospacing="1" w:after="100" w:afterAutospacing="1"/>
              <w:rPr>
                <w:lang w:val="nb-NO"/>
              </w:rPr>
            </w:pPr>
            <w:r w:rsidRPr="00854AA7">
              <w:rPr>
                <w:lang w:val="nb-NO"/>
              </w:rPr>
              <w:t>Dette vil si at tjeneste</w:t>
            </w:r>
            <w:r w:rsidR="000A0C43">
              <w:rPr>
                <w:lang w:val="nb-NO"/>
              </w:rPr>
              <w:t>leverandør</w:t>
            </w:r>
            <w:r w:rsidRPr="00854AA7">
              <w:rPr>
                <w:lang w:val="nb-NO"/>
              </w:rPr>
              <w:t xml:space="preserve"> vil signere sine autentiseringsforspørsler. Signering av ArtifactResolve-forespørsel og SingleLogout må også håndteres av </w:t>
            </w:r>
            <w:r w:rsidR="000A0C43" w:rsidRPr="00854AA7">
              <w:rPr>
                <w:lang w:val="nb-NO"/>
              </w:rPr>
              <w:t>tjeneste</w:t>
            </w:r>
            <w:r w:rsidR="000A0C43">
              <w:rPr>
                <w:lang w:val="nb-NO"/>
              </w:rPr>
              <w:t>leverandør</w:t>
            </w:r>
            <w:r w:rsidRPr="00854AA7">
              <w:rPr>
                <w:lang w:val="nb-NO"/>
              </w:rPr>
              <w:t xml:space="preserve">. </w:t>
            </w:r>
          </w:p>
        </w:tc>
      </w:tr>
      <w:tr w:rsidR="004E7762" w:rsidRPr="0045363D" w:rsidTr="004E7762">
        <w:tc>
          <w:tcPr>
            <w:tcW w:w="3116" w:type="dxa"/>
            <w:tcBorders>
              <w:right w:val="nil"/>
            </w:tcBorders>
          </w:tcPr>
          <w:p w:rsidR="004E7762" w:rsidRPr="00854AA7" w:rsidRDefault="004E7762" w:rsidP="004E7762">
            <w:pPr>
              <w:spacing w:before="100" w:beforeAutospacing="1" w:after="100" w:afterAutospacing="1"/>
              <w:rPr>
                <w:b/>
                <w:bCs/>
                <w:lang w:val="nb-NO"/>
              </w:rPr>
            </w:pPr>
            <w:r w:rsidRPr="00854AA7">
              <w:rPr>
                <w:bCs/>
                <w:lang w:val="nb-NO"/>
              </w:rPr>
              <w:t>WantAssertionsSigned="true"</w:t>
            </w:r>
          </w:p>
        </w:tc>
        <w:tc>
          <w:tcPr>
            <w:tcW w:w="6096" w:type="dxa"/>
            <w:tcBorders>
              <w:left w:val="nil"/>
            </w:tcBorders>
          </w:tcPr>
          <w:p w:rsidR="004E7762" w:rsidRPr="00854AA7" w:rsidRDefault="000A0C43" w:rsidP="004E7762">
            <w:pPr>
              <w:spacing w:before="100" w:beforeAutospacing="1" w:after="100" w:afterAutospacing="1"/>
              <w:rPr>
                <w:lang w:val="nb-NO"/>
              </w:rPr>
            </w:pPr>
            <w:r>
              <w:rPr>
                <w:lang w:val="nb-NO"/>
              </w:rPr>
              <w:t>Dette vil si at tjenesteleverandør</w:t>
            </w:r>
            <w:r w:rsidR="004E7762" w:rsidRPr="00854AA7">
              <w:rPr>
                <w:lang w:val="nb-NO"/>
              </w:rPr>
              <w:t xml:space="preserve"> krever å få Assertion signert.  Kryptering vil bli håndtert av ID-porten.</w:t>
            </w:r>
          </w:p>
        </w:tc>
      </w:tr>
    </w:tbl>
    <w:p w:rsidR="00C50C13" w:rsidRPr="00C50C13" w:rsidRDefault="00C50C13" w:rsidP="006065F3">
      <w:pPr>
        <w:spacing w:before="100" w:beforeAutospacing="1" w:after="100" w:afterAutospacing="1"/>
        <w:rPr>
          <w:lang w:val="nb-NO"/>
        </w:rPr>
      </w:pPr>
      <w:r w:rsidRPr="00A97D8C">
        <w:rPr>
          <w:lang w:val="nb-NO"/>
        </w:rPr>
        <w:t xml:space="preserve">Filene </w:t>
      </w:r>
      <w:r>
        <w:rPr>
          <w:lang w:val="nb-NO"/>
        </w:rPr>
        <w:t>anbefales navngitt</w:t>
      </w:r>
      <w:r w:rsidRPr="00A97D8C">
        <w:rPr>
          <w:lang w:val="nb-NO"/>
        </w:rPr>
        <w:t xml:space="preserve"> som følger: </w:t>
      </w:r>
      <w:r w:rsidRPr="007E66C1">
        <w:rPr>
          <w:i/>
          <w:lang w:val="nb-NO"/>
        </w:rPr>
        <w:t>[EntityID]_[Meta].xml</w:t>
      </w:r>
      <w:r w:rsidRPr="00A97D8C">
        <w:rPr>
          <w:lang w:val="nb-NO"/>
        </w:rPr>
        <w:t xml:space="preserve">. EntityID er et attributt i rot-elementet ”EntityDescriptor”, og brukes til å identifisere tjenesten som XML filen beskriver. </w:t>
      </w:r>
    </w:p>
    <w:p w:rsidR="00C50C13" w:rsidRPr="006065F3" w:rsidRDefault="000A0C43" w:rsidP="004E7762">
      <w:pPr>
        <w:pStyle w:val="Overskrift3"/>
      </w:pPr>
      <w:r>
        <w:t>Annen informasjon</w:t>
      </w:r>
    </w:p>
    <w:p w:rsidR="00F70BAE" w:rsidRDefault="00F70BAE" w:rsidP="00F70BAE">
      <w:pPr>
        <w:rPr>
          <w:lang w:val="nb-NO"/>
        </w:rPr>
      </w:pPr>
      <w:r w:rsidRPr="00A97D8C">
        <w:rPr>
          <w:lang w:val="nb-NO"/>
        </w:rPr>
        <w:t>Under er et eksempel på hvilken informasjon som trengs</w:t>
      </w:r>
      <w:r w:rsidR="00C50C13">
        <w:rPr>
          <w:lang w:val="nb-NO"/>
        </w:rPr>
        <w:t xml:space="preserve"> i tillegg til informasjonen i SAML2 integrasjonen</w:t>
      </w:r>
      <w:r w:rsidRPr="00A97D8C">
        <w:rPr>
          <w:lang w:val="nb-N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8"/>
        <w:gridCol w:w="2525"/>
        <w:gridCol w:w="3345"/>
      </w:tblGrid>
      <w:tr w:rsidR="00F70BAE" w:rsidTr="00F70BAE">
        <w:tc>
          <w:tcPr>
            <w:tcW w:w="0" w:type="auto"/>
            <w:shd w:val="clear" w:color="auto" w:fill="000000"/>
          </w:tcPr>
          <w:p w:rsidR="00F70BAE" w:rsidRPr="00854AA7" w:rsidRDefault="00F70BAE" w:rsidP="00F70BAE">
            <w:pPr>
              <w:rPr>
                <w:b/>
                <w:bCs/>
                <w:color w:val="FFFFFF"/>
                <w:lang w:val="nb-NO"/>
              </w:rPr>
            </w:pPr>
            <w:r w:rsidRPr="00854AA7">
              <w:rPr>
                <w:b/>
                <w:bCs/>
                <w:color w:val="FFFFFF"/>
                <w:lang w:val="nb-NO"/>
              </w:rPr>
              <w:t>Parameter</w:t>
            </w:r>
          </w:p>
        </w:tc>
        <w:tc>
          <w:tcPr>
            <w:tcW w:w="0" w:type="auto"/>
            <w:shd w:val="clear" w:color="auto" w:fill="000000"/>
          </w:tcPr>
          <w:p w:rsidR="00F70BAE" w:rsidRPr="00854AA7" w:rsidRDefault="00F70BAE" w:rsidP="00F70BAE">
            <w:pPr>
              <w:rPr>
                <w:b/>
                <w:bCs/>
                <w:color w:val="FFFFFF"/>
                <w:lang w:val="nb-NO"/>
              </w:rPr>
            </w:pPr>
            <w:r w:rsidRPr="00854AA7">
              <w:rPr>
                <w:b/>
                <w:bCs/>
                <w:color w:val="FFFFFF"/>
                <w:lang w:val="nb-NO"/>
              </w:rPr>
              <w:t>Eksempel verdi</w:t>
            </w:r>
          </w:p>
        </w:tc>
        <w:tc>
          <w:tcPr>
            <w:tcW w:w="0" w:type="auto"/>
            <w:shd w:val="clear" w:color="auto" w:fill="000000"/>
          </w:tcPr>
          <w:p w:rsidR="00F70BAE" w:rsidRPr="00854AA7" w:rsidRDefault="00F70BAE" w:rsidP="00F70BAE">
            <w:pPr>
              <w:rPr>
                <w:b/>
                <w:bCs/>
                <w:color w:val="FFFFFF"/>
                <w:lang w:val="nb-NO"/>
              </w:rPr>
            </w:pPr>
            <w:r w:rsidRPr="00854AA7">
              <w:rPr>
                <w:b/>
                <w:bCs/>
                <w:color w:val="FFFFFF"/>
                <w:lang w:val="nb-NO"/>
              </w:rPr>
              <w:t>Beskrivelse</w:t>
            </w:r>
          </w:p>
        </w:tc>
      </w:tr>
      <w:tr w:rsidR="00F70BAE" w:rsidRPr="007519C9" w:rsidTr="00F70BAE">
        <w:tc>
          <w:tcPr>
            <w:tcW w:w="0" w:type="auto"/>
            <w:shd w:val="clear" w:color="auto" w:fill="C0C0C0"/>
          </w:tcPr>
          <w:p w:rsidR="00F70BAE" w:rsidRPr="00854AA7" w:rsidRDefault="00F70BAE" w:rsidP="00F70BAE">
            <w:pPr>
              <w:rPr>
                <w:b/>
                <w:bCs/>
                <w:lang w:val="nb-NO"/>
              </w:rPr>
            </w:pPr>
            <w:r w:rsidRPr="00854AA7">
              <w:rPr>
                <w:bCs/>
                <w:lang w:val="nb-NO"/>
              </w:rPr>
              <w:t>ENTITY_ID</w:t>
            </w:r>
          </w:p>
        </w:tc>
        <w:tc>
          <w:tcPr>
            <w:tcW w:w="0" w:type="auto"/>
            <w:shd w:val="clear" w:color="auto" w:fill="C0C0C0"/>
          </w:tcPr>
          <w:p w:rsidR="00F70BAE" w:rsidRPr="00854AA7" w:rsidRDefault="00F70BAE" w:rsidP="00F70BAE">
            <w:pPr>
              <w:rPr>
                <w:lang w:val="nb-NO"/>
              </w:rPr>
            </w:pPr>
            <w:r w:rsidRPr="00854AA7">
              <w:rPr>
                <w:lang w:val="nb-NO"/>
              </w:rPr>
              <w:t>eksempel_101</w:t>
            </w:r>
          </w:p>
        </w:tc>
        <w:tc>
          <w:tcPr>
            <w:tcW w:w="0" w:type="auto"/>
            <w:shd w:val="clear" w:color="auto" w:fill="C0C0C0"/>
          </w:tcPr>
          <w:p w:rsidR="00F70BAE" w:rsidRPr="00854AA7" w:rsidRDefault="00F70BAE" w:rsidP="00F70BAE">
            <w:pPr>
              <w:rPr>
                <w:lang w:val="nb-NO"/>
              </w:rPr>
            </w:pPr>
            <w:r w:rsidRPr="00854AA7">
              <w:rPr>
                <w:lang w:val="nb-NO"/>
              </w:rPr>
              <w:t xml:space="preserve">Dette feltet </w:t>
            </w:r>
            <w:r w:rsidRPr="00854AA7">
              <w:rPr>
                <w:u w:val="single"/>
                <w:lang w:val="nb-NO"/>
              </w:rPr>
              <w:t>må</w:t>
            </w:r>
            <w:r w:rsidRPr="00854AA7">
              <w:rPr>
                <w:lang w:val="nb-NO"/>
              </w:rPr>
              <w:t xml:space="preserve"> </w:t>
            </w:r>
            <w:r w:rsidRPr="00854AA7">
              <w:rPr>
                <w:szCs w:val="22"/>
                <w:lang w:val="nb-NO"/>
              </w:rPr>
              <w:t>være lik entityID</w:t>
            </w:r>
            <w:r w:rsidRPr="00854AA7">
              <w:rPr>
                <w:lang w:val="nb-NO"/>
              </w:rPr>
              <w:t xml:space="preserve"> i metadata-fi</w:t>
            </w:r>
            <w:r w:rsidRPr="00854AA7">
              <w:rPr>
                <w:szCs w:val="22"/>
                <w:lang w:val="nb-NO"/>
              </w:rPr>
              <w:t>len.</w:t>
            </w:r>
          </w:p>
        </w:tc>
      </w:tr>
      <w:tr w:rsidR="00F70BAE" w:rsidRPr="007519C9" w:rsidTr="00F70BAE">
        <w:tc>
          <w:tcPr>
            <w:tcW w:w="0" w:type="auto"/>
          </w:tcPr>
          <w:p w:rsidR="00F70BAE" w:rsidRPr="00854AA7" w:rsidRDefault="00F70BAE" w:rsidP="00F70BAE">
            <w:pPr>
              <w:rPr>
                <w:b/>
                <w:bCs/>
                <w:lang w:val="nb-NO"/>
              </w:rPr>
            </w:pPr>
            <w:r w:rsidRPr="00854AA7">
              <w:rPr>
                <w:bCs/>
                <w:lang w:val="nb-NO"/>
              </w:rPr>
              <w:t>NAME</w:t>
            </w:r>
          </w:p>
        </w:tc>
        <w:tc>
          <w:tcPr>
            <w:tcW w:w="0" w:type="auto"/>
          </w:tcPr>
          <w:p w:rsidR="00F70BAE" w:rsidRPr="00854AA7" w:rsidRDefault="00F70BAE" w:rsidP="00F70BAE">
            <w:pPr>
              <w:rPr>
                <w:lang w:val="nb-NO"/>
              </w:rPr>
            </w:pPr>
            <w:r w:rsidRPr="00854AA7">
              <w:rPr>
                <w:lang w:val="nb-NO"/>
              </w:rPr>
              <w:t>Norsk data og eksempelforening</w:t>
            </w:r>
          </w:p>
        </w:tc>
        <w:tc>
          <w:tcPr>
            <w:tcW w:w="0" w:type="auto"/>
          </w:tcPr>
          <w:p w:rsidR="00F70BAE" w:rsidRPr="00854AA7" w:rsidRDefault="00F70BAE" w:rsidP="00F70BAE">
            <w:pPr>
              <w:rPr>
                <w:lang w:val="nb-NO"/>
              </w:rPr>
            </w:pPr>
            <w:r w:rsidRPr="00854AA7">
              <w:rPr>
                <w:lang w:val="nb-NO"/>
              </w:rPr>
              <w:t>Dette blir brukt av ID-porten under innlogging og beskriver tjenesteeier til innbyggeren i ulike sammenhenger.</w:t>
            </w:r>
          </w:p>
        </w:tc>
      </w:tr>
      <w:tr w:rsidR="00F70BAE" w:rsidRPr="007519C9" w:rsidTr="00F70BAE">
        <w:tc>
          <w:tcPr>
            <w:tcW w:w="0" w:type="auto"/>
            <w:shd w:val="clear" w:color="auto" w:fill="C0C0C0"/>
          </w:tcPr>
          <w:p w:rsidR="00F70BAE" w:rsidRPr="00854AA7" w:rsidRDefault="00F70BAE" w:rsidP="00F70BAE">
            <w:pPr>
              <w:rPr>
                <w:b/>
                <w:bCs/>
                <w:lang w:val="nb-NO"/>
              </w:rPr>
            </w:pPr>
            <w:r w:rsidRPr="00854AA7">
              <w:rPr>
                <w:bCs/>
                <w:lang w:val="nb-NO"/>
              </w:rPr>
              <w:t>URL</w:t>
            </w:r>
          </w:p>
        </w:tc>
        <w:tc>
          <w:tcPr>
            <w:tcW w:w="0" w:type="auto"/>
            <w:shd w:val="clear" w:color="auto" w:fill="C0C0C0"/>
          </w:tcPr>
          <w:p w:rsidR="00F70BAE" w:rsidRPr="00854AA7" w:rsidRDefault="00F70BAE" w:rsidP="00F70BAE">
            <w:pPr>
              <w:rPr>
                <w:lang w:val="nb-NO"/>
              </w:rPr>
            </w:pPr>
            <w:r w:rsidRPr="00854AA7">
              <w:rPr>
                <w:lang w:val="nb-NO"/>
              </w:rPr>
              <w:t>http://www.eksempel.no/</w:t>
            </w:r>
          </w:p>
        </w:tc>
        <w:tc>
          <w:tcPr>
            <w:tcW w:w="0" w:type="auto"/>
            <w:shd w:val="clear" w:color="auto" w:fill="C0C0C0"/>
          </w:tcPr>
          <w:p w:rsidR="00F70BAE" w:rsidRPr="00854AA7" w:rsidRDefault="00F70BAE" w:rsidP="00F70BAE">
            <w:pPr>
              <w:rPr>
                <w:lang w:val="nb-NO"/>
              </w:rPr>
            </w:pPr>
            <w:r w:rsidRPr="00854AA7">
              <w:rPr>
                <w:lang w:val="nb-NO"/>
              </w:rPr>
              <w:t>Dette er URL til tjenesteleverandør som benyttes for å rute innbyggeren tilbake til tjenesteleverandør ved avbryting av innlogging eller feilsituasjoner.</w:t>
            </w:r>
          </w:p>
        </w:tc>
      </w:tr>
      <w:tr w:rsidR="00F70BAE" w:rsidRPr="007519C9" w:rsidTr="00F70BAE">
        <w:tc>
          <w:tcPr>
            <w:tcW w:w="0" w:type="auto"/>
          </w:tcPr>
          <w:p w:rsidR="00F70BAE" w:rsidRPr="00854AA7" w:rsidRDefault="00F70BAE" w:rsidP="00F70BAE">
            <w:pPr>
              <w:rPr>
                <w:b/>
                <w:bCs/>
                <w:lang w:val="nb-NO"/>
              </w:rPr>
            </w:pPr>
            <w:r>
              <w:t>REFERRING_SP</w:t>
            </w:r>
          </w:p>
        </w:tc>
        <w:tc>
          <w:tcPr>
            <w:tcW w:w="0" w:type="auto"/>
          </w:tcPr>
          <w:p w:rsidR="00F70BAE" w:rsidRPr="00854AA7" w:rsidRDefault="00F70BAE" w:rsidP="00F70BAE">
            <w:pPr>
              <w:rPr>
                <w:lang w:val="nb-NO"/>
              </w:rPr>
            </w:pPr>
            <w:r w:rsidRPr="00854AA7">
              <w:rPr>
                <w:lang w:val="nb-NO"/>
              </w:rPr>
              <w:t>Eksempel_202</w:t>
            </w:r>
          </w:p>
        </w:tc>
        <w:tc>
          <w:tcPr>
            <w:tcW w:w="0" w:type="auto"/>
          </w:tcPr>
          <w:p w:rsidR="00F70BAE" w:rsidRPr="00854AA7" w:rsidRDefault="00F70BAE" w:rsidP="000A0C43">
            <w:pPr>
              <w:rPr>
                <w:lang w:val="nb-NO"/>
              </w:rPr>
            </w:pPr>
            <w:r w:rsidRPr="00854AA7">
              <w:rPr>
                <w:lang w:val="nb-NO"/>
              </w:rPr>
              <w:t xml:space="preserve">Dette parameter blir kun brukt ved bruk av: onBehalfOf, se kapitel: </w:t>
            </w:r>
            <w:r w:rsidR="000A0C43">
              <w:rPr>
                <w:lang w:val="nb-NO"/>
              </w:rPr>
              <w:fldChar w:fldCharType="begin"/>
            </w:r>
            <w:r w:rsidR="000A0C43">
              <w:rPr>
                <w:lang w:val="nb-NO"/>
              </w:rPr>
              <w:instrText xml:space="preserve"> REF _Ref336599536 \r \h </w:instrText>
            </w:r>
            <w:r w:rsidR="000A0C43">
              <w:rPr>
                <w:lang w:val="nb-NO"/>
              </w:rPr>
            </w:r>
            <w:r w:rsidR="000A0C43">
              <w:rPr>
                <w:lang w:val="nb-NO"/>
              </w:rPr>
              <w:fldChar w:fldCharType="separate"/>
            </w:r>
            <w:r w:rsidR="00784F5D">
              <w:rPr>
                <w:lang w:val="nb-NO"/>
              </w:rPr>
              <w:t>3.4</w:t>
            </w:r>
            <w:r w:rsidR="000A0C43">
              <w:rPr>
                <w:lang w:val="nb-NO"/>
              </w:rPr>
              <w:fldChar w:fldCharType="end"/>
            </w:r>
          </w:p>
        </w:tc>
      </w:tr>
      <w:tr w:rsidR="00F70BAE" w:rsidRPr="007519C9" w:rsidTr="00F70BAE">
        <w:tc>
          <w:tcPr>
            <w:tcW w:w="0" w:type="auto"/>
          </w:tcPr>
          <w:p w:rsidR="00F70BAE" w:rsidRPr="00854AA7" w:rsidRDefault="00F70BAE" w:rsidP="00F70BAE">
            <w:pPr>
              <w:rPr>
                <w:bCs/>
                <w:lang w:val="nb-NO"/>
              </w:rPr>
            </w:pPr>
            <w:r>
              <w:rPr>
                <w:bCs/>
                <w:lang w:val="nb-NO"/>
              </w:rPr>
              <w:t>DIGITALCONTACTINFO_NAME</w:t>
            </w:r>
          </w:p>
        </w:tc>
        <w:tc>
          <w:tcPr>
            <w:tcW w:w="0" w:type="auto"/>
          </w:tcPr>
          <w:p w:rsidR="00F70BAE" w:rsidRPr="00854AA7" w:rsidRDefault="00F70BAE" w:rsidP="00F70BAE">
            <w:pPr>
              <w:rPr>
                <w:lang w:val="nb-NO"/>
              </w:rPr>
            </w:pPr>
            <w:r>
              <w:rPr>
                <w:lang w:val="nb-NO"/>
              </w:rPr>
              <w:t>NorskDataForeningProd</w:t>
            </w:r>
          </w:p>
        </w:tc>
        <w:tc>
          <w:tcPr>
            <w:tcW w:w="0" w:type="auto"/>
          </w:tcPr>
          <w:p w:rsidR="00F70BAE" w:rsidRDefault="00F70BAE" w:rsidP="00F70BAE">
            <w:pPr>
              <w:rPr>
                <w:lang w:val="nb-NO"/>
              </w:rPr>
            </w:pPr>
            <w:r>
              <w:rPr>
                <w:lang w:val="nb-NO"/>
              </w:rPr>
              <w:t>Dette parameter</w:t>
            </w:r>
            <w:r w:rsidR="000A0C43">
              <w:rPr>
                <w:lang w:val="nb-NO"/>
              </w:rPr>
              <w:t>e</w:t>
            </w:r>
            <w:r>
              <w:rPr>
                <w:lang w:val="nb-NO"/>
              </w:rPr>
              <w:t xml:space="preserve"> blir kun brukt for tjenesteeiere som har tatt i bruk Digitalt kontaktregister. </w:t>
            </w:r>
          </w:p>
          <w:p w:rsidR="00F70BAE" w:rsidRPr="00854AA7" w:rsidRDefault="00F70BAE" w:rsidP="00F70BAE">
            <w:pPr>
              <w:rPr>
                <w:lang w:val="nb-NO"/>
              </w:rPr>
            </w:pPr>
            <w:r>
              <w:rPr>
                <w:lang w:val="nb-NO"/>
              </w:rPr>
              <w:t>Navnet er det unike navnet som tjenesteeier bruker for oppslag mot Digitalt kontaktregister sitt webservice</w:t>
            </w:r>
          </w:p>
        </w:tc>
      </w:tr>
    </w:tbl>
    <w:p w:rsidR="00F70BAE" w:rsidRPr="00A97D8C" w:rsidRDefault="00F70BAE" w:rsidP="00F70BAE">
      <w:pPr>
        <w:rPr>
          <w:lang w:val="nb-NO"/>
        </w:rPr>
      </w:pPr>
    </w:p>
    <w:p w:rsidR="00F70BAE" w:rsidRDefault="00F70BAE" w:rsidP="00F70BAE">
      <w:pPr>
        <w:rPr>
          <w:lang w:val="nb-NO"/>
        </w:rPr>
      </w:pPr>
      <w:r w:rsidRPr="00A97D8C">
        <w:rPr>
          <w:lang w:val="nb-NO"/>
        </w:rPr>
        <w:t>Dette gjelder per integrasjon man har med ID-p</w:t>
      </w:r>
      <w:r>
        <w:rPr>
          <w:lang w:val="nb-NO"/>
        </w:rPr>
        <w:t>orten, så om man har flere inte</w:t>
      </w:r>
      <w:r w:rsidRPr="00A97D8C">
        <w:rPr>
          <w:lang w:val="nb-NO"/>
        </w:rPr>
        <w:t>grasjo</w:t>
      </w:r>
      <w:r>
        <w:rPr>
          <w:lang w:val="nb-NO"/>
        </w:rPr>
        <w:t>ner kan disse ha ulike verdier.</w:t>
      </w:r>
    </w:p>
    <w:p w:rsidR="00F70BAE" w:rsidRDefault="00F70BAE" w:rsidP="004E7762">
      <w:pPr>
        <w:pStyle w:val="Overskrift3"/>
      </w:pPr>
      <w:r>
        <w:t>logo format</w:t>
      </w:r>
    </w:p>
    <w:p w:rsidR="00F70BAE" w:rsidRDefault="00C50C13" w:rsidP="00F70BAE">
      <w:pPr>
        <w:rPr>
          <w:lang w:val="nb-NO"/>
        </w:rPr>
      </w:pPr>
      <w:r>
        <w:rPr>
          <w:lang w:val="nb-NO"/>
        </w:rPr>
        <w:t>L</w:t>
      </w:r>
      <w:r w:rsidR="00F70BAE" w:rsidRPr="00A97D8C">
        <w:rPr>
          <w:lang w:val="nb-NO"/>
        </w:rPr>
        <w:t>ogoen må oppfylle følgende krav:</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4606"/>
        <w:gridCol w:w="4606"/>
      </w:tblGrid>
      <w:tr w:rsidR="00F70BAE" w:rsidTr="00F70BAE">
        <w:tc>
          <w:tcPr>
            <w:tcW w:w="4606" w:type="dxa"/>
            <w:tcBorders>
              <w:top w:val="single" w:sz="8" w:space="0" w:color="404040"/>
              <w:left w:val="single" w:sz="8" w:space="0" w:color="404040"/>
              <w:bottom w:val="single" w:sz="8" w:space="0" w:color="404040"/>
              <w:right w:val="nil"/>
            </w:tcBorders>
            <w:shd w:val="clear" w:color="auto" w:fill="000000"/>
          </w:tcPr>
          <w:p w:rsidR="00F70BAE" w:rsidRPr="00854AA7" w:rsidRDefault="00F70BAE" w:rsidP="00F70BAE">
            <w:pPr>
              <w:rPr>
                <w:b/>
                <w:bCs/>
                <w:color w:val="FFFFFF"/>
                <w:lang w:val="nb-NO"/>
              </w:rPr>
            </w:pPr>
            <w:r w:rsidRPr="00854AA7">
              <w:rPr>
                <w:b/>
                <w:bCs/>
                <w:color w:val="FFFFFF"/>
                <w:lang w:val="nb-NO"/>
              </w:rPr>
              <w:lastRenderedPageBreak/>
              <w:t>Egenskap</w:t>
            </w:r>
          </w:p>
        </w:tc>
        <w:tc>
          <w:tcPr>
            <w:tcW w:w="4606" w:type="dxa"/>
            <w:tcBorders>
              <w:top w:val="single" w:sz="8" w:space="0" w:color="404040"/>
              <w:left w:val="nil"/>
              <w:bottom w:val="single" w:sz="8" w:space="0" w:color="404040"/>
              <w:right w:val="single" w:sz="8" w:space="0" w:color="404040"/>
            </w:tcBorders>
            <w:shd w:val="clear" w:color="auto" w:fill="000000"/>
          </w:tcPr>
          <w:p w:rsidR="00F70BAE" w:rsidRPr="00854AA7" w:rsidRDefault="00F70BAE" w:rsidP="00F70BAE">
            <w:pPr>
              <w:rPr>
                <w:b/>
                <w:bCs/>
                <w:color w:val="FFFFFF"/>
                <w:lang w:val="nb-NO"/>
              </w:rPr>
            </w:pPr>
            <w:r w:rsidRPr="00854AA7">
              <w:rPr>
                <w:b/>
                <w:bCs/>
                <w:color w:val="FFFFFF"/>
                <w:lang w:val="nb-NO"/>
              </w:rPr>
              <w:t>Verdi</w:t>
            </w:r>
          </w:p>
        </w:tc>
      </w:tr>
      <w:tr w:rsidR="00F70BAE" w:rsidTr="00F70BAE">
        <w:tc>
          <w:tcPr>
            <w:tcW w:w="4606" w:type="dxa"/>
            <w:tcBorders>
              <w:right w:val="nil"/>
            </w:tcBorders>
            <w:shd w:val="clear" w:color="auto" w:fill="C0C0C0"/>
          </w:tcPr>
          <w:p w:rsidR="00F70BAE" w:rsidRPr="00854AA7" w:rsidRDefault="00F70BAE" w:rsidP="00F70BAE">
            <w:pPr>
              <w:rPr>
                <w:b/>
                <w:bCs/>
                <w:lang w:val="nb-NO"/>
              </w:rPr>
            </w:pPr>
            <w:r w:rsidRPr="00854AA7">
              <w:rPr>
                <w:b/>
                <w:bCs/>
                <w:lang w:val="nb-NO"/>
              </w:rPr>
              <w:t>Filformat</w:t>
            </w:r>
          </w:p>
        </w:tc>
        <w:tc>
          <w:tcPr>
            <w:tcW w:w="4606" w:type="dxa"/>
            <w:tcBorders>
              <w:left w:val="nil"/>
            </w:tcBorders>
            <w:shd w:val="clear" w:color="auto" w:fill="C0C0C0"/>
          </w:tcPr>
          <w:p w:rsidR="00F70BAE" w:rsidRPr="00854AA7" w:rsidRDefault="00F70BAE" w:rsidP="00F70BAE">
            <w:pPr>
              <w:rPr>
                <w:lang w:val="nb-NO"/>
              </w:rPr>
            </w:pPr>
            <w:r w:rsidRPr="00854AA7">
              <w:rPr>
                <w:lang w:val="nb-NO"/>
              </w:rPr>
              <w:t>.png, .jpg eller gif.</w:t>
            </w:r>
          </w:p>
        </w:tc>
      </w:tr>
      <w:tr w:rsidR="00F70BAE" w:rsidRPr="007519C9" w:rsidTr="00F70BAE">
        <w:tc>
          <w:tcPr>
            <w:tcW w:w="4606" w:type="dxa"/>
            <w:tcBorders>
              <w:right w:val="nil"/>
            </w:tcBorders>
          </w:tcPr>
          <w:p w:rsidR="00F70BAE" w:rsidRPr="00854AA7" w:rsidRDefault="00F70BAE" w:rsidP="00F70BAE">
            <w:pPr>
              <w:rPr>
                <w:b/>
                <w:bCs/>
                <w:lang w:val="nb-NO"/>
              </w:rPr>
            </w:pPr>
            <w:r w:rsidRPr="00854AA7">
              <w:rPr>
                <w:b/>
                <w:bCs/>
                <w:lang w:val="nb-NO"/>
              </w:rPr>
              <w:t>Størrelse</w:t>
            </w:r>
          </w:p>
        </w:tc>
        <w:tc>
          <w:tcPr>
            <w:tcW w:w="4606" w:type="dxa"/>
            <w:tcBorders>
              <w:left w:val="nil"/>
            </w:tcBorders>
          </w:tcPr>
          <w:p w:rsidR="00F70BAE" w:rsidRPr="00854AA7" w:rsidRDefault="00F70BAE" w:rsidP="00F70BAE">
            <w:pPr>
              <w:rPr>
                <w:lang w:val="nb-NO"/>
              </w:rPr>
            </w:pPr>
            <w:r w:rsidRPr="00854AA7">
              <w:rPr>
                <w:lang w:val="nb-NO"/>
              </w:rPr>
              <w:t>maksimal høgde 90 pixel og en bredde som ikke bør overskride 135 pixel</w:t>
            </w:r>
          </w:p>
        </w:tc>
      </w:tr>
      <w:tr w:rsidR="00F70BAE" w:rsidRPr="007519C9" w:rsidTr="00F70BAE">
        <w:tc>
          <w:tcPr>
            <w:tcW w:w="4606" w:type="dxa"/>
            <w:tcBorders>
              <w:right w:val="nil"/>
            </w:tcBorders>
            <w:shd w:val="clear" w:color="auto" w:fill="C0C0C0"/>
          </w:tcPr>
          <w:p w:rsidR="00F70BAE" w:rsidRPr="00854AA7" w:rsidRDefault="00F70BAE" w:rsidP="00F70BAE">
            <w:pPr>
              <w:rPr>
                <w:b/>
                <w:bCs/>
                <w:lang w:val="nb-NO"/>
              </w:rPr>
            </w:pPr>
            <w:r w:rsidRPr="00854AA7">
              <w:rPr>
                <w:b/>
                <w:bCs/>
                <w:lang w:val="nb-NO"/>
              </w:rPr>
              <w:t>Farge</w:t>
            </w:r>
          </w:p>
        </w:tc>
        <w:tc>
          <w:tcPr>
            <w:tcW w:w="4606" w:type="dxa"/>
            <w:tcBorders>
              <w:left w:val="nil"/>
            </w:tcBorders>
            <w:shd w:val="clear" w:color="auto" w:fill="C0C0C0"/>
          </w:tcPr>
          <w:p w:rsidR="00F70BAE" w:rsidRPr="00854AA7" w:rsidRDefault="00F70BAE" w:rsidP="00F70BAE">
            <w:pPr>
              <w:rPr>
                <w:lang w:val="nb-NO"/>
              </w:rPr>
            </w:pPr>
            <w:r w:rsidRPr="00854AA7">
              <w:rPr>
                <w:lang w:val="nb-NO"/>
              </w:rPr>
              <w:t xml:space="preserve">Bakgrunnsfargen på ID-porten er </w:t>
            </w:r>
            <w:r w:rsidRPr="00854AA7">
              <w:rPr>
                <w:b/>
                <w:i/>
                <w:lang w:val="nb-NO"/>
              </w:rPr>
              <w:t>#f3f4f4</w:t>
            </w:r>
            <w:r w:rsidRPr="00854AA7">
              <w:rPr>
                <w:lang w:val="nb-NO"/>
              </w:rPr>
              <w:t>, så logoen bør enten ha denne bakgrunnsfargen eller eventuelt ha transparent bakgrunn.</w:t>
            </w:r>
          </w:p>
        </w:tc>
      </w:tr>
    </w:tbl>
    <w:p w:rsidR="00F70BAE" w:rsidRDefault="00F70BAE" w:rsidP="00F70BAE">
      <w:pPr>
        <w:rPr>
          <w:lang w:val="nb-NO" w:eastAsia="ar-SA"/>
        </w:rPr>
      </w:pPr>
    </w:p>
    <w:p w:rsidR="00F70BAE" w:rsidRPr="00980761" w:rsidRDefault="00F70BAE" w:rsidP="004E7762">
      <w:pPr>
        <w:pStyle w:val="Overskrift3"/>
      </w:pPr>
      <w:bookmarkStart w:id="22" w:name="_Toc273446819"/>
      <w:r w:rsidRPr="00980761">
        <w:t>IP-adresser</w:t>
      </w:r>
      <w:bookmarkEnd w:id="22"/>
      <w:r w:rsidRPr="00980761">
        <w:t xml:space="preserve"> </w:t>
      </w:r>
    </w:p>
    <w:p w:rsidR="00F70BAE" w:rsidRDefault="00F70BAE" w:rsidP="00F70BAE">
      <w:pPr>
        <w:spacing w:before="100" w:beforeAutospacing="1" w:after="100" w:afterAutospacing="1"/>
        <w:rPr>
          <w:lang w:val="nb-NO"/>
        </w:rPr>
      </w:pPr>
      <w:r>
        <w:rPr>
          <w:lang w:val="nb-NO"/>
        </w:rPr>
        <w:t>For de t</w:t>
      </w:r>
      <w:r w:rsidR="00C50C13">
        <w:rPr>
          <w:lang w:val="nb-NO"/>
        </w:rPr>
        <w:t>jenesteleverandører</w:t>
      </w:r>
      <w:r>
        <w:rPr>
          <w:lang w:val="nb-NO"/>
        </w:rPr>
        <w:t xml:space="preserve"> som velger å bruker SLO over SOAP må det oppgis</w:t>
      </w:r>
      <w:r w:rsidRPr="00A97D8C">
        <w:rPr>
          <w:lang w:val="nb-NO"/>
        </w:rPr>
        <w:t xml:space="preserve"> IP-adressen(e) til servere som </w:t>
      </w:r>
      <w:r>
        <w:rPr>
          <w:lang w:val="nb-NO"/>
        </w:rPr>
        <w:t>ID-porten skal kontakte</w:t>
      </w:r>
      <w:r w:rsidRPr="00A97D8C">
        <w:rPr>
          <w:lang w:val="nb-NO"/>
        </w:rPr>
        <w:t xml:space="preserve"> direkte, via SAML</w:t>
      </w:r>
      <w:r>
        <w:rPr>
          <w:lang w:val="nb-NO"/>
        </w:rPr>
        <w:t>2</w:t>
      </w:r>
      <w:r w:rsidRPr="00A97D8C">
        <w:rPr>
          <w:lang w:val="nb-NO"/>
        </w:rPr>
        <w:t xml:space="preserve"> SOAP-bindingen. </w:t>
      </w:r>
      <w:r w:rsidRPr="009A3418">
        <w:rPr>
          <w:lang w:val="nb-NO"/>
        </w:rPr>
        <w:t xml:space="preserve">Dette gjelder både </w:t>
      </w:r>
      <w:r w:rsidRPr="00F832ED">
        <w:rPr>
          <w:lang w:val="nb-NO"/>
        </w:rPr>
        <w:t xml:space="preserve">for </w:t>
      </w:r>
      <w:r w:rsidRPr="009A3418">
        <w:rPr>
          <w:lang w:val="nb-NO"/>
        </w:rPr>
        <w:t>verifikasjonsmiljøet</w:t>
      </w:r>
      <w:r w:rsidRPr="00F832ED">
        <w:rPr>
          <w:lang w:val="nb-NO"/>
        </w:rPr>
        <w:t xml:space="preserve"> (test) </w:t>
      </w:r>
      <w:r w:rsidRPr="009A3418">
        <w:rPr>
          <w:lang w:val="nb-NO"/>
        </w:rPr>
        <w:t>og produksjonsmiljøet</w:t>
      </w:r>
      <w:r w:rsidRPr="00F832ED">
        <w:rPr>
          <w:lang w:val="nb-NO"/>
        </w:rPr>
        <w:t>.</w:t>
      </w:r>
    </w:p>
    <w:p w:rsidR="00C50C13" w:rsidRDefault="00C50C13" w:rsidP="00F70BAE">
      <w:pPr>
        <w:spacing w:before="100" w:beforeAutospacing="1" w:after="100" w:afterAutospacing="1"/>
        <w:rPr>
          <w:lang w:val="nb-NO"/>
        </w:rPr>
      </w:pPr>
    </w:p>
    <w:p w:rsidR="00C50C13" w:rsidRPr="00C50C13" w:rsidRDefault="00C50C13" w:rsidP="00F70BAE">
      <w:pPr>
        <w:spacing w:before="100" w:beforeAutospacing="1" w:after="100" w:afterAutospacing="1"/>
        <w:rPr>
          <w:lang w:val="nn-NO"/>
        </w:rPr>
      </w:pPr>
    </w:p>
    <w:p w:rsidR="00F70BAE" w:rsidRDefault="00F70BAE" w:rsidP="00F70BAE">
      <w:pPr>
        <w:spacing w:before="100" w:beforeAutospacing="1" w:after="100" w:afterAutospacing="1"/>
        <w:rPr>
          <w:lang w:val="nb-NO"/>
        </w:rPr>
      </w:pPr>
    </w:p>
    <w:p w:rsidR="00A97D8C" w:rsidRPr="00A97D8C" w:rsidRDefault="00A97D8C" w:rsidP="00A97D8C">
      <w:pPr>
        <w:spacing w:before="100" w:beforeAutospacing="1" w:after="100" w:afterAutospacing="1"/>
        <w:rPr>
          <w:lang w:val="nb-NO"/>
        </w:rPr>
      </w:pPr>
    </w:p>
    <w:p w:rsidR="00F01838" w:rsidRDefault="00F01838" w:rsidP="00F01838">
      <w:pPr>
        <w:pStyle w:val="Overskrift1"/>
      </w:pPr>
      <w:bookmarkStart w:id="23" w:name="_Ref293568992"/>
      <w:bookmarkStart w:id="24" w:name="_Toc336608013"/>
      <w:bookmarkStart w:id="25" w:name="_Toc273446813"/>
      <w:bookmarkStart w:id="26" w:name="_Toc266439035"/>
      <w:bookmarkStart w:id="27" w:name="_Ref286328202"/>
      <w:bookmarkStart w:id="28" w:name="_Toc273446810"/>
      <w:r>
        <w:lastRenderedPageBreak/>
        <w:t>Detaljertbeskrivelse av teknisk løsning</w:t>
      </w:r>
      <w:bookmarkEnd w:id="23"/>
      <w:bookmarkEnd w:id="24"/>
    </w:p>
    <w:p w:rsidR="00F01838" w:rsidRPr="00734827" w:rsidRDefault="00F01838" w:rsidP="00F01838">
      <w:pPr>
        <w:pStyle w:val="Overskrift2"/>
      </w:pPr>
      <w:r>
        <w:t>L</w:t>
      </w:r>
      <w:r w:rsidRPr="00734827">
        <w:t>ogging</w:t>
      </w:r>
      <w:bookmarkEnd w:id="25"/>
      <w:r w:rsidRPr="00734827">
        <w:t xml:space="preserve"> </w:t>
      </w:r>
    </w:p>
    <w:p w:rsidR="00F01838" w:rsidRDefault="00F01838" w:rsidP="00F01838">
      <w:pPr>
        <w:spacing w:before="100" w:beforeAutospacing="1" w:after="100" w:afterAutospacing="1"/>
        <w:rPr>
          <w:lang w:val="nb-NO"/>
        </w:rPr>
      </w:pPr>
      <w:r>
        <w:rPr>
          <w:lang w:val="nb-NO"/>
        </w:rPr>
        <w:t>ID-porten oppbevarer som standard alle logger i 12+1 måned. Logginformasjon om når sluttbruker inngikk samtykke er eneste informasjon i ID-porten som lagres lengre, i 10 år.</w:t>
      </w:r>
    </w:p>
    <w:p w:rsidR="00F01838" w:rsidRPr="00A97D8C" w:rsidRDefault="00F01838" w:rsidP="00F01838">
      <w:pPr>
        <w:spacing w:before="100" w:beforeAutospacing="1" w:after="100" w:afterAutospacing="1"/>
        <w:rPr>
          <w:lang w:val="nb-NO"/>
        </w:rPr>
      </w:pPr>
      <w:r w:rsidRPr="00A97D8C">
        <w:rPr>
          <w:lang w:val="nb-NO"/>
        </w:rPr>
        <w:t>Det anbefales at tjeneste</w:t>
      </w:r>
      <w:r>
        <w:rPr>
          <w:lang w:val="nb-NO"/>
        </w:rPr>
        <w:t>leverandør</w:t>
      </w:r>
      <w:r w:rsidRPr="00A97D8C">
        <w:rPr>
          <w:lang w:val="nb-NO"/>
        </w:rPr>
        <w:t xml:space="preserve"> logger følgende informasjon om forsøk på autentisering: </w:t>
      </w:r>
    </w:p>
    <w:p w:rsidR="00F01838" w:rsidRPr="003B582B" w:rsidRDefault="00F01838" w:rsidP="00F01838">
      <w:pPr>
        <w:pStyle w:val="Listeavsnitt"/>
        <w:numPr>
          <w:ilvl w:val="0"/>
          <w:numId w:val="18"/>
        </w:numPr>
        <w:spacing w:before="100" w:beforeAutospacing="1" w:after="100" w:afterAutospacing="1"/>
        <w:rPr>
          <w:lang w:val="nb-NO"/>
        </w:rPr>
      </w:pPr>
      <w:r w:rsidRPr="003B582B">
        <w:rPr>
          <w:lang w:val="nb-NO"/>
        </w:rPr>
        <w:t xml:space="preserve">Dato og tidspunkt </w:t>
      </w:r>
    </w:p>
    <w:p w:rsidR="00F01838" w:rsidRPr="00D516DC" w:rsidRDefault="00F01838" w:rsidP="00F01838">
      <w:pPr>
        <w:pStyle w:val="Listeavsnitt"/>
        <w:numPr>
          <w:ilvl w:val="0"/>
          <w:numId w:val="18"/>
        </w:numPr>
        <w:spacing w:before="100" w:beforeAutospacing="1" w:after="100" w:afterAutospacing="1"/>
      </w:pPr>
      <w:r w:rsidRPr="003B582B">
        <w:rPr>
          <w:lang w:val="nb-NO"/>
        </w:rPr>
        <w:t xml:space="preserve">Hvilken handling som </w:t>
      </w:r>
      <w:r w:rsidRPr="00D516DC">
        <w:t xml:space="preserve">ble forsøkt </w:t>
      </w:r>
    </w:p>
    <w:p w:rsidR="00F01838" w:rsidRPr="00D516DC" w:rsidRDefault="00F01838" w:rsidP="00F01838">
      <w:pPr>
        <w:pStyle w:val="Listeavsnitt"/>
        <w:numPr>
          <w:ilvl w:val="0"/>
          <w:numId w:val="18"/>
        </w:numPr>
        <w:spacing w:before="100" w:beforeAutospacing="1" w:after="100" w:afterAutospacing="1"/>
      </w:pPr>
      <w:r w:rsidRPr="00D516DC">
        <w:t xml:space="preserve">Resultatet av handlingen </w:t>
      </w:r>
    </w:p>
    <w:p w:rsidR="00F01838" w:rsidRPr="00D516DC" w:rsidRDefault="00F01838" w:rsidP="00F01838">
      <w:pPr>
        <w:pStyle w:val="Listeavsnitt"/>
        <w:numPr>
          <w:ilvl w:val="0"/>
          <w:numId w:val="18"/>
        </w:numPr>
        <w:spacing w:before="100" w:beforeAutospacing="1" w:after="100" w:afterAutospacing="1"/>
      </w:pPr>
      <w:r w:rsidRPr="00D516DC">
        <w:t xml:space="preserve">Brukerens IP adresse  </w:t>
      </w:r>
    </w:p>
    <w:p w:rsidR="00F01838" w:rsidRDefault="00F01838" w:rsidP="00F01838">
      <w:pPr>
        <w:pStyle w:val="Listeavsnitt"/>
        <w:numPr>
          <w:ilvl w:val="0"/>
          <w:numId w:val="18"/>
        </w:numPr>
        <w:spacing w:before="100" w:beforeAutospacing="1" w:after="100" w:afterAutospacing="1"/>
      </w:pPr>
      <w:r w:rsidRPr="00D516DC">
        <w:t xml:space="preserve">SessionIndex </w:t>
      </w:r>
    </w:p>
    <w:p w:rsidR="00F01838" w:rsidRPr="00D516DC" w:rsidRDefault="00F01838" w:rsidP="00F01838">
      <w:pPr>
        <w:pStyle w:val="Listeavsnitt"/>
        <w:numPr>
          <w:ilvl w:val="0"/>
          <w:numId w:val="18"/>
        </w:numPr>
        <w:spacing w:before="100" w:beforeAutospacing="1" w:after="100" w:afterAutospacing="1"/>
      </w:pPr>
      <w:r>
        <w:t>Personnummer</w:t>
      </w:r>
      <w:r w:rsidR="00E0690C">
        <w:t>.</w:t>
      </w:r>
    </w:p>
    <w:p w:rsidR="00F01838" w:rsidRDefault="00F01838" w:rsidP="00F01838">
      <w:pPr>
        <w:spacing w:before="100" w:beforeAutospacing="1" w:after="100" w:afterAutospacing="1"/>
        <w:rPr>
          <w:lang w:val="nb-NO"/>
        </w:rPr>
      </w:pPr>
      <w:r w:rsidRPr="00A97D8C">
        <w:rPr>
          <w:lang w:val="nb-NO"/>
        </w:rPr>
        <w:t>SessionIndex er en identifikator som identifiserer bruker-sesjonen på tvers av føderasjonen. ID-porten logger mer detal</w:t>
      </w:r>
      <w:r>
        <w:rPr>
          <w:lang w:val="nb-NO"/>
        </w:rPr>
        <w:t>jert informasjon om hver bruker</w:t>
      </w:r>
      <w:r w:rsidRPr="00A97D8C">
        <w:rPr>
          <w:lang w:val="nb-NO"/>
        </w:rPr>
        <w:t xml:space="preserve">sesjon enn det som er </w:t>
      </w:r>
      <w:r>
        <w:rPr>
          <w:lang w:val="nb-NO"/>
        </w:rPr>
        <w:t>vår anbefaling til</w:t>
      </w:r>
      <w:r w:rsidRPr="00A97D8C">
        <w:rPr>
          <w:lang w:val="nb-NO"/>
        </w:rPr>
        <w:t xml:space="preserve"> tjeneste</w:t>
      </w:r>
      <w:r>
        <w:rPr>
          <w:lang w:val="nb-NO"/>
        </w:rPr>
        <w:t>leverandør</w:t>
      </w:r>
      <w:r w:rsidRPr="00A97D8C">
        <w:rPr>
          <w:lang w:val="nb-NO"/>
        </w:rPr>
        <w:t xml:space="preserve">, og tjenesteeier kan be om tilgang til denne med referanse til SessionIndex. </w:t>
      </w:r>
      <w:r w:rsidRPr="009E557C">
        <w:rPr>
          <w:lang w:val="nb-NO"/>
        </w:rPr>
        <w:t>Et eksempel på en SessionIndex er “</w:t>
      </w:r>
      <w:r w:rsidRPr="0031277C">
        <w:rPr>
          <w:i/>
          <w:lang w:val="nb-NO"/>
        </w:rPr>
        <w:t>s295ce0f891244bf4a68e468368aaa923ead5f4301</w:t>
      </w:r>
      <w:r w:rsidRPr="009E557C">
        <w:rPr>
          <w:lang w:val="nb-NO"/>
        </w:rPr>
        <w:t xml:space="preserve">”.  </w:t>
      </w:r>
    </w:p>
    <w:p w:rsidR="00F01838" w:rsidRPr="009E557C" w:rsidRDefault="00F01838" w:rsidP="00F01838">
      <w:pPr>
        <w:spacing w:before="100" w:beforeAutospacing="1" w:after="100" w:afterAutospacing="1"/>
        <w:rPr>
          <w:lang w:val="nb-NO"/>
        </w:rPr>
      </w:pPr>
      <w:r>
        <w:rPr>
          <w:lang w:val="nb-NO"/>
        </w:rPr>
        <w:t>Tjenesteeier sitt konkrete behov for logging må vurderes av den enkelte tjenesteeier.</w:t>
      </w:r>
    </w:p>
    <w:p w:rsidR="00F01838" w:rsidRPr="00734827" w:rsidRDefault="00F01838" w:rsidP="00F01838">
      <w:pPr>
        <w:pStyle w:val="Overskrift2"/>
      </w:pPr>
      <w:bookmarkStart w:id="29" w:name="_Toc273446815"/>
      <w:bookmarkStart w:id="30" w:name="_Ref293565653"/>
      <w:r>
        <w:t>S</w:t>
      </w:r>
      <w:r w:rsidRPr="00734827">
        <w:t>esjon</w:t>
      </w:r>
      <w:bookmarkEnd w:id="29"/>
      <w:r>
        <w:t>shåndtering</w:t>
      </w:r>
      <w:bookmarkEnd w:id="30"/>
    </w:p>
    <w:p w:rsidR="00F01838" w:rsidRPr="00A97D8C" w:rsidRDefault="00F01838" w:rsidP="00F01838">
      <w:pPr>
        <w:spacing w:before="100" w:beforeAutospacing="1" w:after="100" w:afterAutospacing="1"/>
        <w:rPr>
          <w:lang w:val="nb-NO"/>
        </w:rPr>
      </w:pPr>
      <w:r w:rsidRPr="00A97D8C">
        <w:rPr>
          <w:lang w:val="nb-NO"/>
        </w:rPr>
        <w:t>ID-porten sender ikke en forespørsel om utlogging til tjeneste</w:t>
      </w:r>
      <w:r>
        <w:rPr>
          <w:lang w:val="nb-NO"/>
        </w:rPr>
        <w:t>leverandør</w:t>
      </w:r>
      <w:r w:rsidRPr="00A97D8C">
        <w:rPr>
          <w:lang w:val="nb-NO"/>
        </w:rPr>
        <w:t xml:space="preserve"> når en sesjon timer ut pga total lengde eller inaktivitet. Forespørsel om utlogging sendes bare når en bruker foretar en eksplisitt utlogging (ved å klikke på logout-knappen hos en tjeneste innenfor Circle of Trust). En slik forespørsel om utlogging fra ID-porten </w:t>
      </w:r>
      <w:r w:rsidRPr="00D40437">
        <w:rPr>
          <w:b/>
          <w:lang w:val="nb-NO"/>
        </w:rPr>
        <w:t>må</w:t>
      </w:r>
      <w:r w:rsidRPr="00A97D8C">
        <w:rPr>
          <w:lang w:val="nb-NO"/>
        </w:rPr>
        <w:t xml:space="preserve"> resultere i en utlogging fra tjenesteeier, ellers vil Single Logout-mekanismen bli kompromittert. </w:t>
      </w:r>
    </w:p>
    <w:p w:rsidR="00F01838" w:rsidRPr="00ED4BF2" w:rsidRDefault="00F01838" w:rsidP="00F01838">
      <w:pPr>
        <w:pStyle w:val="Overskrift3"/>
      </w:pPr>
      <w:bookmarkStart w:id="31" w:name="_Toc285706787"/>
      <w:r w:rsidRPr="00ED4BF2">
        <w:t>Levetid for sesjoner.</w:t>
      </w:r>
      <w:bookmarkEnd w:id="31"/>
    </w:p>
    <w:p w:rsidR="00F01838" w:rsidRPr="00D40437" w:rsidRDefault="00F01838" w:rsidP="00F01838">
      <w:pPr>
        <w:rPr>
          <w:lang w:val="nb-NO"/>
        </w:rPr>
      </w:pPr>
      <w:r w:rsidRPr="00ED4BF2">
        <w:rPr>
          <w:lang w:val="nb-NO"/>
        </w:rPr>
        <w:t>I føderasjon skal medlemmene konfigurere systemene, slik at sesjoner utløper ved inaktivitet etter høyst</w:t>
      </w:r>
      <w:r>
        <w:rPr>
          <w:lang w:val="nb-NO"/>
        </w:rPr>
        <w:t xml:space="preserve"> </w:t>
      </w:r>
      <w:r w:rsidRPr="00D40437">
        <w:rPr>
          <w:b/>
          <w:lang w:val="nb-NO"/>
        </w:rPr>
        <w:t>30 minutter</w:t>
      </w:r>
    </w:p>
    <w:p w:rsidR="00F01838" w:rsidRPr="00D40437" w:rsidRDefault="00F01838" w:rsidP="00F01838">
      <w:pPr>
        <w:rPr>
          <w:lang w:val="nb-NO"/>
        </w:rPr>
      </w:pPr>
      <w:r w:rsidRPr="00ED4BF2">
        <w:rPr>
          <w:lang w:val="nb-NO"/>
        </w:rPr>
        <w:t xml:space="preserve">I ID-porten måles maksimum sesjonstid for en brukers sesjon og denne settes til </w:t>
      </w:r>
      <w:r w:rsidRPr="00D40437">
        <w:rPr>
          <w:b/>
          <w:lang w:val="nb-NO"/>
        </w:rPr>
        <w:t>120 min</w:t>
      </w:r>
      <w:r>
        <w:rPr>
          <w:b/>
          <w:lang w:val="nb-NO"/>
        </w:rPr>
        <w:t>utter</w:t>
      </w:r>
      <w:r>
        <w:rPr>
          <w:lang w:val="nb-NO"/>
        </w:rPr>
        <w:t>.</w:t>
      </w:r>
      <w:r w:rsidRPr="00D40437">
        <w:rPr>
          <w:lang w:val="nb-NO"/>
        </w:rPr>
        <w:tab/>
      </w:r>
    </w:p>
    <w:p w:rsidR="00F01838" w:rsidRPr="00C30438" w:rsidRDefault="00F01838" w:rsidP="00F01838">
      <w:pPr>
        <w:rPr>
          <w:lang w:val="nb-NO"/>
        </w:rPr>
      </w:pPr>
      <w:r w:rsidRPr="00C30438">
        <w:rPr>
          <w:lang w:val="nb-NO"/>
        </w:rPr>
        <w:t xml:space="preserve">Det er valgfritt om timeout perioden nullstilles hver gang brukerens </w:t>
      </w:r>
      <w:r>
        <w:rPr>
          <w:lang w:val="nb-NO"/>
        </w:rPr>
        <w:t>nettleser</w:t>
      </w:r>
      <w:r w:rsidRPr="00C30438">
        <w:rPr>
          <w:lang w:val="nb-NO"/>
        </w:rPr>
        <w:t xml:space="preserve"> forespør</w:t>
      </w:r>
      <w:r>
        <w:rPr>
          <w:lang w:val="nb-NO"/>
        </w:rPr>
        <w:t xml:space="preserve"> </w:t>
      </w:r>
      <w:r w:rsidRPr="00C30438">
        <w:rPr>
          <w:lang w:val="nb-NO"/>
        </w:rPr>
        <w:t xml:space="preserve">en </w:t>
      </w:r>
      <w:r>
        <w:rPr>
          <w:lang w:val="nb-NO"/>
        </w:rPr>
        <w:t>av tjenesteleverandør sin</w:t>
      </w:r>
      <w:r w:rsidRPr="00C30438">
        <w:rPr>
          <w:lang w:val="nb-NO"/>
        </w:rPr>
        <w:t xml:space="preserve"> </w:t>
      </w:r>
      <w:r>
        <w:rPr>
          <w:lang w:val="nb-NO"/>
        </w:rPr>
        <w:t>tjeneste</w:t>
      </w:r>
      <w:r w:rsidRPr="00C30438">
        <w:rPr>
          <w:lang w:val="nb-NO"/>
        </w:rPr>
        <w:t>, eller om den er uavhengig av brukeraktivitet (fast timeout periode).</w:t>
      </w:r>
    </w:p>
    <w:p w:rsidR="00F01838" w:rsidRPr="00C30438" w:rsidRDefault="00F01838" w:rsidP="00F01838">
      <w:pPr>
        <w:rPr>
          <w:lang w:val="nb-NO"/>
        </w:rPr>
      </w:pPr>
      <w:r w:rsidRPr="00C30438">
        <w:rPr>
          <w:lang w:val="nb-NO"/>
        </w:rPr>
        <w:t xml:space="preserve">Etter timeout hos en </w:t>
      </w:r>
      <w:r>
        <w:rPr>
          <w:lang w:val="nb-NO"/>
        </w:rPr>
        <w:t>tjenesteleverandør</w:t>
      </w:r>
      <w:r w:rsidRPr="00C30438">
        <w:rPr>
          <w:lang w:val="nb-NO"/>
        </w:rPr>
        <w:t xml:space="preserve"> skal brukerens </w:t>
      </w:r>
      <w:r>
        <w:rPr>
          <w:lang w:val="nb-NO"/>
        </w:rPr>
        <w:t>nettleser</w:t>
      </w:r>
      <w:r w:rsidRPr="00C30438">
        <w:rPr>
          <w:lang w:val="nb-NO"/>
        </w:rPr>
        <w:t xml:space="preserve"> ved neste </w:t>
      </w:r>
      <w:r>
        <w:rPr>
          <w:lang w:val="nb-NO"/>
        </w:rPr>
        <w:t>http-</w:t>
      </w:r>
      <w:r w:rsidRPr="00C30438">
        <w:rPr>
          <w:lang w:val="nb-NO"/>
        </w:rPr>
        <w:t xml:space="preserve">forespørsel sendes over til </w:t>
      </w:r>
      <w:r>
        <w:rPr>
          <w:lang w:val="nb-NO"/>
        </w:rPr>
        <w:t>ID-porten med en autentiseringsforespørsel (</w:t>
      </w:r>
      <w:r w:rsidRPr="00C30438">
        <w:rPr>
          <w:lang w:val="nb-NO"/>
        </w:rPr>
        <w:t>SAML</w:t>
      </w:r>
      <w:r>
        <w:rPr>
          <w:lang w:val="nb-NO"/>
        </w:rPr>
        <w:t>2</w:t>
      </w:r>
      <w:r w:rsidRPr="00C30438">
        <w:rPr>
          <w:lang w:val="nb-NO"/>
        </w:rPr>
        <w:t xml:space="preserve"> </w:t>
      </w:r>
      <w:r w:rsidRPr="00C30438">
        <w:rPr>
          <w:rFonts w:cs="Courier"/>
          <w:sz w:val="20"/>
          <w:lang w:val="nb-NO"/>
        </w:rPr>
        <w:t>&lt;AuthnRequest&gt;</w:t>
      </w:r>
      <w:r w:rsidRPr="00C30438">
        <w:rPr>
          <w:lang w:val="nb-NO"/>
        </w:rPr>
        <w:t>).</w:t>
      </w:r>
    </w:p>
    <w:p w:rsidR="00F01838" w:rsidRPr="00C30438" w:rsidRDefault="00F01838" w:rsidP="00F01838">
      <w:pPr>
        <w:rPr>
          <w:lang w:val="nb-NO"/>
        </w:rPr>
      </w:pPr>
      <w:r w:rsidRPr="00C30438">
        <w:rPr>
          <w:lang w:val="nb-NO"/>
        </w:rPr>
        <w:t xml:space="preserve">Det må bemerkes at timeout hos en </w:t>
      </w:r>
      <w:r>
        <w:rPr>
          <w:lang w:val="nb-NO"/>
        </w:rPr>
        <w:t>tjenesteleverandør</w:t>
      </w:r>
      <w:r w:rsidRPr="00C30438">
        <w:rPr>
          <w:lang w:val="nb-NO"/>
        </w:rPr>
        <w:t xml:space="preserve"> ikke nødvendigvis medfører at brukeren blir tvunget til at logge på </w:t>
      </w:r>
      <w:r>
        <w:rPr>
          <w:lang w:val="nb-NO"/>
        </w:rPr>
        <w:t>ID-porten</w:t>
      </w:r>
      <w:r w:rsidRPr="00C30438">
        <w:rPr>
          <w:lang w:val="nb-NO"/>
        </w:rPr>
        <w:t xml:space="preserve">. Hvis brukeren har en aktiv sesjon hos </w:t>
      </w:r>
      <w:r>
        <w:rPr>
          <w:lang w:val="nb-NO"/>
        </w:rPr>
        <w:t>ID-porten</w:t>
      </w:r>
      <w:r w:rsidRPr="00C30438">
        <w:rPr>
          <w:lang w:val="nb-NO"/>
        </w:rPr>
        <w:t xml:space="preserve">, kan denne svare på forespørselen fra </w:t>
      </w:r>
      <w:r>
        <w:rPr>
          <w:lang w:val="nb-NO"/>
        </w:rPr>
        <w:t>tjenesteleverandør</w:t>
      </w:r>
      <w:r w:rsidRPr="00C30438">
        <w:rPr>
          <w:lang w:val="nb-NO"/>
        </w:rPr>
        <w:t xml:space="preserve"> uten brukerdialog (dvs. foreta single sign-on). Brukeren vil dermed ikke oppdage at sesjonen blir fornyet (bortsett fra at hans </w:t>
      </w:r>
      <w:r>
        <w:rPr>
          <w:lang w:val="nb-NO"/>
        </w:rPr>
        <w:t>nettleser</w:t>
      </w:r>
      <w:r w:rsidRPr="00C30438">
        <w:rPr>
          <w:lang w:val="nb-NO"/>
        </w:rPr>
        <w:t xml:space="preserve"> muligens ”blinker” et kort øyeblikk).</w:t>
      </w:r>
    </w:p>
    <w:p w:rsidR="00F01838" w:rsidRPr="0031277C" w:rsidRDefault="00F01838" w:rsidP="00F01838">
      <w:pPr>
        <w:rPr>
          <w:lang w:val="nb-NO"/>
        </w:rPr>
      </w:pPr>
      <w:r w:rsidRPr="00C30438">
        <w:rPr>
          <w:lang w:val="nb-NO"/>
        </w:rPr>
        <w:t xml:space="preserve">Hvis en </w:t>
      </w:r>
      <w:r>
        <w:rPr>
          <w:lang w:val="nb-NO"/>
        </w:rPr>
        <w:t>tjenesteleverandør</w:t>
      </w:r>
      <w:r w:rsidRPr="00C30438">
        <w:rPr>
          <w:lang w:val="nb-NO"/>
        </w:rPr>
        <w:t xml:space="preserve"> av sikkerhetsmessige grunner vil sikre seg at brukeren blir </w:t>
      </w:r>
      <w:r>
        <w:rPr>
          <w:lang w:val="nb-NO"/>
        </w:rPr>
        <w:t>tvunget til aktiv pålogging i ID-p</w:t>
      </w:r>
      <w:r w:rsidRPr="00C30438">
        <w:rPr>
          <w:lang w:val="nb-NO"/>
        </w:rPr>
        <w:t>ort</w:t>
      </w:r>
      <w:r>
        <w:rPr>
          <w:lang w:val="nb-NO"/>
        </w:rPr>
        <w:t>en</w:t>
      </w:r>
      <w:r w:rsidRPr="00C30438">
        <w:rPr>
          <w:lang w:val="nb-NO"/>
        </w:rPr>
        <w:t xml:space="preserve"> løsningen, kan man sette parameteren </w:t>
      </w:r>
      <w:r w:rsidRPr="00C30438">
        <w:rPr>
          <w:rFonts w:cs="Courier"/>
          <w:i/>
          <w:lang w:val="nb-NO"/>
        </w:rPr>
        <w:t>ForceAuthn=true</w:t>
      </w:r>
      <w:r w:rsidRPr="00C30438">
        <w:rPr>
          <w:rFonts w:cs="Courier"/>
          <w:sz w:val="20"/>
          <w:lang w:val="nb-NO"/>
        </w:rPr>
        <w:t xml:space="preserve"> </w:t>
      </w:r>
      <w:r w:rsidRPr="00C30438">
        <w:rPr>
          <w:lang w:val="nb-NO"/>
        </w:rPr>
        <w:t xml:space="preserve">i kallet til </w:t>
      </w:r>
      <w:r>
        <w:rPr>
          <w:lang w:val="nb-NO"/>
        </w:rPr>
        <w:t xml:space="preserve">ID-porten, ref kapitel </w:t>
      </w:r>
      <w:r>
        <w:rPr>
          <w:lang w:val="nb-NO"/>
        </w:rPr>
        <w:fldChar w:fldCharType="begin"/>
      </w:r>
      <w:r>
        <w:rPr>
          <w:lang w:val="nb-NO"/>
        </w:rPr>
        <w:instrText xml:space="preserve"> REF _Ref336599515 \r \h </w:instrText>
      </w:r>
      <w:r>
        <w:rPr>
          <w:lang w:val="nb-NO"/>
        </w:rPr>
      </w:r>
      <w:r>
        <w:rPr>
          <w:lang w:val="nb-NO"/>
        </w:rPr>
        <w:fldChar w:fldCharType="separate"/>
      </w:r>
      <w:r w:rsidR="00784F5D">
        <w:rPr>
          <w:lang w:val="nb-NO"/>
        </w:rPr>
        <w:t>3.2.2</w:t>
      </w:r>
      <w:r>
        <w:rPr>
          <w:lang w:val="nb-NO"/>
        </w:rPr>
        <w:fldChar w:fldCharType="end"/>
      </w:r>
      <w:r>
        <w:rPr>
          <w:lang w:val="nb-NO"/>
        </w:rPr>
        <w:t>.</w:t>
      </w:r>
    </w:p>
    <w:p w:rsidR="00F01838" w:rsidRPr="000A2EAF" w:rsidRDefault="00F01838" w:rsidP="00F01838">
      <w:pPr>
        <w:pStyle w:val="Overskrift2"/>
      </w:pPr>
      <w:bookmarkStart w:id="32" w:name="_Toc273446816"/>
      <w:r w:rsidRPr="00734827">
        <w:lastRenderedPageBreak/>
        <w:t>Caching</w:t>
      </w:r>
      <w:bookmarkEnd w:id="32"/>
      <w:r w:rsidRPr="00734827">
        <w:t xml:space="preserve"> </w:t>
      </w:r>
    </w:p>
    <w:p w:rsidR="00F01838" w:rsidRPr="000924A1" w:rsidRDefault="00F01838" w:rsidP="00F01838">
      <w:pPr>
        <w:rPr>
          <w:lang w:val="nb-NO"/>
        </w:rPr>
      </w:pPr>
      <w:r w:rsidRPr="000924A1">
        <w:rPr>
          <w:lang w:val="nb-NO"/>
        </w:rPr>
        <w:t xml:space="preserve">Iht. Oasis sine anbefalinger er det ønskelig å holde levetiden for en SAML2 response (TTL) så lav som mulig. Dette for å hindre angrep av typen ”Man in the middle” (MITM), der en angriper kan stjele sesjonsdata og dermed sesjonen til en legitim bruker. Det anbefales derfor at </w:t>
      </w:r>
      <w:r>
        <w:rPr>
          <w:lang w:val="nb-NO"/>
        </w:rPr>
        <w:t>tjenesteleverandør</w:t>
      </w:r>
      <w:r w:rsidRPr="000924A1">
        <w:rPr>
          <w:lang w:val="nb-NO"/>
        </w:rPr>
        <w:t xml:space="preserve"> sjekker at et svar på en autentiseringsforespørsel mot ID-porten ikke er eldre enn 60 sekunder (målt i tid fra tidspunkt forespørselen ble sendt). Tilsvarende vil ID-porten selv sjekke at dette er oppfylt ved uthenting av assertion via artifact resolution profil over bak-kanal (da i forhold til tid opprinnelig AuthnRequest ble mottatt). Det er viktig at det implementeres støtte for en konfigurerbar verdi som kan angi levetiden for en artifact. Konfigurerbar slik at man kan justere tiden ettersom nye krav til løsningen medfører endrede behov knyttet til denne verdien (Det er naturlig å tenke at sikkerhetskrav kan tvinge frem lavere verdier, mens hensyn til brukervennlighet vil tvinge frem økte verdier). Disse hensyn må balanseres i dette valget.</w:t>
      </w:r>
    </w:p>
    <w:p w:rsidR="00F01838" w:rsidRPr="00A97D8C" w:rsidRDefault="00F01838" w:rsidP="00F01838">
      <w:pPr>
        <w:spacing w:before="100" w:beforeAutospacing="1" w:after="100" w:afterAutospacing="1"/>
        <w:rPr>
          <w:lang w:val="nb-NO"/>
        </w:rPr>
      </w:pPr>
      <w:r w:rsidRPr="00A97D8C">
        <w:rPr>
          <w:lang w:val="nb-NO"/>
        </w:rPr>
        <w:t>HTTP Proxy servere og agenter må unnlate å cache SAML</w:t>
      </w:r>
      <w:r>
        <w:rPr>
          <w:lang w:val="nb-NO"/>
        </w:rPr>
        <w:t>2</w:t>
      </w:r>
      <w:r w:rsidRPr="00A97D8C">
        <w:rPr>
          <w:lang w:val="nb-NO"/>
        </w:rPr>
        <w:t xml:space="preserve"> meldinger. OASIS foreslår følgende retningslinjer: </w:t>
      </w:r>
    </w:p>
    <w:p w:rsidR="00F01838" w:rsidRPr="00A97D8C" w:rsidRDefault="00F01838" w:rsidP="00F01838">
      <w:pPr>
        <w:spacing w:before="100" w:beforeAutospacing="1" w:after="100" w:afterAutospacing="1"/>
        <w:rPr>
          <w:lang w:val="nb-NO"/>
        </w:rPr>
      </w:pPr>
      <w:r w:rsidRPr="00A97D8C">
        <w:rPr>
          <w:lang w:val="nb-NO"/>
        </w:rPr>
        <w:t xml:space="preserve"> Ved bruk av HTTP 1.1 (RFC2616) bør forespørrende part </w:t>
      </w:r>
    </w:p>
    <w:p w:rsidR="00F01838" w:rsidRPr="00723CBE" w:rsidRDefault="00F01838" w:rsidP="00F01838">
      <w:pPr>
        <w:pStyle w:val="Listeavsnitt"/>
        <w:numPr>
          <w:ilvl w:val="0"/>
          <w:numId w:val="19"/>
        </w:numPr>
        <w:spacing w:before="100" w:beforeAutospacing="1" w:after="100" w:afterAutospacing="1"/>
        <w:rPr>
          <w:lang w:val="nn-NO"/>
        </w:rPr>
      </w:pPr>
      <w:r w:rsidRPr="00723CBE">
        <w:rPr>
          <w:lang w:val="nn-NO"/>
        </w:rPr>
        <w:t xml:space="preserve">Inkludere et Cache-Control header felt satt til ”no-cache, no-store”. </w:t>
      </w:r>
    </w:p>
    <w:p w:rsidR="00F01838" w:rsidRPr="00A97D8C" w:rsidRDefault="00F01838" w:rsidP="00F01838">
      <w:pPr>
        <w:pStyle w:val="Listeavsnitt"/>
        <w:numPr>
          <w:ilvl w:val="0"/>
          <w:numId w:val="19"/>
        </w:numPr>
        <w:spacing w:before="100" w:beforeAutospacing="1" w:after="100" w:afterAutospacing="1"/>
        <w:rPr>
          <w:lang w:val="nb-NO"/>
        </w:rPr>
      </w:pPr>
      <w:r w:rsidRPr="00A97D8C">
        <w:rPr>
          <w:lang w:val="nb-NO"/>
        </w:rPr>
        <w:t xml:space="preserve">Inkludere et Pragma header felt satt til ”no-cache” </w:t>
      </w:r>
    </w:p>
    <w:p w:rsidR="00F01838" w:rsidRPr="00A97D8C" w:rsidRDefault="00F01838" w:rsidP="00F01838">
      <w:pPr>
        <w:spacing w:before="100" w:beforeAutospacing="1" w:after="100" w:afterAutospacing="1"/>
        <w:rPr>
          <w:lang w:val="nb-NO"/>
        </w:rPr>
      </w:pPr>
      <w:r w:rsidRPr="00A97D8C">
        <w:rPr>
          <w:lang w:val="nb-NO"/>
        </w:rPr>
        <w:t xml:space="preserve">Ved bruk av HTTP 1.1 bør respondenter: </w:t>
      </w:r>
    </w:p>
    <w:p w:rsidR="00F01838" w:rsidRPr="00A218F7" w:rsidRDefault="00F01838" w:rsidP="00F01838">
      <w:pPr>
        <w:pStyle w:val="Listeavsnitt"/>
        <w:numPr>
          <w:ilvl w:val="0"/>
          <w:numId w:val="19"/>
        </w:numPr>
        <w:spacing w:before="100" w:beforeAutospacing="1" w:after="100" w:afterAutospacing="1"/>
      </w:pPr>
      <w:r w:rsidRPr="00A218F7">
        <w:t xml:space="preserve">Inkludere et Cache-Control header felt satt til ”no-cache, no-store, must-revalidate, private”. </w:t>
      </w:r>
    </w:p>
    <w:p w:rsidR="00F01838" w:rsidRPr="00A97D8C" w:rsidRDefault="00F01838" w:rsidP="00F01838">
      <w:pPr>
        <w:pStyle w:val="Listeavsnitt"/>
        <w:numPr>
          <w:ilvl w:val="0"/>
          <w:numId w:val="19"/>
        </w:numPr>
        <w:spacing w:before="100" w:beforeAutospacing="1" w:after="100" w:afterAutospacing="1"/>
        <w:rPr>
          <w:lang w:val="nb-NO"/>
        </w:rPr>
      </w:pPr>
      <w:r w:rsidRPr="00A97D8C">
        <w:rPr>
          <w:lang w:val="nb-NO"/>
        </w:rPr>
        <w:t xml:space="preserve">Inkludere et Pragma header felt satt til ”no-cache” </w:t>
      </w:r>
    </w:p>
    <w:p w:rsidR="00F01838" w:rsidRPr="00A97D8C" w:rsidRDefault="00F01838" w:rsidP="00F01838">
      <w:pPr>
        <w:pStyle w:val="Listeavsnitt"/>
        <w:numPr>
          <w:ilvl w:val="0"/>
          <w:numId w:val="19"/>
        </w:numPr>
        <w:spacing w:before="100" w:beforeAutospacing="1" w:after="100" w:afterAutospacing="1"/>
        <w:rPr>
          <w:lang w:val="nb-NO"/>
        </w:rPr>
      </w:pPr>
      <w:r w:rsidRPr="00A97D8C">
        <w:rPr>
          <w:lang w:val="nb-NO"/>
        </w:rPr>
        <w:t xml:space="preserve">IKKE inkludere Validator-felter som Last-Modified eller ETag header. </w:t>
      </w:r>
    </w:p>
    <w:p w:rsidR="00F01838" w:rsidRPr="00A97D8C" w:rsidRDefault="00F01838" w:rsidP="00F01838">
      <w:pPr>
        <w:spacing w:before="100" w:beforeAutospacing="1" w:after="100" w:afterAutospacing="1"/>
        <w:rPr>
          <w:lang w:val="nb-NO"/>
        </w:rPr>
      </w:pPr>
      <w:r w:rsidRPr="00A97D8C">
        <w:rPr>
          <w:lang w:val="nb-NO"/>
        </w:rPr>
        <w:t>I SAML</w:t>
      </w:r>
      <w:r>
        <w:rPr>
          <w:lang w:val="nb-NO"/>
        </w:rPr>
        <w:t>2</w:t>
      </w:r>
      <w:r w:rsidRPr="00A97D8C">
        <w:rPr>
          <w:lang w:val="nb-NO"/>
        </w:rPr>
        <w:t xml:space="preserve"> sammenheng er forespørrende part og respondenter de entiteter som sender og mottar SAML</w:t>
      </w:r>
      <w:r>
        <w:rPr>
          <w:lang w:val="nb-NO"/>
        </w:rPr>
        <w:t>2</w:t>
      </w:r>
      <w:r w:rsidRPr="00A97D8C">
        <w:rPr>
          <w:lang w:val="nb-NO"/>
        </w:rPr>
        <w:t xml:space="preserve"> meldinger.  </w:t>
      </w:r>
    </w:p>
    <w:p w:rsidR="00F01838" w:rsidRPr="002643E6" w:rsidRDefault="00F01838" w:rsidP="00F01838">
      <w:pPr>
        <w:spacing w:before="100" w:beforeAutospacing="1" w:after="100" w:afterAutospacing="1"/>
        <w:rPr>
          <w:lang w:val="nb-NO"/>
        </w:rPr>
      </w:pPr>
      <w:r w:rsidRPr="00A97D8C">
        <w:rPr>
          <w:lang w:val="nb-NO"/>
        </w:rPr>
        <w:t xml:space="preserve">Leverandører av </w:t>
      </w:r>
      <w:r>
        <w:rPr>
          <w:lang w:val="nb-NO"/>
        </w:rPr>
        <w:t>programvare som overholder SAML</w:t>
      </w:r>
      <w:r w:rsidRPr="00A97D8C">
        <w:rPr>
          <w:lang w:val="nb-NO"/>
        </w:rPr>
        <w:t xml:space="preserve">2 standarden skal også overholde disse kravene. </w:t>
      </w:r>
      <w:bookmarkStart w:id="33" w:name="_Toc273446817"/>
    </w:p>
    <w:p w:rsidR="00F01838" w:rsidRPr="00734827" w:rsidRDefault="00F01838" w:rsidP="00F01838">
      <w:pPr>
        <w:pStyle w:val="Overskrift2"/>
      </w:pPr>
      <w:r w:rsidRPr="00734827">
        <w:t>Tidssynkronisering</w:t>
      </w:r>
      <w:bookmarkEnd w:id="33"/>
      <w:r w:rsidRPr="00734827">
        <w:t xml:space="preserve"> </w:t>
      </w:r>
    </w:p>
    <w:p w:rsidR="00F01838" w:rsidRPr="00A97D8C" w:rsidRDefault="00F01838" w:rsidP="00F01838">
      <w:pPr>
        <w:spacing w:before="100" w:beforeAutospacing="1" w:after="100" w:afterAutospacing="1"/>
        <w:rPr>
          <w:lang w:val="nb-NO"/>
        </w:rPr>
      </w:pPr>
      <w:r w:rsidRPr="00A97D8C">
        <w:rPr>
          <w:lang w:val="nb-NO"/>
        </w:rPr>
        <w:t xml:space="preserve">Bekreftelse </w:t>
      </w:r>
      <w:r>
        <w:rPr>
          <w:lang w:val="nb-NO"/>
        </w:rPr>
        <w:t>på at en bruker er autentisert</w:t>
      </w:r>
      <w:r w:rsidRPr="00A97D8C">
        <w:rPr>
          <w:lang w:val="nb-NO"/>
        </w:rPr>
        <w:t xml:space="preserve"> sendes fra ID-porten til tjeneste</w:t>
      </w:r>
      <w:r>
        <w:rPr>
          <w:lang w:val="nb-NO"/>
        </w:rPr>
        <w:t>leverandør</w:t>
      </w:r>
      <w:r w:rsidRPr="00A97D8C">
        <w:rPr>
          <w:lang w:val="nb-NO"/>
        </w:rPr>
        <w:t xml:space="preserve"> i form av en SAML</w:t>
      </w:r>
      <w:r>
        <w:rPr>
          <w:lang w:val="nb-NO"/>
        </w:rPr>
        <w:t>2</w:t>
      </w:r>
      <w:r w:rsidRPr="00A97D8C">
        <w:rPr>
          <w:lang w:val="nb-NO"/>
        </w:rPr>
        <w:t>-assertion. En assertion inneholder tidsstempel som angir hvor lenge den er gyldig. Det er derfor viktig at alle servere som kommuniserer via SAML</w:t>
      </w:r>
      <w:r>
        <w:rPr>
          <w:lang w:val="nb-NO"/>
        </w:rPr>
        <w:t>2</w:t>
      </w:r>
      <w:r w:rsidRPr="00A97D8C">
        <w:rPr>
          <w:lang w:val="nb-NO"/>
        </w:rPr>
        <w:t xml:space="preserve"> har synkroniserte klokker. ID-porten bruker NTP (”network time protocol”) for synkronisering</w:t>
      </w:r>
      <w:r>
        <w:rPr>
          <w:lang w:val="nb-NO"/>
        </w:rPr>
        <w:t>, tidskilden er GPS-basert</w:t>
      </w:r>
      <w:r w:rsidRPr="00A97D8C">
        <w:rPr>
          <w:lang w:val="nb-NO"/>
        </w:rPr>
        <w:t xml:space="preserve">. Det er videre viktig at alle servere i CoT er justert korrekt for tidssone og sommertid. (CET / CEST i Norge). </w:t>
      </w:r>
    </w:p>
    <w:p w:rsidR="00F01838" w:rsidRPr="00E0690C" w:rsidRDefault="000F3AF8" w:rsidP="000F3AF8">
      <w:pPr>
        <w:rPr>
          <w:sz w:val="24"/>
          <w:szCs w:val="24"/>
          <w:lang w:val="nb-NO" w:eastAsia="nn-NO"/>
        </w:rPr>
      </w:pPr>
      <w:r>
        <w:rPr>
          <w:lang w:val="nb-NO"/>
        </w:rPr>
        <w:t xml:space="preserve">For mer informasjon </w:t>
      </w:r>
      <w:hyperlink r:id="rId33" w:tooltip="http://no.wikipedia.org/wiki/Network_Time_Protocol" w:history="1">
        <w:r w:rsidRPr="00E0690C">
          <w:rPr>
            <w:rFonts w:ascii="MS Shell Dlg 2" w:hAnsi="MS Shell Dlg 2"/>
            <w:color w:val="0000FF"/>
            <w:sz w:val="20"/>
            <w:u w:val="single"/>
            <w:lang w:val="nb-NO" w:eastAsia="nn-NO"/>
          </w:rPr>
          <w:t>http://no.wikipedia.org/wiki/Network_Time_Protocol</w:t>
        </w:r>
      </w:hyperlink>
      <w:r w:rsidRPr="00E0690C">
        <w:rPr>
          <w:rFonts w:ascii="MS Shell Dlg 2" w:hAnsi="MS Shell Dlg 2"/>
          <w:color w:val="000000"/>
          <w:sz w:val="20"/>
          <w:lang w:val="nb-NO" w:eastAsia="nn-NO"/>
        </w:rPr>
        <w:t> </w:t>
      </w:r>
      <w:r w:rsidR="00F01838" w:rsidRPr="00A97D8C">
        <w:rPr>
          <w:lang w:val="nb-NO"/>
        </w:rPr>
        <w:t xml:space="preserve"> </w:t>
      </w:r>
    </w:p>
    <w:p w:rsidR="00F01838" w:rsidRPr="00A97D8C" w:rsidRDefault="00F01838" w:rsidP="00F01838">
      <w:pPr>
        <w:rPr>
          <w:lang w:val="nb-NO"/>
        </w:rPr>
      </w:pPr>
      <w:r>
        <w:rPr>
          <w:lang w:val="nb-NO"/>
        </w:rPr>
        <w:t>Tjenesteleverandør</w:t>
      </w:r>
      <w:r w:rsidRPr="00ED4BF2">
        <w:rPr>
          <w:lang w:val="nb-NO"/>
        </w:rPr>
        <w:t xml:space="preserve"> velger selv tidskilde</w:t>
      </w:r>
      <w:r>
        <w:rPr>
          <w:lang w:val="nb-NO"/>
        </w:rPr>
        <w:t>.</w:t>
      </w:r>
    </w:p>
    <w:p w:rsidR="00F01838" w:rsidRPr="00734827" w:rsidRDefault="00F01838" w:rsidP="00F01838">
      <w:pPr>
        <w:pStyle w:val="Overskrift2"/>
        <w:numPr>
          <w:ilvl w:val="1"/>
          <w:numId w:val="28"/>
        </w:numPr>
      </w:pPr>
      <w:bookmarkStart w:id="34" w:name="_Toc273446814"/>
      <w:r w:rsidRPr="00734827">
        <w:t>Tegnsett</w:t>
      </w:r>
      <w:bookmarkEnd w:id="34"/>
      <w:r w:rsidRPr="00734827">
        <w:t xml:space="preserve"> </w:t>
      </w:r>
    </w:p>
    <w:p w:rsidR="00F01838" w:rsidRPr="00260CF4" w:rsidRDefault="00F01838" w:rsidP="00F01838">
      <w:pPr>
        <w:spacing w:before="100" w:beforeAutospacing="1" w:after="100" w:afterAutospacing="1"/>
        <w:rPr>
          <w:lang w:val="nb-NO"/>
        </w:rPr>
      </w:pPr>
      <w:r>
        <w:rPr>
          <w:lang w:val="nb-NO"/>
        </w:rPr>
        <w:t>Alle SAML</w:t>
      </w:r>
      <w:r w:rsidRPr="00A97D8C">
        <w:rPr>
          <w:lang w:val="nb-NO"/>
        </w:rPr>
        <w:t xml:space="preserve">2 kommunikasjon er basert på utveksling av xml baserte meldinger. </w:t>
      </w:r>
      <w:r w:rsidRPr="00260CF4">
        <w:rPr>
          <w:lang w:val="nb-NO"/>
        </w:rPr>
        <w:t>All SAML</w:t>
      </w:r>
      <w:r>
        <w:rPr>
          <w:lang w:val="nb-NO"/>
        </w:rPr>
        <w:t>2</w:t>
      </w:r>
      <w:r w:rsidRPr="00260CF4">
        <w:rPr>
          <w:lang w:val="nb-NO"/>
        </w:rPr>
        <w:t xml:space="preserve"> kommunikasjon krever derfor UTF-8 tegnsett. </w:t>
      </w:r>
    </w:p>
    <w:p w:rsidR="00F01838" w:rsidRPr="00734827" w:rsidRDefault="00F01838" w:rsidP="00F01838">
      <w:pPr>
        <w:pStyle w:val="Overskrift2"/>
      </w:pPr>
      <w:r>
        <w:t>Meldingsformat</w:t>
      </w:r>
    </w:p>
    <w:p w:rsidR="00F01838" w:rsidRPr="00B70DA5" w:rsidRDefault="00F01838" w:rsidP="00F01838">
      <w:pPr>
        <w:rPr>
          <w:lang w:val="nb-NO"/>
        </w:rPr>
      </w:pPr>
      <w:r w:rsidRPr="00B70DA5">
        <w:rPr>
          <w:lang w:val="nb-NO"/>
        </w:rPr>
        <w:t>For HTTP Redirect bindingen må alle meldinger basert på SAML2 protokollen kodes med base64.</w:t>
      </w:r>
    </w:p>
    <w:p w:rsidR="00453B57" w:rsidRDefault="00453B57" w:rsidP="007823FE">
      <w:pPr>
        <w:pStyle w:val="Overskrift1"/>
      </w:pPr>
      <w:bookmarkStart w:id="35" w:name="_Ref336607562"/>
      <w:bookmarkStart w:id="36" w:name="_Toc336608014"/>
      <w:r>
        <w:lastRenderedPageBreak/>
        <w:t>Sikkerhet</w:t>
      </w:r>
      <w:bookmarkEnd w:id="35"/>
      <w:bookmarkEnd w:id="36"/>
    </w:p>
    <w:p w:rsidR="00453B57" w:rsidRPr="00453B57" w:rsidRDefault="00453B57" w:rsidP="00453B57">
      <w:pPr>
        <w:rPr>
          <w:lang w:val="nb-NO"/>
        </w:rPr>
      </w:pPr>
      <w:r w:rsidRPr="00453B57">
        <w:rPr>
          <w:lang w:val="nb-NO"/>
        </w:rPr>
        <w:t>Dette kapitelet beskriver krav til s</w:t>
      </w:r>
      <w:r w:rsidR="00B67766" w:rsidRPr="00453B57">
        <w:rPr>
          <w:lang w:val="nb-NO"/>
        </w:rPr>
        <w:t>ertifikat</w:t>
      </w:r>
      <w:r w:rsidR="002C17D9" w:rsidRPr="00453B57">
        <w:rPr>
          <w:lang w:val="nb-NO"/>
        </w:rPr>
        <w:t>er</w:t>
      </w:r>
      <w:r w:rsidR="00B67766" w:rsidRPr="00453B57">
        <w:rPr>
          <w:lang w:val="nb-NO"/>
        </w:rPr>
        <w:t>,</w:t>
      </w:r>
      <w:r w:rsidR="00B0736C" w:rsidRPr="00453B57">
        <w:rPr>
          <w:lang w:val="nb-NO"/>
        </w:rPr>
        <w:t xml:space="preserve"> nøkler og algoritmer</w:t>
      </w:r>
      <w:bookmarkEnd w:id="26"/>
      <w:bookmarkEnd w:id="27"/>
      <w:r w:rsidRPr="00453B57">
        <w:rPr>
          <w:lang w:val="nb-NO"/>
        </w:rPr>
        <w:t xml:space="preserve"> </w:t>
      </w:r>
      <w:r>
        <w:rPr>
          <w:lang w:val="nb-NO"/>
        </w:rPr>
        <w:t>i</w:t>
      </w:r>
      <w:r w:rsidRPr="00453B57">
        <w:rPr>
          <w:lang w:val="nb-NO"/>
        </w:rPr>
        <w:t xml:space="preserve"> forbindelse med ID-porten.</w:t>
      </w:r>
    </w:p>
    <w:p w:rsidR="008131B7" w:rsidRDefault="008131B7" w:rsidP="00B0736C">
      <w:pPr>
        <w:pStyle w:val="Overskrift2"/>
      </w:pPr>
      <w:bookmarkStart w:id="37" w:name="_Toc266439036"/>
      <w:r>
        <w:t>Verifisering av informasjon fra ID-porten</w:t>
      </w:r>
    </w:p>
    <w:p w:rsidR="008131B7" w:rsidRPr="008131B7" w:rsidRDefault="008131B7" w:rsidP="008131B7">
      <w:pPr>
        <w:rPr>
          <w:lang w:val="nb-NO" w:eastAsia="ar-SA"/>
        </w:rPr>
      </w:pPr>
      <w:r>
        <w:rPr>
          <w:lang w:val="nb-NO" w:eastAsia="ar-SA"/>
        </w:rPr>
        <w:t>Tjenesteeier er selv ansvar</w:t>
      </w:r>
      <w:r w:rsidR="000F3AF8">
        <w:rPr>
          <w:lang w:val="nb-NO" w:eastAsia="ar-SA"/>
        </w:rPr>
        <w:t>lig</w:t>
      </w:r>
      <w:r>
        <w:rPr>
          <w:lang w:val="nb-NO" w:eastAsia="ar-SA"/>
        </w:rPr>
        <w:t xml:space="preserve"> for å verifisere all informasjon mottatt fra ID-porten. Dette innebærer f.eks. at tjenesteeier skal verifisere at ID-porten har autentisert sluttbruker på ønsket nivå etter at autentiseringen er gjennomført.</w:t>
      </w:r>
    </w:p>
    <w:p w:rsidR="00B0736C" w:rsidRPr="00453B57" w:rsidRDefault="00DE46EE" w:rsidP="00B0736C">
      <w:pPr>
        <w:pStyle w:val="Overskrift2"/>
      </w:pPr>
      <w:r>
        <w:t>N</w:t>
      </w:r>
      <w:r w:rsidR="00B0736C">
        <w:t>økkelbehov</w:t>
      </w:r>
      <w:bookmarkEnd w:id="37"/>
    </w:p>
    <w:p w:rsidR="00B0736C" w:rsidRPr="00C30438" w:rsidRDefault="00B0736C" w:rsidP="00B0736C">
      <w:pPr>
        <w:rPr>
          <w:lang w:val="nb-NO"/>
        </w:rPr>
      </w:pPr>
      <w:r w:rsidRPr="00C30438">
        <w:rPr>
          <w:lang w:val="nb-NO"/>
        </w:rPr>
        <w:t>I dette kapitel identifiseres de nøkler som det er behov for i løsningen.</w:t>
      </w:r>
    </w:p>
    <w:p w:rsidR="00B0736C" w:rsidRPr="00B70DA5" w:rsidRDefault="00784F5D" w:rsidP="007823FE">
      <w:pPr>
        <w:pStyle w:val="Overskrift3"/>
        <w:rPr>
          <w:lang w:val="en-US"/>
        </w:rPr>
      </w:pPr>
      <w:r>
        <w:rPr>
          <w:noProof/>
          <w:lang w:eastAsia="nb-NO"/>
        </w:rPr>
        <w:drawing>
          <wp:anchor distT="0" distB="67056" distL="114300" distR="121920" simplePos="0" relativeHeight="251654656" behindDoc="0" locked="0" layoutInCell="1" allowOverlap="1">
            <wp:simplePos x="0" y="0"/>
            <wp:positionH relativeFrom="column">
              <wp:posOffset>538480</wp:posOffset>
            </wp:positionH>
            <wp:positionV relativeFrom="paragraph">
              <wp:posOffset>405130</wp:posOffset>
            </wp:positionV>
            <wp:extent cx="4844415" cy="2346960"/>
            <wp:effectExtent l="0" t="0" r="0" b="0"/>
            <wp:wrapTopAndBottom/>
            <wp:docPr id="20" name="Objek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8246" cy="4084108"/>
                      <a:chOff x="642910" y="1571612"/>
                      <a:chExt cx="8358246" cy="4084108"/>
                    </a:xfrm>
                  </a:grpSpPr>
                  <a:sp>
                    <a:nvSpPr>
                      <a:cNvPr id="4" name="Avrundet rektangel 3"/>
                      <a:cNvSpPr/>
                    </a:nvSpPr>
                    <a:spPr>
                      <a:xfrm>
                        <a:off x="642910" y="4786322"/>
                        <a:ext cx="8358246" cy="714380"/>
                      </a:xfrm>
                      <a:prstGeom prst="roundRect">
                        <a:avLst/>
                      </a:prstGeom>
                      <a:solidFill>
                        <a:schemeClr val="bg1">
                          <a:lumMod val="75000"/>
                        </a:schemeClr>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dirty="0" err="1" smtClean="0">
                              <a:solidFill>
                                <a:schemeClr val="tx1"/>
                              </a:solidFill>
                            </a:rPr>
                            <a:t>User</a:t>
                          </a:r>
                          <a:r>
                            <a:rPr lang="nb-NO" dirty="0" smtClean="0">
                              <a:solidFill>
                                <a:schemeClr val="tx1"/>
                              </a:solidFill>
                            </a:rPr>
                            <a:t> Agent</a:t>
                          </a:r>
                          <a:endParaRPr lang="nb-NO"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vrundet rektangel 4"/>
                      <a:cNvSpPr/>
                    </a:nvSpPr>
                    <a:spPr>
                      <a:xfrm>
                        <a:off x="642910" y="1571612"/>
                        <a:ext cx="3357586" cy="2214578"/>
                      </a:xfrm>
                      <a:prstGeom prst="roundRect">
                        <a:avLst/>
                      </a:prstGeom>
                      <a:solidFill>
                        <a:schemeClr val="bg1">
                          <a:lumMod val="75000"/>
                        </a:schemeClr>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dirty="0" smtClean="0">
                              <a:solidFill>
                                <a:schemeClr val="tx1"/>
                              </a:solidFill>
                            </a:rPr>
                            <a:t>Service Provider</a:t>
                          </a:r>
                          <a:endParaRPr lang="nb-NO"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Plassholder for innhold 6"/>
                      <a:cNvSpPr txBox="1">
                        <a:spLocks/>
                      </a:cNvSpPr>
                    </a:nvSpPr>
                    <a:spPr>
                      <a:xfrm>
                        <a:off x="5429256" y="1571612"/>
                        <a:ext cx="3429024" cy="2143140"/>
                      </a:xfrm>
                      <a:prstGeom prst="roundRect">
                        <a:avLst/>
                      </a:prstGeom>
                      <a:solidFill>
                        <a:schemeClr val="bg1">
                          <a:lumMod val="75000"/>
                        </a:schemeClr>
                      </a:solidFill>
                      <a:ln w="25400" cap="flat" cmpd="sng" algn="ctr">
                        <a:solidFill>
                          <a:schemeClr val="bg1"/>
                        </a:solidFill>
                        <a:prstDash val="solid"/>
                      </a:ln>
                    </a:spPr>
                    <a:txSp>
                      <a:txBody>
                        <a:bodyPr vert="horz" lIns="91440" tIns="45720" rIns="91440" bIns="45720" rtlCol="0" anchor="ctr">
                          <a:normAutofit/>
                        </a:bodyP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342900" marR="0" lvl="0" indent="-342900" algn="ctr"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1800" b="0" i="0" u="none" strike="noStrike" kern="1200" cap="none" spc="0" normalizeH="0" baseline="0" noProof="0" smtClean="0">
                              <a:ln>
                                <a:noFill/>
                              </a:ln>
                              <a:solidFill>
                                <a:schemeClr val="tx1"/>
                              </a:solidFill>
                              <a:effectLst/>
                              <a:uLnTx/>
                              <a:uFillTx/>
                              <a:latin typeface="+mn-lt"/>
                              <a:ea typeface="+mn-ea"/>
                              <a:cs typeface="+mn-cs"/>
                            </a:rPr>
                            <a:t>ID-Porten</a:t>
                          </a:r>
                          <a:endParaRPr kumimoji="0" lang="nb-NO" sz="1800" b="0" i="0" u="none" strike="noStrike" kern="1200" cap="none" spc="0" normalizeH="0" baseline="0" noProof="0" dirty="0">
                            <a:ln>
                              <a:noFill/>
                            </a:ln>
                            <a:solidFill>
                              <a:schemeClr val="tx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Avrundet rektangel 10"/>
                      <a:cNvSpPr/>
                    </a:nvSpPr>
                    <a:spPr>
                      <a:xfrm>
                        <a:off x="5572132" y="1785926"/>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Avrundet rektangel 11"/>
                      <a:cNvSpPr/>
                    </a:nvSpPr>
                    <a:spPr>
                      <a:xfrm>
                        <a:off x="2500298" y="1785926"/>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Rett pil 12"/>
                      <a:cNvCxnSpPr>
                        <a:stCxn id="12" idx="3"/>
                        <a:endCxn id="11" idx="1"/>
                      </a:cNvCxnSpPr>
                    </a:nvCxnSpPr>
                    <a:spPr>
                      <a:xfrm>
                        <a:off x="3857620" y="1964521"/>
                        <a:ext cx="171451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7" name="Figur 22"/>
                      <a:cNvCxnSpPr/>
                    </a:nvCxnSpPr>
                    <a:spPr>
                      <a:xfrm rot="5400000" flipH="1" flipV="1">
                        <a:off x="4214810" y="1678769"/>
                        <a:ext cx="71438" cy="4000528"/>
                      </a:xfrm>
                      <a:prstGeom prst="curvedConnector3">
                        <a:avLst>
                          <a:gd name="adj1" fmla="val -1730897"/>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Buet linje 19"/>
                      <a:cNvCxnSpPr/>
                    </a:nvCxnSpPr>
                    <a:spPr>
                      <a:xfrm rot="5400000">
                        <a:off x="4214810" y="1678769"/>
                        <a:ext cx="71438" cy="4000528"/>
                      </a:xfrm>
                      <a:prstGeom prst="curvedConnector3">
                        <a:avLst>
                          <a:gd name="adj1" fmla="val 2427258"/>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kstSylinder 28"/>
                      <a:cNvSpPr txBox="1"/>
                    </a:nvSpPr>
                    <a:spPr>
                      <a:xfrm>
                        <a:off x="4214810" y="4572008"/>
                        <a:ext cx="301686" cy="369332"/>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dirty="0" smtClean="0"/>
                            <a:t>2</a:t>
                          </a:r>
                          <a:endParaRPr lang="nb-NO" dirty="0"/>
                        </a:p>
                      </a:txBody>
                      <a:useSpRect/>
                    </a:txSp>
                  </a:sp>
                  <a:sp>
                    <a:nvSpPr>
                      <a:cNvPr id="31" name="TekstSylinder 30"/>
                      <a:cNvSpPr txBox="1"/>
                    </a:nvSpPr>
                    <a:spPr>
                      <a:xfrm>
                        <a:off x="3714744" y="5286388"/>
                        <a:ext cx="301686" cy="369332"/>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dirty="0" smtClean="0"/>
                            <a:t>1</a:t>
                          </a:r>
                          <a:endParaRPr lang="nb-NO" dirty="0"/>
                        </a:p>
                      </a:txBody>
                      <a:useSpRect/>
                    </a:txSp>
                  </a:sp>
                  <a:sp>
                    <a:nvSpPr>
                      <a:cNvPr id="32" name="TekstSylinder 31"/>
                      <a:cNvSpPr txBox="1"/>
                    </a:nvSpPr>
                    <a:spPr>
                      <a:xfrm>
                        <a:off x="4643438" y="1928802"/>
                        <a:ext cx="301686" cy="369332"/>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dirty="0" smtClean="0"/>
                            <a:t>3</a:t>
                          </a:r>
                          <a:endParaRPr lang="nb-NO" dirty="0"/>
                        </a:p>
                      </a:txBody>
                      <a:useSpRect/>
                    </a:txSp>
                  </a:sp>
                </lc:lockedCanvas>
              </a:graphicData>
            </a:graphic>
            <wp14:sizeRelH relativeFrom="page">
              <wp14:pctWidth>0</wp14:pctWidth>
            </wp14:sizeRelH>
            <wp14:sizeRelV relativeFrom="page">
              <wp14:pctHeight>0</wp14:pctHeight>
            </wp14:sizeRelV>
          </wp:anchor>
        </w:drawing>
      </w:r>
      <w:r w:rsidR="00B0736C" w:rsidRPr="00B70DA5">
        <w:rPr>
          <w:lang w:val="en-US"/>
        </w:rPr>
        <w:t>WEB Browser SSO profil med artifact resolution protokoll.</w:t>
      </w:r>
    </w:p>
    <w:p w:rsidR="00B0736C" w:rsidRDefault="00B0736C" w:rsidP="00B0736C">
      <w:r w:rsidRPr="00B67766">
        <w:rPr>
          <w:lang w:val="nb-NO"/>
        </w:rPr>
        <w:t>Forklaring</w:t>
      </w:r>
      <w:r>
        <w:t>:</w:t>
      </w:r>
    </w:p>
    <w:p w:rsidR="00B0736C" w:rsidRPr="002E09C2" w:rsidRDefault="00B67766" w:rsidP="002E17A5">
      <w:pPr>
        <w:pStyle w:val="Listeavsnitt"/>
        <w:numPr>
          <w:ilvl w:val="0"/>
          <w:numId w:val="22"/>
        </w:numPr>
        <w:spacing w:after="200" w:line="276" w:lineRule="auto"/>
        <w:rPr>
          <w:lang w:val="nb-NO"/>
        </w:rPr>
      </w:pPr>
      <w:r>
        <w:rPr>
          <w:lang w:val="nb-NO"/>
        </w:rPr>
        <w:t>Tjenesteleverandør</w:t>
      </w:r>
      <w:r w:rsidRPr="00C30438">
        <w:rPr>
          <w:lang w:val="nb-NO"/>
        </w:rPr>
        <w:t xml:space="preserve"> </w:t>
      </w:r>
      <w:r w:rsidR="00B0736C" w:rsidRPr="00C30438">
        <w:rPr>
          <w:lang w:val="nb-NO"/>
        </w:rPr>
        <w:t>bruker privat nøkkel til signering av AuthnRequest.</w:t>
      </w:r>
      <w:r w:rsidR="00B0736C">
        <w:rPr>
          <w:lang w:val="nb-NO"/>
        </w:rPr>
        <w:t xml:space="preserve"> ID-porten verifiserer signeringen ved hjelp av </w:t>
      </w:r>
      <w:r>
        <w:rPr>
          <w:lang w:val="nb-NO"/>
        </w:rPr>
        <w:t>tjenesteleverandør</w:t>
      </w:r>
      <w:r w:rsidR="00B0736C">
        <w:rPr>
          <w:lang w:val="nb-NO"/>
        </w:rPr>
        <w:t>s tilhørende sertifikat.</w:t>
      </w:r>
    </w:p>
    <w:p w:rsidR="00B0736C" w:rsidRPr="002E09C2" w:rsidRDefault="00B0736C" w:rsidP="002E17A5">
      <w:pPr>
        <w:pStyle w:val="Listeavsnitt"/>
        <w:numPr>
          <w:ilvl w:val="0"/>
          <w:numId w:val="22"/>
        </w:numPr>
        <w:spacing w:after="200" w:line="276" w:lineRule="auto"/>
        <w:rPr>
          <w:lang w:val="nb-NO"/>
        </w:rPr>
      </w:pPr>
      <w:r>
        <w:rPr>
          <w:lang w:val="nb-NO"/>
        </w:rPr>
        <w:t>ID-porten</w:t>
      </w:r>
      <w:r w:rsidRPr="00C30438">
        <w:rPr>
          <w:lang w:val="nb-NO"/>
        </w:rPr>
        <w:t xml:space="preserve"> bruker privat nøkkel til signering av assertion i Response.</w:t>
      </w:r>
      <w:r>
        <w:rPr>
          <w:lang w:val="nb-NO"/>
        </w:rPr>
        <w:t xml:space="preserve"> </w:t>
      </w:r>
      <w:r w:rsidR="00B67766">
        <w:rPr>
          <w:lang w:val="nb-NO"/>
        </w:rPr>
        <w:t>Tjenesteleverandør</w:t>
      </w:r>
      <w:r w:rsidR="00B67766" w:rsidRPr="00C30438">
        <w:rPr>
          <w:lang w:val="nb-NO"/>
        </w:rPr>
        <w:t xml:space="preserve"> </w:t>
      </w:r>
      <w:r>
        <w:rPr>
          <w:lang w:val="nb-NO"/>
        </w:rPr>
        <w:t>verifiserer signaturen ved hjelp av ID-portens tilhørende sertifikat.</w:t>
      </w:r>
    </w:p>
    <w:p w:rsidR="00B0736C" w:rsidRPr="000924A1" w:rsidRDefault="00B0736C" w:rsidP="002E17A5">
      <w:pPr>
        <w:pStyle w:val="Listeavsnitt"/>
        <w:numPr>
          <w:ilvl w:val="0"/>
          <w:numId w:val="22"/>
        </w:numPr>
        <w:spacing w:after="200" w:line="276" w:lineRule="auto"/>
        <w:rPr>
          <w:lang w:val="nb-NO"/>
        </w:rPr>
      </w:pPr>
      <w:r w:rsidRPr="00C30438">
        <w:rPr>
          <w:lang w:val="nb-NO"/>
        </w:rPr>
        <w:t>Ved artifact protokoll hentes assertion over SSL/TLS beskyttet bak</w:t>
      </w:r>
      <w:r w:rsidR="004F2133">
        <w:rPr>
          <w:lang w:val="nb-NO"/>
        </w:rPr>
        <w:t>-</w:t>
      </w:r>
      <w:r w:rsidRPr="00C30438">
        <w:rPr>
          <w:lang w:val="nb-NO"/>
        </w:rPr>
        <w:t xml:space="preserve">kanal som snakker SOAP direkte mellom den enkelte </w:t>
      </w:r>
      <w:r w:rsidR="00B67766">
        <w:rPr>
          <w:lang w:val="nb-NO"/>
        </w:rPr>
        <w:t>tjenesteleverandør</w:t>
      </w:r>
      <w:r w:rsidR="00B67766" w:rsidRPr="00C30438">
        <w:rPr>
          <w:lang w:val="nb-NO"/>
        </w:rPr>
        <w:t xml:space="preserve"> </w:t>
      </w:r>
      <w:r w:rsidRPr="00C30438">
        <w:rPr>
          <w:lang w:val="nb-NO"/>
        </w:rPr>
        <w:t xml:space="preserve">og </w:t>
      </w:r>
      <w:r>
        <w:rPr>
          <w:lang w:val="nb-NO"/>
        </w:rPr>
        <w:t>ID-porten</w:t>
      </w:r>
      <w:r w:rsidRPr="00C30438">
        <w:rPr>
          <w:lang w:val="nb-NO"/>
        </w:rPr>
        <w:t xml:space="preserve">.  </w:t>
      </w:r>
      <w:r w:rsidR="00B67766">
        <w:rPr>
          <w:lang w:val="nb-NO"/>
        </w:rPr>
        <w:t>Tjenesteleverandør</w:t>
      </w:r>
      <w:r w:rsidR="00B67766" w:rsidRPr="00C30438">
        <w:rPr>
          <w:lang w:val="nb-NO"/>
        </w:rPr>
        <w:t xml:space="preserve"> </w:t>
      </w:r>
      <w:r w:rsidRPr="00C30438">
        <w:rPr>
          <w:lang w:val="nb-NO"/>
        </w:rPr>
        <w:t xml:space="preserve">skal signere ArtifactResolve med sin private nøkkel. </w:t>
      </w:r>
      <w:r>
        <w:rPr>
          <w:lang w:val="nb-NO"/>
        </w:rPr>
        <w:t>ID-porten</w:t>
      </w:r>
      <w:r w:rsidRPr="00C30438">
        <w:rPr>
          <w:lang w:val="nb-NO"/>
        </w:rPr>
        <w:t xml:space="preserve"> </w:t>
      </w:r>
      <w:r>
        <w:rPr>
          <w:lang w:val="nb-NO"/>
        </w:rPr>
        <w:t xml:space="preserve">skal med sin private nøkkel </w:t>
      </w:r>
      <w:r w:rsidRPr="00C30438">
        <w:rPr>
          <w:lang w:val="nb-NO"/>
        </w:rPr>
        <w:t>signere assertion i svaret som sendes over bak</w:t>
      </w:r>
      <w:r w:rsidR="004F2133">
        <w:rPr>
          <w:lang w:val="nb-NO"/>
        </w:rPr>
        <w:t>-</w:t>
      </w:r>
      <w:r w:rsidRPr="00C30438">
        <w:rPr>
          <w:lang w:val="nb-NO"/>
        </w:rPr>
        <w:t xml:space="preserve">kanalen. Det er også et krav om at </w:t>
      </w:r>
      <w:r>
        <w:rPr>
          <w:lang w:val="nb-NO"/>
        </w:rPr>
        <w:t>ID-porten</w:t>
      </w:r>
      <w:r w:rsidRPr="00C30438">
        <w:rPr>
          <w:lang w:val="nb-NO"/>
        </w:rPr>
        <w:t xml:space="preserve"> krypterer assertion, noe som gjør</w:t>
      </w:r>
      <w:r>
        <w:rPr>
          <w:lang w:val="nb-NO"/>
        </w:rPr>
        <w:t xml:space="preserve">es med </w:t>
      </w:r>
      <w:r w:rsidR="00B67766">
        <w:rPr>
          <w:lang w:val="nb-NO"/>
        </w:rPr>
        <w:t>tjenesteleverandør</w:t>
      </w:r>
      <w:r w:rsidR="00B67766" w:rsidRPr="00C30438">
        <w:rPr>
          <w:lang w:val="nb-NO"/>
        </w:rPr>
        <w:t xml:space="preserve"> </w:t>
      </w:r>
      <w:r>
        <w:rPr>
          <w:lang w:val="nb-NO"/>
        </w:rPr>
        <w:t>sin offentlige nøkkel, h</w:t>
      </w:r>
      <w:r w:rsidR="00B67766">
        <w:rPr>
          <w:lang w:val="nb-NO"/>
        </w:rPr>
        <w:t>entet fra tjenesteleverandør’</w:t>
      </w:r>
      <w:r>
        <w:rPr>
          <w:lang w:val="nb-NO"/>
        </w:rPr>
        <w:t>s sertifikat som enten kan utveksles på forhån</w:t>
      </w:r>
      <w:r w:rsidR="00B67766">
        <w:rPr>
          <w:lang w:val="nb-NO"/>
        </w:rPr>
        <w:t>d som metadata eller følge med tjenesteleverandør’</w:t>
      </w:r>
      <w:r>
        <w:rPr>
          <w:lang w:val="nb-NO"/>
        </w:rPr>
        <w:t>s signerte forespørsel.</w:t>
      </w:r>
    </w:p>
    <w:p w:rsidR="00B0736C" w:rsidRDefault="00784F5D" w:rsidP="007823FE">
      <w:pPr>
        <w:pStyle w:val="Overskrift3"/>
      </w:pPr>
      <w:r>
        <w:rPr>
          <w:noProof/>
          <w:lang w:eastAsia="nb-NO"/>
        </w:rPr>
        <w:lastRenderedPageBreak/>
        <w:drawing>
          <wp:anchor distT="0" distB="51689" distL="114300" distR="118618" simplePos="0" relativeHeight="251656704" behindDoc="0" locked="0" layoutInCell="1" allowOverlap="1">
            <wp:simplePos x="0" y="0"/>
            <wp:positionH relativeFrom="column">
              <wp:posOffset>538480</wp:posOffset>
            </wp:positionH>
            <wp:positionV relativeFrom="paragraph">
              <wp:posOffset>499745</wp:posOffset>
            </wp:positionV>
            <wp:extent cx="4215765" cy="2374265"/>
            <wp:effectExtent l="0" t="0" r="0" b="0"/>
            <wp:wrapTopAndBottom/>
            <wp:docPr id="19" name="Objek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8246" cy="5227116"/>
                      <a:chOff x="642910" y="428604"/>
                      <a:chExt cx="8358246" cy="5227116"/>
                    </a:xfrm>
                  </a:grpSpPr>
                  <a:sp>
                    <a:nvSpPr>
                      <a:cNvPr id="4" name="Avrundet rektangel 3"/>
                      <a:cNvSpPr/>
                    </a:nvSpPr>
                    <a:spPr>
                      <a:xfrm>
                        <a:off x="642910" y="4786322"/>
                        <a:ext cx="8358246" cy="714380"/>
                      </a:xfrm>
                      <a:prstGeom prst="roundRect">
                        <a:avLst/>
                      </a:prstGeom>
                      <a:solidFill>
                        <a:schemeClr val="bg1">
                          <a:lumMod val="75000"/>
                        </a:schemeClr>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dirty="0" err="1" smtClean="0">
                              <a:solidFill>
                                <a:schemeClr val="tx1"/>
                              </a:solidFill>
                            </a:rPr>
                            <a:t>User</a:t>
                          </a:r>
                          <a:r>
                            <a:rPr lang="nb-NO" dirty="0" smtClean="0">
                              <a:solidFill>
                                <a:schemeClr val="tx1"/>
                              </a:solidFill>
                            </a:rPr>
                            <a:t> Agent</a:t>
                          </a:r>
                          <a:endParaRPr lang="nb-NO"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vrundet rektangel 4"/>
                      <a:cNvSpPr/>
                    </a:nvSpPr>
                    <a:spPr>
                      <a:xfrm>
                        <a:off x="1285852" y="2214554"/>
                        <a:ext cx="2714644" cy="1571636"/>
                      </a:xfrm>
                      <a:prstGeom prst="roundRect">
                        <a:avLst/>
                      </a:prstGeom>
                      <a:solidFill>
                        <a:schemeClr val="bg1">
                          <a:lumMod val="75000"/>
                        </a:schemeClr>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dirty="0" smtClean="0">
                              <a:solidFill>
                                <a:schemeClr val="tx1"/>
                              </a:solidFill>
                            </a:rPr>
                            <a:t>Service Provider</a:t>
                          </a:r>
                          <a:endParaRPr lang="nb-NO"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Plassholder for innhold 6"/>
                      <a:cNvSpPr txBox="1">
                        <a:spLocks/>
                      </a:cNvSpPr>
                    </a:nvSpPr>
                    <a:spPr>
                      <a:xfrm>
                        <a:off x="5429256" y="2071678"/>
                        <a:ext cx="2571768" cy="1643074"/>
                      </a:xfrm>
                      <a:prstGeom prst="roundRect">
                        <a:avLst/>
                      </a:prstGeom>
                      <a:solidFill>
                        <a:schemeClr val="bg1">
                          <a:lumMod val="75000"/>
                        </a:schemeClr>
                      </a:solidFill>
                      <a:ln w="25400" cap="flat" cmpd="sng" algn="ctr">
                        <a:solidFill>
                          <a:schemeClr val="bg1"/>
                        </a:solidFill>
                        <a:prstDash val="solid"/>
                      </a:ln>
                    </a:spPr>
                    <a:txSp>
                      <a:txBody>
                        <a:bodyPr vert="horz" lIns="91440" tIns="45720" rIns="91440" bIns="45720" rtlCol="0" anchor="ctr">
                          <a:normAutofit/>
                        </a:bodyP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342900" marR="0" lvl="0" indent="-342900" algn="ctr"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1800" b="0" i="0" u="none" strike="noStrike" kern="1200" cap="none" spc="0" normalizeH="0" baseline="0" noProof="0" smtClean="0">
                              <a:ln>
                                <a:noFill/>
                              </a:ln>
                              <a:solidFill>
                                <a:schemeClr val="tx1"/>
                              </a:solidFill>
                              <a:effectLst/>
                              <a:uLnTx/>
                              <a:uFillTx/>
                              <a:latin typeface="+mn-lt"/>
                              <a:ea typeface="+mn-ea"/>
                              <a:cs typeface="+mn-cs"/>
                            </a:rPr>
                            <a:t>ID-Porten</a:t>
                          </a:r>
                          <a:endParaRPr kumimoji="0" lang="nb-NO" sz="1800" b="0" i="0" u="none" strike="noStrike" kern="1200" cap="none" spc="0" normalizeH="0" baseline="0" noProof="0" dirty="0">
                            <a:ln>
                              <a:noFill/>
                            </a:ln>
                            <a:solidFill>
                              <a:schemeClr val="tx1"/>
                            </a:solidFill>
                            <a:effectLst/>
                            <a:uLnTx/>
                            <a:uFillTx/>
                            <a:latin typeface="+mn-lt"/>
                            <a:ea typeface="+mn-ea"/>
                            <a:cs typeface="+mn-cs"/>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vrundet rektangel 6"/>
                      <a:cNvSpPr/>
                    </a:nvSpPr>
                    <a:spPr>
                      <a:xfrm>
                        <a:off x="5500694" y="2285992"/>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Avrundet rektangel 7"/>
                      <a:cNvSpPr/>
                    </a:nvSpPr>
                    <a:spPr>
                      <a:xfrm>
                        <a:off x="2500298" y="2428868"/>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Figur 22"/>
                      <a:cNvCxnSpPr/>
                    </a:nvCxnSpPr>
                    <a:spPr>
                      <a:xfrm rot="5400000" flipH="1" flipV="1">
                        <a:off x="4214810" y="1678769"/>
                        <a:ext cx="71438" cy="4000528"/>
                      </a:xfrm>
                      <a:prstGeom prst="curvedConnector3">
                        <a:avLst>
                          <a:gd name="adj1" fmla="val -1730897"/>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Buet linje 10"/>
                      <a:cNvCxnSpPr/>
                    </a:nvCxnSpPr>
                    <a:spPr>
                      <a:xfrm rot="5400000">
                        <a:off x="4214810" y="1678769"/>
                        <a:ext cx="71438" cy="4000528"/>
                      </a:xfrm>
                      <a:prstGeom prst="curvedConnector3">
                        <a:avLst>
                          <a:gd name="adj1" fmla="val 2427258"/>
                        </a:avLst>
                      </a:prstGeom>
                      <a:ln>
                        <a:tailEnd type="arrow"/>
                      </a:ln>
                    </a:spPr>
                    <a:style>
                      <a:lnRef idx="1">
                        <a:schemeClr val="accent1"/>
                      </a:lnRef>
                      <a:fillRef idx="0">
                        <a:schemeClr val="accent1"/>
                      </a:fillRef>
                      <a:effectRef idx="0">
                        <a:schemeClr val="accent1"/>
                      </a:effectRef>
                      <a:fontRef idx="minor">
                        <a:schemeClr val="tx1"/>
                      </a:fontRef>
                    </a:style>
                  </a:cxnSp>
                  <a:sp>
                    <a:nvSpPr>
                      <a:cNvPr id="12" name="TekstSylinder 11"/>
                      <a:cNvSpPr txBox="1"/>
                    </a:nvSpPr>
                    <a:spPr>
                      <a:xfrm>
                        <a:off x="4214810" y="4572008"/>
                        <a:ext cx="301686" cy="369332"/>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dirty="0" smtClean="0"/>
                            <a:t>4</a:t>
                          </a:r>
                          <a:endParaRPr lang="nb-NO" dirty="0"/>
                        </a:p>
                      </a:txBody>
                      <a:useSpRect/>
                    </a:txSp>
                  </a:sp>
                  <a:sp>
                    <a:nvSpPr>
                      <a:cNvPr id="13" name="TekstSylinder 12"/>
                      <a:cNvSpPr txBox="1"/>
                    </a:nvSpPr>
                    <a:spPr>
                      <a:xfrm>
                        <a:off x="3714744" y="5286388"/>
                        <a:ext cx="301686" cy="369332"/>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dirty="0" smtClean="0"/>
                            <a:t>1</a:t>
                          </a:r>
                          <a:endParaRPr lang="nb-NO" dirty="0"/>
                        </a:p>
                      </a:txBody>
                      <a:useSpRect/>
                    </a:txSp>
                  </a:sp>
                  <a:sp>
                    <a:nvSpPr>
                      <a:cNvPr id="14" name="TekstSylinder 13"/>
                      <a:cNvSpPr txBox="1"/>
                    </a:nvSpPr>
                    <a:spPr>
                      <a:xfrm>
                        <a:off x="4286248" y="2214554"/>
                        <a:ext cx="755335" cy="369332"/>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dirty="0" smtClean="0"/>
                            <a:t>2 og 3</a:t>
                          </a:r>
                          <a:endParaRPr lang="nb-NO" dirty="0"/>
                        </a:p>
                      </a:txBody>
                      <a:useSpRect/>
                    </a:txSp>
                  </a:sp>
                  <a:sp>
                    <a:nvSpPr>
                      <a:cNvPr id="17" name="Plassholder for innhold 16"/>
                      <a:cNvSpPr>
                        <a:spLocks noGrp="1"/>
                      </a:cNvSpPr>
                    </a:nvSpPr>
                    <a:spPr>
                      <a:xfrm>
                        <a:off x="1428728" y="428604"/>
                        <a:ext cx="2500330" cy="1428760"/>
                      </a:xfrm>
                      <a:prstGeom prst="roundRect">
                        <a:avLst/>
                      </a:prstGeom>
                      <a:solidFill>
                        <a:schemeClr val="bg1">
                          <a:lumMod val="75000"/>
                        </a:schemeClr>
                      </a:solidFill>
                      <a:ln>
                        <a:solidFill>
                          <a:schemeClr val="bg1"/>
                        </a:solidFill>
                      </a:ln>
                    </a:spPr>
                    <a:txSp>
                      <a:txBody>
                        <a:bodyPr vert="horz" lIns="91440" tIns="45720" rIns="91440" bIns="45720" rtlCol="0" anchor="ctr">
                          <a:normAutofit/>
                        </a:bodyPr>
                        <a:lstStyle>
                          <a:lvl1pPr marL="342900" indent="-342900" algn="l" defTabSz="914400" rtl="0" eaLnBrk="1" latinLnBrk="0" hangingPunct="1">
                            <a:spcBef>
                              <a:spcPct val="20000"/>
                            </a:spcBef>
                            <a:buFont typeface="Arial" pitchFamily="34" charset="0"/>
                            <a:buChar char="•"/>
                            <a:defRPr sz="3200" kern="1200">
                              <a:solidFill>
                                <a:schemeClr val="lt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lt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lt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lt1"/>
                              </a:solidFill>
                              <a:latin typeface="+mn-lt"/>
                              <a:ea typeface="+mn-ea"/>
                              <a:cs typeface="+mn-cs"/>
                            </a:defRPr>
                          </a:lvl9pPr>
                        </a:lstStyle>
                        <a:p>
                          <a:pPr algn="ctr">
                            <a:buNone/>
                          </a:pPr>
                          <a:r>
                            <a:rPr lang="nb-NO" sz="1800" dirty="0" smtClean="0">
                              <a:solidFill>
                                <a:schemeClr val="tx1"/>
                              </a:solidFill>
                            </a:rPr>
                            <a:t>Service Provider</a:t>
                          </a:r>
                          <a:endParaRPr lang="nb-NO" sz="18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Avrundet rektangel 17"/>
                      <a:cNvSpPr/>
                    </a:nvSpPr>
                    <a:spPr>
                      <a:xfrm>
                        <a:off x="2428860" y="1428736"/>
                        <a:ext cx="1357322" cy="357190"/>
                      </a:xfrm>
                      <a:prstGeom prst="roundRect">
                        <a:avLst/>
                      </a:prstGeom>
                      <a:solidFill>
                        <a:srgbClr val="FFD653"/>
                      </a:solidFill>
                      <a:ln>
                        <a:solidFill>
                          <a:schemeClr val="bg1"/>
                        </a:solidFill>
                      </a:ln>
                    </a:spPr>
                    <a:txSp>
                      <a:txBody>
                        <a:bodyPr rtlCol="0" anchor="ctr"/>
                        <a:lstStyle>
                          <a:defPPr>
                            <a:defRPr lang="nb-N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nb-NO" sz="1200" dirty="0" smtClean="0">
                              <a:solidFill>
                                <a:schemeClr val="tx1"/>
                              </a:solidFill>
                            </a:rPr>
                            <a:t>SAML over SOAP</a:t>
                          </a:r>
                          <a:endParaRPr lang="nb-NO"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Rett pil 8"/>
                      <a:cNvCxnSpPr>
                        <a:endCxn id="7" idx="1"/>
                      </a:cNvCxnSpPr>
                    </a:nvCxnSpPr>
                    <a:spPr>
                      <a:xfrm>
                        <a:off x="3714744" y="1785926"/>
                        <a:ext cx="1785950" cy="67866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 name="TekstSylinder 19"/>
                      <a:cNvSpPr txBox="1"/>
                    </a:nvSpPr>
                    <a:spPr>
                      <a:xfrm>
                        <a:off x="3571868" y="4071942"/>
                        <a:ext cx="1651414" cy="338554"/>
                      </a:xfrm>
                      <a:prstGeom prst="rect">
                        <a:avLst/>
                      </a:prstGeom>
                      <a:noFill/>
                    </a:spPr>
                    <a:txSp>
                      <a:txBody>
                        <a:bodyPr wrap="none"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b-NO" sz="800" dirty="0" smtClean="0"/>
                            <a:t>Merk at 4 </a:t>
                          </a:r>
                          <a:r>
                            <a:rPr lang="nb-NO" sz="800" dirty="0" err="1" smtClean="0"/>
                            <a:t>ihht</a:t>
                          </a:r>
                          <a:r>
                            <a:rPr lang="nb-NO" sz="800" dirty="0" smtClean="0"/>
                            <a:t> Profilen kan gå over </a:t>
                          </a:r>
                        </a:p>
                        <a:p>
                          <a:r>
                            <a:rPr lang="nb-NO" sz="800" dirty="0" smtClean="0"/>
                            <a:t>SOAP kanalen</a:t>
                          </a:r>
                          <a:endParaRPr lang="nb-NO" sz="800" dirty="0"/>
                        </a:p>
                      </a:txBody>
                      <a:useSpRect/>
                    </a:txSp>
                  </a:sp>
                </lc:lockedCanvas>
              </a:graphicData>
            </a:graphic>
            <wp14:sizeRelH relativeFrom="page">
              <wp14:pctWidth>0</wp14:pctWidth>
            </wp14:sizeRelH>
            <wp14:sizeRelV relativeFrom="page">
              <wp14:pctHeight>0</wp14:pctHeight>
            </wp14:sizeRelV>
          </wp:anchor>
        </w:drawing>
      </w:r>
      <w:r w:rsidR="00B0736C">
        <w:t>Single Logout</w:t>
      </w:r>
    </w:p>
    <w:p w:rsidR="00B0736C" w:rsidRDefault="00B0736C" w:rsidP="00B0736C"/>
    <w:p w:rsidR="00B0736C" w:rsidRDefault="00B0736C" w:rsidP="00B0736C"/>
    <w:p w:rsidR="00B0736C" w:rsidRDefault="00B0736C" w:rsidP="00B0736C">
      <w:r>
        <w:t>Forklaring:</w:t>
      </w:r>
    </w:p>
    <w:p w:rsidR="00B0736C" w:rsidRPr="008C1928" w:rsidRDefault="00B67766" w:rsidP="000A0C43">
      <w:pPr>
        <w:pStyle w:val="Listeavsnitt"/>
        <w:numPr>
          <w:ilvl w:val="0"/>
          <w:numId w:val="38"/>
        </w:numPr>
        <w:spacing w:after="200" w:line="276" w:lineRule="auto"/>
        <w:rPr>
          <w:lang w:val="nb-NO"/>
        </w:rPr>
      </w:pPr>
      <w:r>
        <w:rPr>
          <w:lang w:val="nb-NO"/>
        </w:rPr>
        <w:t>Tjenesteleverandør</w:t>
      </w:r>
      <w:r w:rsidR="00B0736C" w:rsidRPr="00C30438">
        <w:rPr>
          <w:lang w:val="nb-NO"/>
        </w:rPr>
        <w:t xml:space="preserve"> sender LogoutRequest til </w:t>
      </w:r>
      <w:r w:rsidR="00B0736C">
        <w:rPr>
          <w:lang w:val="nb-NO"/>
        </w:rPr>
        <w:t>ID-porten</w:t>
      </w:r>
      <w:r w:rsidR="00B0736C" w:rsidRPr="00C30438">
        <w:rPr>
          <w:lang w:val="nb-NO"/>
        </w:rPr>
        <w:t xml:space="preserve"> via frontkanal (HTTP redirect via User agent). </w:t>
      </w:r>
      <w:r w:rsidR="00B0736C" w:rsidRPr="008C1928">
        <w:rPr>
          <w:lang w:val="nb-NO"/>
        </w:rPr>
        <w:t>Denne skal være signert med SP</w:t>
      </w:r>
      <w:r w:rsidR="00B0736C">
        <w:rPr>
          <w:lang w:val="nb-NO"/>
        </w:rPr>
        <w:t xml:space="preserve">-s </w:t>
      </w:r>
      <w:r w:rsidR="00B0736C" w:rsidRPr="008C1928">
        <w:rPr>
          <w:lang w:val="nb-NO"/>
        </w:rPr>
        <w:t>private signeringsnøkkel.</w:t>
      </w:r>
    </w:p>
    <w:p w:rsidR="00B0736C" w:rsidRPr="00C30438" w:rsidRDefault="00B0736C" w:rsidP="000A0C43">
      <w:pPr>
        <w:pStyle w:val="Listeavsnitt"/>
        <w:numPr>
          <w:ilvl w:val="0"/>
          <w:numId w:val="38"/>
        </w:numPr>
        <w:spacing w:after="200" w:line="276" w:lineRule="auto"/>
        <w:rPr>
          <w:lang w:val="nb-NO"/>
        </w:rPr>
      </w:pPr>
      <w:r>
        <w:rPr>
          <w:lang w:val="nb-NO"/>
        </w:rPr>
        <w:t>ID-porten</w:t>
      </w:r>
      <w:r w:rsidRPr="00C30438">
        <w:rPr>
          <w:lang w:val="nb-NO"/>
        </w:rPr>
        <w:t xml:space="preserve"> sender LogoutRequest til alle </w:t>
      </w:r>
      <w:r w:rsidR="005A5398">
        <w:rPr>
          <w:lang w:val="nb-NO"/>
        </w:rPr>
        <w:t>tjenesteleverandører</w:t>
      </w:r>
      <w:r w:rsidR="00B67766" w:rsidRPr="00C30438">
        <w:rPr>
          <w:lang w:val="nb-NO"/>
        </w:rPr>
        <w:t xml:space="preserve"> </w:t>
      </w:r>
      <w:r w:rsidRPr="00C30438">
        <w:rPr>
          <w:lang w:val="nb-NO"/>
        </w:rPr>
        <w:t xml:space="preserve">som denne bruker er pålogget. Disse meldingene signeres alle med </w:t>
      </w:r>
      <w:r>
        <w:rPr>
          <w:lang w:val="nb-NO"/>
        </w:rPr>
        <w:t>ID-porten-</w:t>
      </w:r>
      <w:r w:rsidRPr="00C30438">
        <w:rPr>
          <w:lang w:val="nb-NO"/>
        </w:rPr>
        <w:t>s private signerings nøkkel.</w:t>
      </w:r>
    </w:p>
    <w:p w:rsidR="00B0736C" w:rsidRPr="00C30438" w:rsidRDefault="00B0736C" w:rsidP="000A0C43">
      <w:pPr>
        <w:pStyle w:val="Listeavsnitt"/>
        <w:numPr>
          <w:ilvl w:val="0"/>
          <w:numId w:val="38"/>
        </w:numPr>
        <w:spacing w:after="200" w:line="276" w:lineRule="auto"/>
        <w:rPr>
          <w:lang w:val="nb-NO"/>
        </w:rPr>
      </w:pPr>
      <w:r w:rsidRPr="00C30438">
        <w:rPr>
          <w:lang w:val="nb-NO"/>
        </w:rPr>
        <w:t xml:space="preserve">Alle </w:t>
      </w:r>
      <w:r w:rsidR="005A5398">
        <w:rPr>
          <w:lang w:val="nb-NO"/>
        </w:rPr>
        <w:t>tjenesteleverandører</w:t>
      </w:r>
      <w:r w:rsidRPr="00C30438">
        <w:rPr>
          <w:lang w:val="nb-NO"/>
        </w:rPr>
        <w:t xml:space="preserve"> svarer på LogoutRequest med en LogoutResponse som signeres av den enkelte </w:t>
      </w:r>
      <w:r w:rsidR="00B67766">
        <w:rPr>
          <w:lang w:val="nb-NO"/>
        </w:rPr>
        <w:t>tjenesteleverandør</w:t>
      </w:r>
      <w:r w:rsidRPr="00C30438">
        <w:rPr>
          <w:lang w:val="nb-NO"/>
        </w:rPr>
        <w:t>’s private signeringsnøkkel.</w:t>
      </w:r>
    </w:p>
    <w:p w:rsidR="00B0736C" w:rsidRPr="00C30438" w:rsidRDefault="00B0736C" w:rsidP="000A0C43">
      <w:pPr>
        <w:pStyle w:val="Listeavsnitt"/>
        <w:numPr>
          <w:ilvl w:val="0"/>
          <w:numId w:val="38"/>
        </w:numPr>
        <w:spacing w:after="200" w:line="276" w:lineRule="auto"/>
        <w:rPr>
          <w:lang w:val="nb-NO"/>
        </w:rPr>
      </w:pPr>
      <w:r>
        <w:rPr>
          <w:lang w:val="nb-NO"/>
        </w:rPr>
        <w:t>ID-porten</w:t>
      </w:r>
      <w:r w:rsidRPr="00C30438">
        <w:rPr>
          <w:lang w:val="nb-NO"/>
        </w:rPr>
        <w:t xml:space="preserve"> svarer på initial LogoutRequest, med en LogoutResponse signert med </w:t>
      </w:r>
      <w:r>
        <w:rPr>
          <w:lang w:val="nb-NO"/>
        </w:rPr>
        <w:t>ID-porten-</w:t>
      </w:r>
      <w:r w:rsidRPr="00C30438">
        <w:rPr>
          <w:lang w:val="nb-NO"/>
        </w:rPr>
        <w:t>s private signeringsnøkkel.</w:t>
      </w:r>
    </w:p>
    <w:p w:rsidR="00B0736C" w:rsidRPr="00C30438" w:rsidRDefault="00B0736C" w:rsidP="00B0736C">
      <w:pPr>
        <w:rPr>
          <w:lang w:val="nb-NO"/>
        </w:rPr>
      </w:pPr>
      <w:r w:rsidRPr="00C30438">
        <w:rPr>
          <w:lang w:val="nb-NO"/>
        </w:rPr>
        <w:t>.</w:t>
      </w:r>
    </w:p>
    <w:p w:rsidR="00B0736C" w:rsidRPr="00C30438" w:rsidRDefault="00B0736C" w:rsidP="00B0736C">
      <w:pPr>
        <w:rPr>
          <w:lang w:val="nb-NO"/>
        </w:rPr>
      </w:pPr>
      <w:r w:rsidRPr="00C30438">
        <w:rPr>
          <w:lang w:val="nb-NO"/>
        </w:rPr>
        <w:t>Ut fra dette kan følgende nøkkelbehov oppsummeres:</w:t>
      </w:r>
    </w:p>
    <w:p w:rsidR="00B0736C" w:rsidRDefault="00B0736C" w:rsidP="007823FE">
      <w:pPr>
        <w:pStyle w:val="Overskrift3"/>
      </w:pPr>
      <w:bookmarkStart w:id="38" w:name="_Toc266439037"/>
      <w:r>
        <w:t>ID-porten</w:t>
      </w:r>
      <w:bookmarkEnd w:id="38"/>
    </w:p>
    <w:p w:rsidR="00B0736C" w:rsidRPr="00C30438" w:rsidRDefault="00B0736C" w:rsidP="00B0736C">
      <w:pPr>
        <w:rPr>
          <w:lang w:val="nb-NO"/>
        </w:rPr>
      </w:pPr>
      <w:r w:rsidRPr="00C30438">
        <w:rPr>
          <w:lang w:val="nb-NO"/>
        </w:rPr>
        <w:t>Av egne nøkler trenger denne.</w:t>
      </w:r>
    </w:p>
    <w:p w:rsidR="00B0736C" w:rsidRPr="00C30438" w:rsidRDefault="00B0736C" w:rsidP="002E17A5">
      <w:pPr>
        <w:pStyle w:val="Listeavsnitt"/>
        <w:numPr>
          <w:ilvl w:val="0"/>
          <w:numId w:val="24"/>
        </w:numPr>
        <w:spacing w:after="200" w:line="276" w:lineRule="auto"/>
        <w:rPr>
          <w:lang w:val="nb-NO"/>
        </w:rPr>
      </w:pPr>
      <w:r>
        <w:rPr>
          <w:lang w:val="nb-NO"/>
        </w:rPr>
        <w:t>Et nøkkel</w:t>
      </w:r>
      <w:r w:rsidRPr="00C30438">
        <w:rPr>
          <w:lang w:val="nb-NO"/>
        </w:rPr>
        <w:t>par for signering av meldinger.</w:t>
      </w:r>
    </w:p>
    <w:p w:rsidR="00B0736C" w:rsidRPr="00C30438" w:rsidRDefault="00B0736C" w:rsidP="002E17A5">
      <w:pPr>
        <w:pStyle w:val="Listeavsnitt"/>
        <w:numPr>
          <w:ilvl w:val="0"/>
          <w:numId w:val="24"/>
        </w:numPr>
        <w:spacing w:after="200" w:line="276" w:lineRule="auto"/>
        <w:rPr>
          <w:lang w:val="nb-NO"/>
        </w:rPr>
      </w:pPr>
      <w:r>
        <w:rPr>
          <w:lang w:val="nb-NO"/>
        </w:rPr>
        <w:t>Et nøkkel</w:t>
      </w:r>
      <w:r w:rsidRPr="00C30438">
        <w:rPr>
          <w:lang w:val="nb-NO"/>
        </w:rPr>
        <w:t xml:space="preserve">par for autentisering og </w:t>
      </w:r>
      <w:r>
        <w:rPr>
          <w:lang w:val="nb-NO"/>
        </w:rPr>
        <w:t>etablering av SSL/TLS</w:t>
      </w:r>
      <w:r w:rsidRPr="00C30438">
        <w:rPr>
          <w:lang w:val="nb-NO"/>
        </w:rPr>
        <w:t>.</w:t>
      </w:r>
    </w:p>
    <w:p w:rsidR="00B0736C" w:rsidRPr="00C30438" w:rsidRDefault="00B0736C" w:rsidP="00B0736C">
      <w:pPr>
        <w:rPr>
          <w:lang w:val="nb-NO"/>
        </w:rPr>
      </w:pPr>
      <w:r w:rsidRPr="00C30438">
        <w:rPr>
          <w:lang w:val="nb-NO"/>
        </w:rPr>
        <w:t xml:space="preserve">Videre må </w:t>
      </w:r>
      <w:r w:rsidR="00453B57">
        <w:rPr>
          <w:lang w:val="nb-NO"/>
        </w:rPr>
        <w:t>tjenesteleverandør</w:t>
      </w:r>
      <w:r w:rsidRPr="00C30438">
        <w:rPr>
          <w:lang w:val="nb-NO"/>
        </w:rPr>
        <w:t xml:space="preserve"> holde følgende nøkler for den enkelte </w:t>
      </w:r>
      <w:r w:rsidR="00B67766">
        <w:rPr>
          <w:lang w:val="nb-NO"/>
        </w:rPr>
        <w:t>tjeneste</w:t>
      </w:r>
      <w:r w:rsidR="00453B57">
        <w:rPr>
          <w:lang w:val="nb-NO"/>
        </w:rPr>
        <w:t>eier</w:t>
      </w:r>
      <w:r w:rsidRPr="00C30438">
        <w:rPr>
          <w:lang w:val="nb-NO"/>
        </w:rPr>
        <w:t>.</w:t>
      </w:r>
    </w:p>
    <w:p w:rsidR="00B0736C" w:rsidRPr="00C30438" w:rsidRDefault="00B0736C" w:rsidP="002E17A5">
      <w:pPr>
        <w:pStyle w:val="Listeavsnitt"/>
        <w:numPr>
          <w:ilvl w:val="0"/>
          <w:numId w:val="25"/>
        </w:numPr>
        <w:spacing w:after="200" w:line="276" w:lineRule="auto"/>
        <w:rPr>
          <w:lang w:val="nb-NO"/>
        </w:rPr>
      </w:pPr>
      <w:r w:rsidRPr="00C30438">
        <w:rPr>
          <w:lang w:val="nb-NO"/>
        </w:rPr>
        <w:t>En offentlig nøkkel for validering av signatur gjort av SP.</w:t>
      </w:r>
    </w:p>
    <w:p w:rsidR="00B0736C" w:rsidRPr="00C30438" w:rsidRDefault="00B0736C" w:rsidP="002E17A5">
      <w:pPr>
        <w:pStyle w:val="Listeavsnitt"/>
        <w:numPr>
          <w:ilvl w:val="0"/>
          <w:numId w:val="25"/>
        </w:numPr>
        <w:spacing w:after="200" w:line="276" w:lineRule="auto"/>
        <w:rPr>
          <w:lang w:val="nb-NO"/>
        </w:rPr>
      </w:pPr>
      <w:r w:rsidRPr="00C30438">
        <w:rPr>
          <w:lang w:val="nb-NO"/>
        </w:rPr>
        <w:t>En offentlig nøkkel for kryptering av meldinger til den enkelte SP.</w:t>
      </w:r>
    </w:p>
    <w:p w:rsidR="00B0736C" w:rsidRPr="00C30438" w:rsidRDefault="00B0736C" w:rsidP="00B0736C">
      <w:pPr>
        <w:rPr>
          <w:lang w:val="nb-NO"/>
        </w:rPr>
      </w:pPr>
      <w:r w:rsidRPr="00C30438">
        <w:rPr>
          <w:lang w:val="nb-NO"/>
        </w:rPr>
        <w:t xml:space="preserve">Dette kan være en og samme nøkkel </w:t>
      </w:r>
      <w:r>
        <w:rPr>
          <w:lang w:val="nb-NO"/>
        </w:rPr>
        <w:t>til alt bruk</w:t>
      </w:r>
      <w:r w:rsidRPr="00C30438">
        <w:rPr>
          <w:lang w:val="nb-NO"/>
        </w:rPr>
        <w:t xml:space="preserve">, men </w:t>
      </w:r>
      <w:r>
        <w:rPr>
          <w:lang w:val="nb-NO"/>
        </w:rPr>
        <w:t>ID-porten</w:t>
      </w:r>
      <w:r w:rsidR="00453B57">
        <w:rPr>
          <w:lang w:val="nb-NO"/>
        </w:rPr>
        <w:t xml:space="preserve"> </w:t>
      </w:r>
      <w:r w:rsidRPr="00C30438">
        <w:rPr>
          <w:lang w:val="nb-NO"/>
        </w:rPr>
        <w:t>støtter at dette kan være forskjellige nøkler.</w:t>
      </w:r>
    </w:p>
    <w:p w:rsidR="00B67766" w:rsidRDefault="00B67766" w:rsidP="007823FE">
      <w:pPr>
        <w:pStyle w:val="Overskrift3"/>
      </w:pPr>
      <w:r>
        <w:t>Tjeneste</w:t>
      </w:r>
      <w:r w:rsidR="00B41C8C">
        <w:t>eier</w:t>
      </w:r>
    </w:p>
    <w:p w:rsidR="00B67766" w:rsidRDefault="00B67766" w:rsidP="00B67766">
      <w:pPr>
        <w:rPr>
          <w:lang w:val="nb-NO" w:eastAsia="ar-SA"/>
        </w:rPr>
      </w:pPr>
      <w:r>
        <w:rPr>
          <w:lang w:val="nb-NO" w:eastAsia="ar-SA"/>
        </w:rPr>
        <w:t xml:space="preserve">Alle sertifikat brukt i føderingen kan være utstedt til tjenesteeier. I dette dokumentet står det beskrevet </w:t>
      </w:r>
      <w:r w:rsidR="003F7CC8">
        <w:rPr>
          <w:lang w:val="nb-NO" w:eastAsia="ar-SA"/>
        </w:rPr>
        <w:t>at</w:t>
      </w:r>
      <w:r>
        <w:rPr>
          <w:lang w:val="nb-NO" w:eastAsia="ar-SA"/>
        </w:rPr>
        <w:t xml:space="preserve"> sertifikat og nøkler tilhører tjenesteleverandør, men dette er ikke et krav. Sertifikat/nøklene kan og i flere tilfeller bør være utstedt til tjenesteeier og administrert av tjenesteleverandør.</w:t>
      </w:r>
    </w:p>
    <w:p w:rsidR="00B67766" w:rsidRPr="00B67766" w:rsidRDefault="00B67766" w:rsidP="00B67766">
      <w:pPr>
        <w:rPr>
          <w:lang w:val="nb-NO" w:eastAsia="ar-SA"/>
        </w:rPr>
      </w:pPr>
      <w:r>
        <w:rPr>
          <w:lang w:val="nb-NO" w:eastAsia="ar-SA"/>
        </w:rPr>
        <w:lastRenderedPageBreak/>
        <w:t>Det er tjenesteeier sitt valg om sertifikatene skal være utstedt til tjenesteleverandør.</w:t>
      </w:r>
    </w:p>
    <w:p w:rsidR="00B0736C" w:rsidRDefault="00B0736C" w:rsidP="007823FE">
      <w:pPr>
        <w:pStyle w:val="Overskrift2"/>
      </w:pPr>
      <w:bookmarkStart w:id="39" w:name="_Toc266439039"/>
      <w:r>
        <w:t>Meldingsbeskyttelse</w:t>
      </w:r>
      <w:bookmarkEnd w:id="39"/>
    </w:p>
    <w:p w:rsidR="00B0736C" w:rsidRPr="00AA298D" w:rsidRDefault="00B0736C" w:rsidP="00B0736C">
      <w:pPr>
        <w:rPr>
          <w:lang w:val="nb-NO"/>
        </w:rPr>
      </w:pPr>
      <w:r w:rsidRPr="00C30438">
        <w:rPr>
          <w:lang w:val="nb-NO"/>
        </w:rPr>
        <w:t xml:space="preserve">Meldingsinnhold krypteres og signeres ihht [XMLSig] og [XMLEnc].  </w:t>
      </w:r>
      <w:r w:rsidRPr="00AA298D">
        <w:rPr>
          <w:lang w:val="nb-NO"/>
        </w:rPr>
        <w:t>Kun følgende algoritmer og nøkkellengder er tillatt</w:t>
      </w:r>
    </w:p>
    <w:p w:rsidR="00B0736C" w:rsidRPr="00C30438" w:rsidRDefault="00B0736C" w:rsidP="002E17A5">
      <w:pPr>
        <w:pStyle w:val="Listeavsnitt"/>
        <w:numPr>
          <w:ilvl w:val="0"/>
          <w:numId w:val="25"/>
        </w:numPr>
        <w:spacing w:after="200" w:line="276" w:lineRule="auto"/>
        <w:rPr>
          <w:lang w:val="nb-NO"/>
        </w:rPr>
      </w:pPr>
      <w:r w:rsidRPr="00C30438">
        <w:rPr>
          <w:lang w:val="nb-NO"/>
        </w:rPr>
        <w:t>Kryptering skal skje med AES med minimum 128 bits nøkler.</w:t>
      </w:r>
    </w:p>
    <w:p w:rsidR="00B0736C" w:rsidRPr="00C30438" w:rsidRDefault="00B0736C" w:rsidP="002E17A5">
      <w:pPr>
        <w:pStyle w:val="Listeavsnitt"/>
        <w:numPr>
          <w:ilvl w:val="0"/>
          <w:numId w:val="25"/>
        </w:numPr>
        <w:spacing w:after="200" w:line="276" w:lineRule="auto"/>
        <w:rPr>
          <w:lang w:val="nb-NO"/>
        </w:rPr>
      </w:pPr>
      <w:r w:rsidRPr="00C30438">
        <w:rPr>
          <w:lang w:val="nb-NO"/>
        </w:rPr>
        <w:t>Signeringsalgoritmer skal være SHA1with</w:t>
      </w:r>
      <w:r w:rsidR="009E557C">
        <w:rPr>
          <w:lang w:val="nb-NO"/>
        </w:rPr>
        <w:t xml:space="preserve"> </w:t>
      </w:r>
      <w:r w:rsidRPr="00C30438">
        <w:rPr>
          <w:lang w:val="nb-NO"/>
        </w:rPr>
        <w:t>RSA med minimum 1024 bit modulo.</w:t>
      </w:r>
    </w:p>
    <w:p w:rsidR="00B0736C" w:rsidRPr="000924A1" w:rsidRDefault="00B0736C" w:rsidP="002E17A5">
      <w:pPr>
        <w:pStyle w:val="Listeavsnitt"/>
        <w:numPr>
          <w:ilvl w:val="0"/>
          <w:numId w:val="25"/>
        </w:numPr>
        <w:spacing w:after="200" w:line="276" w:lineRule="auto"/>
        <w:rPr>
          <w:lang w:val="nb-NO"/>
        </w:rPr>
      </w:pPr>
      <w:r w:rsidRPr="000924A1">
        <w:rPr>
          <w:lang w:val="nb-NO"/>
        </w:rPr>
        <w:t>Lengre nøkler er tillatt.</w:t>
      </w:r>
    </w:p>
    <w:p w:rsidR="00B0736C" w:rsidRDefault="00B0736C" w:rsidP="007823FE">
      <w:pPr>
        <w:pStyle w:val="Overskrift2"/>
      </w:pPr>
      <w:bookmarkStart w:id="40" w:name="_Toc266439040"/>
      <w:r>
        <w:t>Transportbeskyttelse</w:t>
      </w:r>
      <w:bookmarkEnd w:id="40"/>
    </w:p>
    <w:p w:rsidR="00B0736C" w:rsidRPr="005A5398" w:rsidRDefault="00B0736C" w:rsidP="005A5398">
      <w:pPr>
        <w:rPr>
          <w:lang w:val="nb-NO"/>
        </w:rPr>
      </w:pPr>
      <w:r w:rsidRPr="00C61C30">
        <w:rPr>
          <w:i/>
          <w:lang w:val="nb-NO"/>
        </w:rPr>
        <w:t xml:space="preserve">&lt;AuthnRequest&gt;, &lt;SingleLogoutRequest&gt; </w:t>
      </w:r>
      <w:r w:rsidRPr="00C61C30">
        <w:rPr>
          <w:lang w:val="nb-NO"/>
        </w:rPr>
        <w:t xml:space="preserve">og </w:t>
      </w:r>
      <w:r w:rsidRPr="00C61C30">
        <w:rPr>
          <w:i/>
          <w:lang w:val="nb-NO"/>
        </w:rPr>
        <w:t>&lt;Singl</w:t>
      </w:r>
      <w:r w:rsidR="009E557C" w:rsidRPr="00C61C30">
        <w:rPr>
          <w:i/>
          <w:lang w:val="nb-NO"/>
        </w:rPr>
        <w:t>eLogoutResponse&gt;</w:t>
      </w:r>
      <w:r w:rsidR="009E557C">
        <w:rPr>
          <w:lang w:val="nb-NO"/>
        </w:rPr>
        <w:t xml:space="preserve"> meldinger </w:t>
      </w:r>
      <w:r w:rsidR="00B41C8C">
        <w:rPr>
          <w:lang w:val="nb-NO"/>
        </w:rPr>
        <w:t>SKAL</w:t>
      </w:r>
      <w:r w:rsidR="009E557C">
        <w:rPr>
          <w:lang w:val="nb-NO"/>
        </w:rPr>
        <w:t xml:space="preserve"> </w:t>
      </w:r>
      <w:r w:rsidRPr="005A5398">
        <w:rPr>
          <w:lang w:val="nb-NO"/>
        </w:rPr>
        <w:t xml:space="preserve">bruke HTTPS over SSL (v3.0 eller høyere) eller TLS (v1.0 eller høyere) for å etablere en sikker kontekst mellom SP og brukerens </w:t>
      </w:r>
      <w:r w:rsidR="00F832ED">
        <w:rPr>
          <w:lang w:val="nb-NO"/>
        </w:rPr>
        <w:t>nettleser</w:t>
      </w:r>
      <w:r w:rsidRPr="005A5398">
        <w:rPr>
          <w:lang w:val="nb-NO"/>
        </w:rPr>
        <w:t>, men tidligere versjoner av SSL kan tillates grunnet sterk bruk av meldingssikring.</w:t>
      </w:r>
    </w:p>
    <w:p w:rsidR="00B0736C" w:rsidRPr="005A5398" w:rsidRDefault="00B0736C" w:rsidP="005A5398">
      <w:pPr>
        <w:rPr>
          <w:lang w:val="nb-NO"/>
        </w:rPr>
      </w:pPr>
      <w:r w:rsidRPr="005A5398">
        <w:rPr>
          <w:lang w:val="nb-NO"/>
        </w:rPr>
        <w:t>Bak</w:t>
      </w:r>
      <w:r w:rsidR="004F2133">
        <w:rPr>
          <w:lang w:val="nb-NO"/>
        </w:rPr>
        <w:t>-</w:t>
      </w:r>
      <w:r w:rsidRPr="005A5398">
        <w:rPr>
          <w:lang w:val="nb-NO"/>
        </w:rPr>
        <w:t xml:space="preserve">kanal mellom SP og ID-porten </w:t>
      </w:r>
      <w:r w:rsidR="00B41C8C">
        <w:rPr>
          <w:lang w:val="nb-NO"/>
        </w:rPr>
        <w:t>SKAL</w:t>
      </w:r>
      <w:r w:rsidRPr="005A5398">
        <w:rPr>
          <w:lang w:val="nb-NO"/>
        </w:rPr>
        <w:t xml:space="preserve"> etableres vha HTTPS over SSL (v3.0 eller høyere) eller TLS (v1.0 eller høyere). </w:t>
      </w:r>
    </w:p>
    <w:p w:rsidR="00B0736C" w:rsidRDefault="00B0736C" w:rsidP="007823FE">
      <w:pPr>
        <w:pStyle w:val="Overskrift2"/>
      </w:pPr>
      <w:bookmarkStart w:id="41" w:name="_Toc266439041"/>
      <w:r>
        <w:t>Sertifikat</w:t>
      </w:r>
      <w:bookmarkEnd w:id="41"/>
      <w:r w:rsidR="00DE46EE">
        <w:t>krav</w:t>
      </w:r>
    </w:p>
    <w:p w:rsidR="00553FA1" w:rsidRPr="00DE46EE" w:rsidRDefault="00553FA1" w:rsidP="00553FA1">
      <w:pPr>
        <w:spacing w:after="200" w:line="276" w:lineRule="auto"/>
        <w:rPr>
          <w:lang w:val="nb-NO"/>
        </w:rPr>
      </w:pPr>
      <w:r w:rsidRPr="00C30438">
        <w:rPr>
          <w:lang w:val="nb-NO"/>
        </w:rPr>
        <w:t xml:space="preserve">Det </w:t>
      </w:r>
      <w:r w:rsidR="00BA2927">
        <w:rPr>
          <w:lang w:val="nb-NO"/>
        </w:rPr>
        <w:t>kreves</w:t>
      </w:r>
      <w:r w:rsidR="00BA2927" w:rsidRPr="00C30438">
        <w:rPr>
          <w:lang w:val="nb-NO"/>
        </w:rPr>
        <w:t xml:space="preserve"> </w:t>
      </w:r>
      <w:r w:rsidRPr="00C30438">
        <w:rPr>
          <w:lang w:val="nb-NO"/>
        </w:rPr>
        <w:t xml:space="preserve">at </w:t>
      </w:r>
      <w:r>
        <w:rPr>
          <w:lang w:val="nb-NO"/>
        </w:rPr>
        <w:t>tjenesteleverandør</w:t>
      </w:r>
      <w:r w:rsidRPr="00C30438">
        <w:rPr>
          <w:lang w:val="nb-NO"/>
        </w:rPr>
        <w:t xml:space="preserve"> benytter nøkler utstedt som virksomhetssertifikater iht</w:t>
      </w:r>
      <w:r>
        <w:rPr>
          <w:lang w:val="nb-NO"/>
        </w:rPr>
        <w:t>.</w:t>
      </w:r>
      <w:r w:rsidRPr="00C30438">
        <w:rPr>
          <w:lang w:val="nb-NO"/>
        </w:rPr>
        <w:t xml:space="preserve"> [kravspesifikasjon PKI]</w:t>
      </w:r>
      <w:r>
        <w:rPr>
          <w:lang w:val="nb-NO"/>
        </w:rPr>
        <w:t>,</w:t>
      </w:r>
      <w:r w:rsidRPr="00992F0A">
        <w:rPr>
          <w:lang w:val="nb-NO"/>
        </w:rPr>
        <w:t xml:space="preserve"> </w:t>
      </w:r>
      <w:r>
        <w:rPr>
          <w:lang w:val="nb-NO"/>
        </w:rPr>
        <w:t>og at sertifikatutstederen er selvdeklarert for dette hos Post- og teletilsynet</w:t>
      </w:r>
      <w:r w:rsidRPr="00C30438">
        <w:rPr>
          <w:lang w:val="nb-NO"/>
        </w:rPr>
        <w:t>.</w:t>
      </w:r>
    </w:p>
    <w:p w:rsidR="00DE46EE" w:rsidRDefault="00B0736C" w:rsidP="00B0736C">
      <w:pPr>
        <w:rPr>
          <w:lang w:val="nb-NO"/>
        </w:rPr>
      </w:pPr>
      <w:r w:rsidRPr="00C30438">
        <w:rPr>
          <w:lang w:val="nb-NO"/>
        </w:rPr>
        <w:t xml:space="preserve">Det er viktig at </w:t>
      </w:r>
      <w:r w:rsidR="00B67766">
        <w:rPr>
          <w:lang w:val="nb-NO"/>
        </w:rPr>
        <w:t>tjenesteleverandør</w:t>
      </w:r>
      <w:r w:rsidR="00B67766" w:rsidRPr="00C30438">
        <w:rPr>
          <w:lang w:val="nb-NO"/>
        </w:rPr>
        <w:t xml:space="preserve"> </w:t>
      </w:r>
      <w:r w:rsidRPr="00C30438">
        <w:rPr>
          <w:lang w:val="nb-NO"/>
        </w:rPr>
        <w:t>konfigurerer systemet slik at bare sertifikater tillatt av ID-</w:t>
      </w:r>
      <w:r w:rsidR="00260CF4">
        <w:rPr>
          <w:lang w:val="nb-NO"/>
        </w:rPr>
        <w:t>p</w:t>
      </w:r>
      <w:r w:rsidRPr="00C30438">
        <w:rPr>
          <w:lang w:val="nb-NO"/>
        </w:rPr>
        <w:t>ort</w:t>
      </w:r>
      <w:r>
        <w:rPr>
          <w:lang w:val="nb-NO"/>
        </w:rPr>
        <w:t>en</w:t>
      </w:r>
      <w:r w:rsidRPr="00C30438">
        <w:rPr>
          <w:lang w:val="nb-NO"/>
        </w:rPr>
        <w:t xml:space="preserve"> føderasjonen benyttes. </w:t>
      </w:r>
    </w:p>
    <w:p w:rsidR="00B0736C" w:rsidRDefault="00B0736C" w:rsidP="00B0736C">
      <w:pPr>
        <w:rPr>
          <w:lang w:val="nb-NO"/>
        </w:rPr>
      </w:pPr>
      <w:r w:rsidRPr="00C30438">
        <w:rPr>
          <w:lang w:val="nb-NO"/>
        </w:rPr>
        <w:t>Videre må det eksplisitt sjekkes at bare de virksomhetssertifikater som er utvekslet som en del av metadatautveksling er i bruk i føderasjonen.</w:t>
      </w:r>
    </w:p>
    <w:p w:rsidR="003B6D6D" w:rsidRPr="00A97D8C" w:rsidRDefault="003B6D6D" w:rsidP="003B6D6D">
      <w:pPr>
        <w:spacing w:before="100" w:beforeAutospacing="1" w:after="100" w:afterAutospacing="1"/>
        <w:rPr>
          <w:lang w:val="nb-NO"/>
        </w:rPr>
      </w:pPr>
      <w:r w:rsidRPr="00A97D8C">
        <w:rPr>
          <w:lang w:val="nb-NO"/>
        </w:rPr>
        <w:t>Programvaren for SAML2 føderering må konfigureres slik at den godtar ID-porten sertifikatene. ID-portens serversertifikat for SSL-kommunikasjon mellom tjeneste</w:t>
      </w:r>
      <w:r w:rsidR="00D40437">
        <w:rPr>
          <w:lang w:val="nb-NO"/>
        </w:rPr>
        <w:t>leverandør</w:t>
      </w:r>
      <w:r w:rsidRPr="00A97D8C">
        <w:rPr>
          <w:lang w:val="nb-NO"/>
        </w:rPr>
        <w:t xml:space="preserve"> server og ID-portens server ved SAML</w:t>
      </w:r>
      <w:r>
        <w:rPr>
          <w:lang w:val="nb-NO"/>
        </w:rPr>
        <w:t>2</w:t>
      </w:r>
      <w:r w:rsidRPr="00A97D8C">
        <w:rPr>
          <w:lang w:val="nb-NO"/>
        </w:rPr>
        <w:t xml:space="preserve"> SOAP-kommunikasjon er utstedt av DigiCert. </w:t>
      </w:r>
    </w:p>
    <w:p w:rsidR="003B6D6D" w:rsidRPr="00C30438" w:rsidRDefault="003B6D6D" w:rsidP="00D40437">
      <w:pPr>
        <w:spacing w:before="100" w:beforeAutospacing="1" w:after="100" w:afterAutospacing="1"/>
        <w:rPr>
          <w:lang w:val="nb-NO"/>
        </w:rPr>
      </w:pPr>
      <w:r w:rsidRPr="00A97D8C">
        <w:rPr>
          <w:lang w:val="nb-NO"/>
        </w:rPr>
        <w:t>SAML</w:t>
      </w:r>
      <w:r>
        <w:rPr>
          <w:lang w:val="nb-NO"/>
        </w:rPr>
        <w:t>2</w:t>
      </w:r>
      <w:r w:rsidRPr="00A97D8C">
        <w:rPr>
          <w:lang w:val="nb-NO"/>
        </w:rPr>
        <w:t xml:space="preserve"> HTTP Artifact og SAML</w:t>
      </w:r>
      <w:r>
        <w:rPr>
          <w:lang w:val="nb-NO"/>
        </w:rPr>
        <w:t>2</w:t>
      </w:r>
      <w:r w:rsidRPr="00A97D8C">
        <w:rPr>
          <w:lang w:val="nb-NO"/>
        </w:rPr>
        <w:t xml:space="preserve"> SOAP bindingene må sikres med SSL både for SSO og SLO profilene. Det samme gjelder alle andre sider innenfor den sikre løsningen. Alle endepunkter hos tjeneste</w:t>
      </w:r>
      <w:r w:rsidR="00D40437">
        <w:rPr>
          <w:lang w:val="nb-NO"/>
        </w:rPr>
        <w:t>leverandør</w:t>
      </w:r>
      <w:r w:rsidRPr="00A97D8C">
        <w:rPr>
          <w:lang w:val="nb-NO"/>
        </w:rPr>
        <w:t xml:space="preserve"> må derfor ha installert sertifikater på tjenersiden. </w:t>
      </w:r>
    </w:p>
    <w:p w:rsidR="00A04018" w:rsidRDefault="00A04018" w:rsidP="007823FE">
      <w:pPr>
        <w:pStyle w:val="Overskrift3"/>
      </w:pPr>
      <w:r>
        <w:t>Bestilling av virksomhetssertifikat</w:t>
      </w:r>
    </w:p>
    <w:p w:rsidR="00A04018" w:rsidRPr="00A04018" w:rsidRDefault="00A04018" w:rsidP="00A04018">
      <w:pPr>
        <w:rPr>
          <w:lang w:val="nb-NO" w:eastAsia="ar-SA"/>
        </w:rPr>
      </w:pPr>
      <w:r>
        <w:rPr>
          <w:lang w:val="nb-NO" w:eastAsia="ar-SA"/>
        </w:rPr>
        <w:t>Merk at sertifikatutstedere av virksomhetssertifikat har noe bestillingstid, tjenesteleverandører oppfordres til å bestille sertifikat i god tid.</w:t>
      </w:r>
    </w:p>
    <w:p w:rsidR="00B0736C" w:rsidRDefault="00DE46EE" w:rsidP="007823FE">
      <w:pPr>
        <w:pStyle w:val="Overskrift3"/>
      </w:pPr>
      <w:r>
        <w:t>Bruksområdet</w:t>
      </w:r>
    </w:p>
    <w:p w:rsidR="00DE46EE" w:rsidRPr="00AD3D6C" w:rsidRDefault="00DE46EE" w:rsidP="00DE46EE">
      <w:pPr>
        <w:rPr>
          <w:lang w:val="nb-NO"/>
        </w:rPr>
      </w:pPr>
      <w:r w:rsidRPr="00AD3D6C">
        <w:rPr>
          <w:lang w:val="nb-NO" w:eastAsia="ar-SA"/>
        </w:rPr>
        <w:t>Sertifikatene brukt av tjenestelever</w:t>
      </w:r>
      <w:r w:rsidR="00AD3D6C" w:rsidRPr="00AD3D6C">
        <w:rPr>
          <w:lang w:val="nb-NO" w:eastAsia="ar-SA"/>
        </w:rPr>
        <w:t>andør kan ikke ha</w:t>
      </w:r>
      <w:r w:rsidR="00AD3D6C">
        <w:rPr>
          <w:lang w:val="nb-NO" w:eastAsia="ar-SA"/>
        </w:rPr>
        <w:t xml:space="preserve"> bare</w:t>
      </w:r>
      <w:r w:rsidR="00AD3D6C" w:rsidRPr="00AD3D6C">
        <w:rPr>
          <w:lang w:val="nb-NO" w:eastAsia="ar-SA"/>
        </w:rPr>
        <w:t xml:space="preserve"> bruksområdet: </w:t>
      </w:r>
      <w:r w:rsidR="00AD3D6C" w:rsidRPr="00AD3D6C">
        <w:rPr>
          <w:lang w:val="nb-NO"/>
        </w:rPr>
        <w:t xml:space="preserve">non repudiation (40) </w:t>
      </w:r>
      <w:r w:rsidR="00AD3D6C" w:rsidRPr="00AD3D6C">
        <w:rPr>
          <w:lang w:val="nb-NO" w:eastAsia="ar-SA"/>
        </w:rPr>
        <w:t>(</w:t>
      </w:r>
      <w:r w:rsidR="00AD3D6C" w:rsidRPr="00AD3D6C">
        <w:rPr>
          <w:lang w:val="nb-NO"/>
        </w:rPr>
        <w:t>ikke avinsing (40)).</w:t>
      </w:r>
    </w:p>
    <w:p w:rsidR="00AD3D6C" w:rsidRPr="00AD3D6C" w:rsidRDefault="00AD3D6C" w:rsidP="00DE46EE">
      <w:pPr>
        <w:rPr>
          <w:lang w:val="nb-NO"/>
        </w:rPr>
      </w:pPr>
      <w:r w:rsidRPr="00AD3D6C">
        <w:rPr>
          <w:lang w:val="nb-NO"/>
        </w:rPr>
        <w:t>Sertifikat med følgende bruksområdet er</w:t>
      </w:r>
      <w:r>
        <w:rPr>
          <w:lang w:val="nb-NO"/>
        </w:rPr>
        <w:t xml:space="preserve"> testet og fungerer i ID-p</w:t>
      </w:r>
      <w:r w:rsidRPr="00AD3D6C">
        <w:rPr>
          <w:lang w:val="nb-NO"/>
        </w:rPr>
        <w:t>orten</w:t>
      </w:r>
      <w:r>
        <w:rPr>
          <w:lang w:val="nb-NO"/>
        </w:rPr>
        <w:t>.</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4606"/>
        <w:gridCol w:w="4606"/>
      </w:tblGrid>
      <w:tr w:rsidR="00AD3D6C" w:rsidTr="00854AA7">
        <w:tc>
          <w:tcPr>
            <w:tcW w:w="4606" w:type="dxa"/>
            <w:tcBorders>
              <w:top w:val="single" w:sz="8" w:space="0" w:color="404040"/>
              <w:left w:val="single" w:sz="8" w:space="0" w:color="404040"/>
              <w:bottom w:val="single" w:sz="8" w:space="0" w:color="404040"/>
              <w:right w:val="nil"/>
            </w:tcBorders>
            <w:shd w:val="clear" w:color="auto" w:fill="000000"/>
          </w:tcPr>
          <w:p w:rsidR="00AD3D6C" w:rsidRPr="00854AA7" w:rsidRDefault="00AD3D6C" w:rsidP="00DE46EE">
            <w:pPr>
              <w:rPr>
                <w:b/>
                <w:bCs/>
                <w:color w:val="FFFFFF"/>
                <w:lang w:val="nb-NO"/>
              </w:rPr>
            </w:pPr>
            <w:r w:rsidRPr="00854AA7">
              <w:rPr>
                <w:b/>
                <w:bCs/>
                <w:color w:val="FFFFFF"/>
                <w:lang w:val="nb-NO"/>
              </w:rPr>
              <w:t>Sertifikat leverandør</w:t>
            </w:r>
          </w:p>
        </w:tc>
        <w:tc>
          <w:tcPr>
            <w:tcW w:w="4606" w:type="dxa"/>
            <w:tcBorders>
              <w:top w:val="single" w:sz="8" w:space="0" w:color="404040"/>
              <w:left w:val="nil"/>
              <w:bottom w:val="single" w:sz="8" w:space="0" w:color="404040"/>
              <w:right w:val="single" w:sz="8" w:space="0" w:color="404040"/>
            </w:tcBorders>
            <w:shd w:val="clear" w:color="auto" w:fill="000000"/>
          </w:tcPr>
          <w:p w:rsidR="00AD3D6C" w:rsidRPr="00854AA7" w:rsidRDefault="00AD3D6C" w:rsidP="00DE46EE">
            <w:pPr>
              <w:rPr>
                <w:b/>
                <w:bCs/>
                <w:color w:val="FFFFFF"/>
                <w:lang w:val="nb-NO"/>
              </w:rPr>
            </w:pPr>
            <w:r w:rsidRPr="00854AA7">
              <w:rPr>
                <w:b/>
                <w:bCs/>
                <w:color w:val="FFFFFF"/>
                <w:lang w:val="nb-NO"/>
              </w:rPr>
              <w:t>Bruksområdet</w:t>
            </w:r>
          </w:p>
        </w:tc>
      </w:tr>
      <w:tr w:rsidR="00AD3D6C" w:rsidRPr="007519C9" w:rsidTr="00854AA7">
        <w:tc>
          <w:tcPr>
            <w:tcW w:w="4606" w:type="dxa"/>
            <w:tcBorders>
              <w:right w:val="nil"/>
            </w:tcBorders>
            <w:shd w:val="clear" w:color="auto" w:fill="C0C0C0"/>
          </w:tcPr>
          <w:p w:rsidR="00AD3D6C" w:rsidRPr="00854AA7" w:rsidRDefault="00AD3D6C" w:rsidP="00DE46EE">
            <w:pPr>
              <w:rPr>
                <w:b/>
                <w:bCs/>
                <w:lang w:val="nb-NO"/>
              </w:rPr>
            </w:pPr>
            <w:r w:rsidRPr="00854AA7">
              <w:rPr>
                <w:b/>
                <w:bCs/>
                <w:lang w:val="nn-NO"/>
              </w:rPr>
              <w:t>Commfides</w:t>
            </w:r>
          </w:p>
        </w:tc>
        <w:tc>
          <w:tcPr>
            <w:tcW w:w="4606" w:type="dxa"/>
            <w:tcBorders>
              <w:left w:val="nil"/>
            </w:tcBorders>
            <w:shd w:val="clear" w:color="auto" w:fill="C0C0C0"/>
          </w:tcPr>
          <w:p w:rsidR="00AD3D6C" w:rsidRPr="00854AA7" w:rsidRDefault="00AD3D6C" w:rsidP="00AD3D6C">
            <w:pPr>
              <w:rPr>
                <w:lang w:val="nb-NO"/>
              </w:rPr>
            </w:pPr>
            <w:r w:rsidRPr="00854AA7">
              <w:rPr>
                <w:lang w:val="nb-NO"/>
              </w:rPr>
              <w:t>Digital signatur, Ikke-avvisning, Nøkkelchiffrering, Datachiffrering, Nøkkeloverensstemmelse (f8)</w:t>
            </w:r>
          </w:p>
        </w:tc>
      </w:tr>
      <w:tr w:rsidR="00AD3D6C" w:rsidRPr="007519C9" w:rsidTr="00854AA7">
        <w:tc>
          <w:tcPr>
            <w:tcW w:w="4606" w:type="dxa"/>
            <w:tcBorders>
              <w:right w:val="nil"/>
            </w:tcBorders>
          </w:tcPr>
          <w:p w:rsidR="00AD3D6C" w:rsidRPr="00854AA7" w:rsidRDefault="00AD3D6C" w:rsidP="00DE46EE">
            <w:pPr>
              <w:rPr>
                <w:b/>
                <w:bCs/>
                <w:lang w:val="nb-NO"/>
              </w:rPr>
            </w:pPr>
            <w:r w:rsidRPr="00854AA7">
              <w:rPr>
                <w:b/>
                <w:bCs/>
              </w:rPr>
              <w:t>Buypass</w:t>
            </w:r>
          </w:p>
        </w:tc>
        <w:tc>
          <w:tcPr>
            <w:tcW w:w="4606" w:type="dxa"/>
            <w:tcBorders>
              <w:left w:val="nil"/>
            </w:tcBorders>
          </w:tcPr>
          <w:p w:rsidR="00AD3D6C" w:rsidRPr="00854AA7" w:rsidRDefault="00AD3D6C" w:rsidP="00AD3D6C">
            <w:pPr>
              <w:rPr>
                <w:lang w:val="nn-NO"/>
              </w:rPr>
            </w:pPr>
            <w:r w:rsidRPr="00854AA7">
              <w:rPr>
                <w:lang w:val="nn-NO"/>
              </w:rPr>
              <w:t xml:space="preserve">Digital signatur, Nøkkelchiffrering, </w:t>
            </w:r>
            <w:r w:rsidRPr="00854AA7">
              <w:rPr>
                <w:lang w:val="nn-NO"/>
              </w:rPr>
              <w:lastRenderedPageBreak/>
              <w:t>Datachiffrering (b0)</w:t>
            </w:r>
          </w:p>
        </w:tc>
      </w:tr>
    </w:tbl>
    <w:p w:rsidR="00AD3D6C" w:rsidRPr="00AD3D6C" w:rsidRDefault="00AD3D6C" w:rsidP="00DE46EE">
      <w:pPr>
        <w:rPr>
          <w:lang w:val="nb-NO"/>
        </w:rPr>
      </w:pPr>
    </w:p>
    <w:p w:rsidR="00B0736C" w:rsidRPr="00B7146E" w:rsidRDefault="00B0736C" w:rsidP="007823FE">
      <w:pPr>
        <w:pStyle w:val="Overskrift2"/>
      </w:pPr>
      <w:bookmarkStart w:id="42" w:name="_Toc266439042"/>
      <w:r>
        <w:t xml:space="preserve">Håndtering av </w:t>
      </w:r>
      <w:bookmarkEnd w:id="42"/>
      <w:r w:rsidR="002C17D9">
        <w:t>nøkler</w:t>
      </w:r>
    </w:p>
    <w:p w:rsidR="00B0736C" w:rsidRPr="00C30438" w:rsidRDefault="00B0736C" w:rsidP="00B0736C">
      <w:pPr>
        <w:rPr>
          <w:lang w:val="nb-NO"/>
        </w:rPr>
      </w:pPr>
      <w:r w:rsidRPr="00C30438">
        <w:rPr>
          <w:lang w:val="nb-NO"/>
        </w:rPr>
        <w:t xml:space="preserve">Det er sentralt for sikkerheten i løsningen at </w:t>
      </w:r>
      <w:r w:rsidR="00B67766">
        <w:rPr>
          <w:lang w:val="nb-NO"/>
        </w:rPr>
        <w:t>tjenesteleverandør</w:t>
      </w:r>
      <w:r w:rsidRPr="00C30438">
        <w:rPr>
          <w:lang w:val="nb-NO"/>
        </w:rPr>
        <w:t xml:space="preserve"> planlegger og designer prosedyrer for god nøkkelhåndtering (Key manag</w:t>
      </w:r>
      <w:r>
        <w:rPr>
          <w:lang w:val="nb-NO"/>
        </w:rPr>
        <w:t>e</w:t>
      </w:r>
      <w:r w:rsidRPr="00C30438">
        <w:rPr>
          <w:lang w:val="nb-NO"/>
        </w:rPr>
        <w:t xml:space="preserve">ment) for private nøkler. Hvis en privat nøkkel kompromitteres, kan en angriper utgi seg for å være </w:t>
      </w:r>
      <w:r w:rsidR="00B67766">
        <w:rPr>
          <w:lang w:val="nb-NO"/>
        </w:rPr>
        <w:t>tjenesteleverandør</w:t>
      </w:r>
      <w:r>
        <w:rPr>
          <w:lang w:val="nb-NO"/>
        </w:rPr>
        <w:t xml:space="preserve"> i dialogen med ID-porten og</w:t>
      </w:r>
      <w:r w:rsidRPr="00C30438">
        <w:rPr>
          <w:lang w:val="nb-NO"/>
        </w:rPr>
        <w:t xml:space="preserve"> dekryptere person data sendt fra </w:t>
      </w:r>
      <w:r>
        <w:rPr>
          <w:lang w:val="nb-NO"/>
        </w:rPr>
        <w:t>ID-porten</w:t>
      </w:r>
      <w:r w:rsidRPr="00C30438">
        <w:rPr>
          <w:lang w:val="nb-NO"/>
        </w:rPr>
        <w:t xml:space="preserve">. Slike sikkerhetsbrudd vil formodentlig i særlig grad ramme tilliten til </w:t>
      </w:r>
      <w:r w:rsidR="00B67766">
        <w:rPr>
          <w:lang w:val="nb-NO"/>
        </w:rPr>
        <w:t>tjenesteleverandør</w:t>
      </w:r>
      <w:r w:rsidRPr="00C30438">
        <w:rPr>
          <w:lang w:val="nb-NO"/>
        </w:rPr>
        <w:t xml:space="preserve">, men kan også tenkes å svekke tilliten til </w:t>
      </w:r>
      <w:r>
        <w:rPr>
          <w:lang w:val="nb-NO"/>
        </w:rPr>
        <w:t xml:space="preserve">hele </w:t>
      </w:r>
      <w:r w:rsidRPr="00C30438">
        <w:rPr>
          <w:lang w:val="nb-NO"/>
        </w:rPr>
        <w:t>føderasjonen.</w:t>
      </w:r>
    </w:p>
    <w:p w:rsidR="00B0736C" w:rsidRPr="00C30438" w:rsidRDefault="00B0736C" w:rsidP="00B0736C">
      <w:pPr>
        <w:rPr>
          <w:lang w:val="nb-NO"/>
        </w:rPr>
      </w:pPr>
      <w:r w:rsidRPr="00C30438">
        <w:rPr>
          <w:lang w:val="nb-NO"/>
        </w:rPr>
        <w:t>Følgende punkter er det viktig at man tenker igjennom i forbindelse med nøkkelhåndtering:</w:t>
      </w:r>
    </w:p>
    <w:p w:rsidR="00B0736C" w:rsidRPr="00C30438" w:rsidRDefault="00B0736C" w:rsidP="002E17A5">
      <w:pPr>
        <w:pStyle w:val="Listeavsnitt"/>
        <w:numPr>
          <w:ilvl w:val="0"/>
          <w:numId w:val="21"/>
        </w:numPr>
        <w:spacing w:after="200" w:line="276" w:lineRule="auto"/>
        <w:rPr>
          <w:lang w:val="nb-NO"/>
        </w:rPr>
      </w:pPr>
      <w:r w:rsidRPr="00C30438">
        <w:rPr>
          <w:lang w:val="nb-NO"/>
        </w:rPr>
        <w:t>Hvor oppbevares private nøkler, o</w:t>
      </w:r>
      <w:r w:rsidR="00B67766">
        <w:rPr>
          <w:lang w:val="nb-NO"/>
        </w:rPr>
        <w:t>g hvordan sikres adgang til dem</w:t>
      </w:r>
      <w:r w:rsidRPr="00C30438">
        <w:rPr>
          <w:lang w:val="nb-NO"/>
        </w:rPr>
        <w:t>? For optimal beskyttelse kan en nøkkel oppbevares i kryptografisk hardware</w:t>
      </w:r>
      <w:r>
        <w:rPr>
          <w:lang w:val="nb-NO"/>
        </w:rPr>
        <w:t xml:space="preserve"> (HSM – hardware security module)</w:t>
      </w:r>
      <w:r w:rsidRPr="00C30438">
        <w:rPr>
          <w:lang w:val="nb-NO"/>
        </w:rPr>
        <w:t>, men ofte benyttes krypterte filer som et billig, men mindre sikkert alternativ.</w:t>
      </w:r>
    </w:p>
    <w:p w:rsidR="00B0736C" w:rsidRPr="00C30438" w:rsidRDefault="00B0736C" w:rsidP="002E17A5">
      <w:pPr>
        <w:pStyle w:val="Listeavsnitt"/>
        <w:numPr>
          <w:ilvl w:val="0"/>
          <w:numId w:val="21"/>
        </w:numPr>
        <w:spacing w:after="200" w:line="276" w:lineRule="auto"/>
        <w:rPr>
          <w:lang w:val="nb-NO"/>
        </w:rPr>
      </w:pPr>
      <w:r w:rsidRPr="00C30438">
        <w:rPr>
          <w:lang w:val="nb-NO"/>
        </w:rPr>
        <w:t>Hvordan håndteres backup av nøkler og hvorda</w:t>
      </w:r>
      <w:r w:rsidR="00B67766">
        <w:rPr>
          <w:lang w:val="nb-NO"/>
        </w:rPr>
        <w:t>n gjenetableres disse ved behov</w:t>
      </w:r>
      <w:r w:rsidRPr="00C30438">
        <w:rPr>
          <w:lang w:val="nb-NO"/>
        </w:rPr>
        <w:t>?</w:t>
      </w:r>
    </w:p>
    <w:p w:rsidR="00B0736C" w:rsidRPr="00C30438" w:rsidRDefault="00B0736C" w:rsidP="002E17A5">
      <w:pPr>
        <w:pStyle w:val="Listeavsnitt"/>
        <w:numPr>
          <w:ilvl w:val="0"/>
          <w:numId w:val="21"/>
        </w:numPr>
        <w:spacing w:after="200" w:line="276" w:lineRule="auto"/>
        <w:rPr>
          <w:lang w:val="nb-NO"/>
        </w:rPr>
      </w:pPr>
      <w:r w:rsidRPr="00C30438">
        <w:rPr>
          <w:lang w:val="nb-NO"/>
        </w:rPr>
        <w:t>Hvilket personell har tilgang til servere med private nøkler, og hvem har ev</w:t>
      </w:r>
      <w:r>
        <w:rPr>
          <w:lang w:val="nb-NO"/>
        </w:rPr>
        <w:t>entuelt</w:t>
      </w:r>
      <w:r w:rsidRPr="00C30438">
        <w:rPr>
          <w:lang w:val="nb-NO"/>
        </w:rPr>
        <w:t xml:space="preserve"> tilgang til passord som kan benyttes til å dekryptere nøklene slik at de opptrer i klartekst ? Kan enkeltpersoner skaff</w:t>
      </w:r>
      <w:r w:rsidR="009E557C">
        <w:rPr>
          <w:lang w:val="nb-NO"/>
        </w:rPr>
        <w:t>e seg adgang til private nøkler</w:t>
      </w:r>
      <w:r w:rsidRPr="00C30438">
        <w:rPr>
          <w:lang w:val="nb-NO"/>
        </w:rPr>
        <w:t xml:space="preserve">? Ligger passord for tilgang til </w:t>
      </w:r>
      <w:r>
        <w:rPr>
          <w:lang w:val="nb-NO"/>
        </w:rPr>
        <w:t>nøkkellager</w:t>
      </w:r>
      <w:r w:rsidRPr="00C30438">
        <w:rPr>
          <w:lang w:val="nb-NO"/>
        </w:rPr>
        <w:t xml:space="preserve"> ub</w:t>
      </w:r>
      <w:r w:rsidR="00B67766">
        <w:rPr>
          <w:lang w:val="nb-NO"/>
        </w:rPr>
        <w:t>eskyttet i konfigurasjonsfiler</w:t>
      </w:r>
      <w:r w:rsidRPr="00C30438">
        <w:rPr>
          <w:lang w:val="nb-NO"/>
        </w:rPr>
        <w:t>?</w:t>
      </w:r>
    </w:p>
    <w:p w:rsidR="00B0736C" w:rsidRPr="00C30438" w:rsidRDefault="00B0736C" w:rsidP="002E17A5">
      <w:pPr>
        <w:pStyle w:val="Listeavsnitt"/>
        <w:numPr>
          <w:ilvl w:val="0"/>
          <w:numId w:val="21"/>
        </w:numPr>
        <w:spacing w:after="200" w:line="276" w:lineRule="auto"/>
        <w:rPr>
          <w:lang w:val="nb-NO"/>
        </w:rPr>
      </w:pPr>
      <w:r w:rsidRPr="00C30438">
        <w:rPr>
          <w:lang w:val="nb-NO"/>
        </w:rPr>
        <w:t xml:space="preserve">Hvordan håndteres fornyelse av nøkler når </w:t>
      </w:r>
      <w:r w:rsidR="00B67766">
        <w:rPr>
          <w:lang w:val="nb-NO"/>
        </w:rPr>
        <w:t>tilhørende sertifikater utløper</w:t>
      </w:r>
      <w:r w:rsidRPr="00C30438">
        <w:rPr>
          <w:lang w:val="nb-NO"/>
        </w:rPr>
        <w:t xml:space="preserve">? Hvis en </w:t>
      </w:r>
      <w:r w:rsidR="00B67766">
        <w:rPr>
          <w:lang w:val="nb-NO"/>
        </w:rPr>
        <w:t>tjenesteleverandør</w:t>
      </w:r>
      <w:r w:rsidR="00B67766" w:rsidRPr="00C30438">
        <w:rPr>
          <w:lang w:val="nb-NO"/>
        </w:rPr>
        <w:t xml:space="preserve"> </w:t>
      </w:r>
      <w:r w:rsidRPr="00C30438">
        <w:rPr>
          <w:lang w:val="nb-NO"/>
        </w:rPr>
        <w:t xml:space="preserve">ikke fornyer nøkler/sertifikater innen de utløper, kan tjenester </w:t>
      </w:r>
      <w:r w:rsidR="00D40437">
        <w:rPr>
          <w:lang w:val="nb-NO"/>
        </w:rPr>
        <w:t>for</w:t>
      </w:r>
      <w:r w:rsidRPr="00C30438">
        <w:rPr>
          <w:lang w:val="nb-NO"/>
        </w:rPr>
        <w:t xml:space="preserve"> tjenesteeier plutselig slutte å virke.</w:t>
      </w:r>
    </w:p>
    <w:p w:rsidR="00B0736C" w:rsidRPr="00C30438" w:rsidRDefault="00B0736C" w:rsidP="002E17A5">
      <w:pPr>
        <w:pStyle w:val="Listeavsnitt"/>
        <w:numPr>
          <w:ilvl w:val="0"/>
          <w:numId w:val="21"/>
        </w:numPr>
        <w:spacing w:after="200" w:line="276" w:lineRule="auto"/>
        <w:rPr>
          <w:lang w:val="nb-NO"/>
        </w:rPr>
      </w:pPr>
      <w:r w:rsidRPr="00C30438">
        <w:rPr>
          <w:lang w:val="nb-NO"/>
        </w:rPr>
        <w:t xml:space="preserve">Hva er prosedyren om en privat nøkkel kompromitteres, eller om det </w:t>
      </w:r>
      <w:r w:rsidR="00B67766">
        <w:rPr>
          <w:lang w:val="nb-NO"/>
        </w:rPr>
        <w:t>er mistanke om at så har skjedd</w:t>
      </w:r>
      <w:r w:rsidRPr="00C30438">
        <w:rPr>
          <w:lang w:val="nb-NO"/>
        </w:rPr>
        <w:t>?</w:t>
      </w:r>
    </w:p>
    <w:p w:rsidR="00B0736C" w:rsidRPr="00B67766" w:rsidRDefault="00B0736C" w:rsidP="002E17A5">
      <w:pPr>
        <w:pStyle w:val="Listeavsnitt"/>
        <w:numPr>
          <w:ilvl w:val="0"/>
          <w:numId w:val="21"/>
        </w:numPr>
        <w:spacing w:after="200" w:line="276" w:lineRule="auto"/>
        <w:rPr>
          <w:lang w:val="nb-NO"/>
        </w:rPr>
      </w:pPr>
      <w:r w:rsidRPr="00B67766">
        <w:rPr>
          <w:lang w:val="nb-NO"/>
        </w:rPr>
        <w:t>Hvordan loggf</w:t>
      </w:r>
      <w:r w:rsidR="00B67766" w:rsidRPr="00B67766">
        <w:rPr>
          <w:lang w:val="nb-NO"/>
        </w:rPr>
        <w:t xml:space="preserve">øres nøkkelhåndteringsprosessen hos </w:t>
      </w:r>
      <w:r w:rsidR="00B67766">
        <w:rPr>
          <w:lang w:val="nb-NO"/>
        </w:rPr>
        <w:t>tjenesteleverandør</w:t>
      </w:r>
      <w:r w:rsidRPr="00B67766">
        <w:rPr>
          <w:lang w:val="nb-NO"/>
        </w:rPr>
        <w:t xml:space="preserve">? </w:t>
      </w:r>
    </w:p>
    <w:p w:rsidR="00B0736C" w:rsidRDefault="00B0736C" w:rsidP="00B0736C">
      <w:pPr>
        <w:ind w:left="360"/>
        <w:rPr>
          <w:lang w:val="nb-NO"/>
        </w:rPr>
      </w:pPr>
      <w:r w:rsidRPr="00C30438">
        <w:rPr>
          <w:lang w:val="nb-NO"/>
        </w:rPr>
        <w:t xml:space="preserve">En </w:t>
      </w:r>
      <w:r w:rsidR="00B67766">
        <w:rPr>
          <w:lang w:val="nb-NO"/>
        </w:rPr>
        <w:t>tjenesteleverandør</w:t>
      </w:r>
      <w:r w:rsidR="00B67766" w:rsidRPr="00C30438">
        <w:rPr>
          <w:lang w:val="nb-NO"/>
        </w:rPr>
        <w:t xml:space="preserve"> </w:t>
      </w:r>
      <w:r w:rsidRPr="00C30438">
        <w:rPr>
          <w:lang w:val="nb-NO"/>
        </w:rPr>
        <w:t xml:space="preserve">bør analysere disse problemstillingene nøye, og utarbeide passende driftsprosedyrer som implementerer organisasjonens IT sikkerhetspolitikk. </w:t>
      </w:r>
    </w:p>
    <w:p w:rsidR="00B0736C" w:rsidRPr="00C30438" w:rsidRDefault="00B0736C" w:rsidP="00B41C8C">
      <w:pPr>
        <w:ind w:left="360"/>
        <w:rPr>
          <w:lang w:val="nb-NO"/>
        </w:rPr>
      </w:pPr>
      <w:r>
        <w:rPr>
          <w:lang w:val="nb-NO"/>
        </w:rPr>
        <w:t xml:space="preserve">Både </w:t>
      </w:r>
      <w:r w:rsidRPr="00C30438">
        <w:rPr>
          <w:lang w:val="nb-NO"/>
        </w:rPr>
        <w:t>[kravspesifikasjon PKI</w:t>
      </w:r>
      <w:r>
        <w:rPr>
          <w:lang w:val="nb-NO"/>
        </w:rPr>
        <w:t>] og sertifikatutsteders policy kan gi krav som må etterleves.</w:t>
      </w:r>
      <w:r w:rsidRPr="00C30438">
        <w:rPr>
          <w:lang w:val="nb-NO"/>
        </w:rPr>
        <w:t xml:space="preserve"> Krav til slike prosedyrer for håndtering av nøkler stilles også til IdP delen av løsningen, som i dette tilfellet er </w:t>
      </w:r>
      <w:r>
        <w:rPr>
          <w:lang w:val="nb-NO"/>
        </w:rPr>
        <w:t>ID-porten</w:t>
      </w:r>
      <w:r w:rsidRPr="00C30438">
        <w:rPr>
          <w:lang w:val="nb-NO"/>
        </w:rPr>
        <w:t xml:space="preserve">. </w:t>
      </w:r>
    </w:p>
    <w:bookmarkEnd w:id="28"/>
    <w:p w:rsidR="00A97D8C" w:rsidRPr="00A97D8C" w:rsidRDefault="00A97D8C" w:rsidP="00A97D8C">
      <w:pPr>
        <w:spacing w:before="100" w:beforeAutospacing="1" w:after="100" w:afterAutospacing="1"/>
        <w:rPr>
          <w:lang w:val="nb-NO"/>
        </w:rPr>
      </w:pPr>
      <w:r w:rsidRPr="00A97D8C">
        <w:rPr>
          <w:lang w:val="nb-NO"/>
        </w:rPr>
        <w:t xml:space="preserve"> </w:t>
      </w:r>
    </w:p>
    <w:p w:rsidR="005E05C3" w:rsidRDefault="005E05C3" w:rsidP="00B41C8C">
      <w:pPr>
        <w:spacing w:before="100" w:beforeAutospacing="1" w:after="100" w:afterAutospacing="1"/>
        <w:rPr>
          <w:lang w:val="nb-NO"/>
        </w:rPr>
      </w:pPr>
    </w:p>
    <w:p w:rsidR="00C30438" w:rsidRPr="00EC58F1" w:rsidRDefault="005E05C3" w:rsidP="005E05C3">
      <w:pPr>
        <w:pStyle w:val="Overskrift1"/>
        <w:numPr>
          <w:ilvl w:val="0"/>
          <w:numId w:val="0"/>
        </w:numPr>
        <w:ind w:left="357" w:hanging="357"/>
      </w:pPr>
      <w:bookmarkStart w:id="43" w:name="_Ref336443538"/>
      <w:bookmarkStart w:id="44" w:name="_Ref336445778"/>
      <w:bookmarkStart w:id="45" w:name="_Toc336608015"/>
      <w:r>
        <w:lastRenderedPageBreak/>
        <w:t xml:space="preserve">Vedlegg 1: </w:t>
      </w:r>
      <w:r w:rsidR="00C30438" w:rsidRPr="00EC58F1">
        <w:t>Detaljert beskrivelse av støttede SAML</w:t>
      </w:r>
      <w:r w:rsidR="00260CF4">
        <w:t>2</w:t>
      </w:r>
      <w:r w:rsidR="00C30438" w:rsidRPr="00EC58F1">
        <w:t xml:space="preserve"> profiler</w:t>
      </w:r>
      <w:bookmarkEnd w:id="43"/>
      <w:bookmarkEnd w:id="44"/>
      <w:bookmarkEnd w:id="45"/>
    </w:p>
    <w:p w:rsidR="00C30438" w:rsidRDefault="00C30438" w:rsidP="00C30438">
      <w:pPr>
        <w:rPr>
          <w:lang w:val="nb-NO"/>
        </w:rPr>
      </w:pPr>
      <w:r w:rsidRPr="00EC58F1">
        <w:rPr>
          <w:lang w:val="nb-NO"/>
        </w:rPr>
        <w:t>SAML</w:t>
      </w:r>
      <w:r w:rsidR="00260CF4">
        <w:rPr>
          <w:lang w:val="nb-NO"/>
        </w:rPr>
        <w:t>2</w:t>
      </w:r>
      <w:r w:rsidRPr="00EC58F1">
        <w:rPr>
          <w:lang w:val="nb-NO"/>
        </w:rPr>
        <w:t xml:space="preserve"> profilene som her presenteres er med utgangspunkt i eGov versjon 1.5. </w:t>
      </w:r>
    </w:p>
    <w:p w:rsidR="00FD2563" w:rsidRPr="00EC58F1" w:rsidRDefault="00FD2563" w:rsidP="00FD2563">
      <w:pPr>
        <w:pStyle w:val="Overskrift2"/>
        <w:numPr>
          <w:ilvl w:val="0"/>
          <w:numId w:val="0"/>
        </w:numPr>
        <w:ind w:left="788"/>
      </w:pPr>
      <w:r w:rsidRPr="00EC58F1">
        <w:t>SAML</w:t>
      </w:r>
      <w:r>
        <w:t>2</w:t>
      </w:r>
      <w:r w:rsidRPr="00EC58F1">
        <w:t xml:space="preserve"> Profiler</w:t>
      </w:r>
    </w:p>
    <w:p w:rsidR="00FD2563" w:rsidRPr="00EC58F1" w:rsidRDefault="00FD2563" w:rsidP="00FD2563">
      <w:pPr>
        <w:rPr>
          <w:lang w:val="nb-NO"/>
        </w:rPr>
      </w:pPr>
      <w:r w:rsidRPr="00EC58F1">
        <w:rPr>
          <w:lang w:val="nb-NO"/>
        </w:rPr>
        <w:t xml:space="preserve">Følgende profiler støttes: </w:t>
      </w:r>
    </w:p>
    <w:p w:rsidR="00FD2563" w:rsidRPr="009E5E3A" w:rsidRDefault="00FD2563" w:rsidP="00FD2563">
      <w:pPr>
        <w:pStyle w:val="Listeavsnitt"/>
        <w:numPr>
          <w:ilvl w:val="0"/>
          <w:numId w:val="2"/>
        </w:numPr>
        <w:spacing w:after="200" w:line="276" w:lineRule="auto"/>
      </w:pPr>
      <w:r w:rsidRPr="009E5E3A">
        <w:t>WEB SSO Profile med HTTP Redirect (request) og artifact resolution over SOAP binding (reply).</w:t>
      </w:r>
    </w:p>
    <w:p w:rsidR="00FD2563" w:rsidRPr="00EC58F1" w:rsidRDefault="00FD2563" w:rsidP="00FD2563">
      <w:pPr>
        <w:pStyle w:val="Listeavsnitt"/>
        <w:numPr>
          <w:ilvl w:val="0"/>
          <w:numId w:val="2"/>
        </w:numPr>
        <w:spacing w:after="200" w:line="276" w:lineRule="auto"/>
        <w:rPr>
          <w:lang w:val="nb-NO"/>
        </w:rPr>
      </w:pPr>
      <w:r w:rsidRPr="00EC58F1">
        <w:rPr>
          <w:lang w:val="nb-NO"/>
        </w:rPr>
        <w:t>Single Logout Profile med HTTP Redirect eller SOAP binding.</w:t>
      </w:r>
    </w:p>
    <w:p w:rsidR="00FD2563" w:rsidRPr="00EC58F1" w:rsidRDefault="00FD2563" w:rsidP="00FD2563">
      <w:pPr>
        <w:rPr>
          <w:lang w:val="nb-NO"/>
        </w:rPr>
      </w:pPr>
      <w:r w:rsidRPr="00EC58F1">
        <w:rPr>
          <w:lang w:val="nb-NO"/>
        </w:rPr>
        <w:t>Følgende “modes” vil være støttet:</w:t>
      </w:r>
    </w:p>
    <w:p w:rsidR="00FD2563" w:rsidRPr="00EC58F1" w:rsidRDefault="00FD2563" w:rsidP="00FD2563">
      <w:pPr>
        <w:pStyle w:val="Listeavsnitt"/>
        <w:numPr>
          <w:ilvl w:val="0"/>
          <w:numId w:val="3"/>
        </w:numPr>
        <w:spacing w:after="200" w:line="276" w:lineRule="auto"/>
        <w:rPr>
          <w:lang w:val="nb-NO"/>
        </w:rPr>
      </w:pPr>
      <w:r w:rsidRPr="00EC58F1">
        <w:rPr>
          <w:lang w:val="nb-NO"/>
        </w:rPr>
        <w:t>ID-porten initiert SSO.</w:t>
      </w:r>
    </w:p>
    <w:p w:rsidR="00FD2563" w:rsidRPr="00EC58F1" w:rsidRDefault="00FD2563" w:rsidP="00FD2563">
      <w:pPr>
        <w:pStyle w:val="Listeavsnitt"/>
        <w:numPr>
          <w:ilvl w:val="0"/>
          <w:numId w:val="3"/>
        </w:numPr>
        <w:spacing w:after="200" w:line="276" w:lineRule="auto"/>
        <w:rPr>
          <w:lang w:val="nb-NO"/>
        </w:rPr>
      </w:pPr>
      <w:r w:rsidRPr="00EC58F1">
        <w:rPr>
          <w:lang w:val="nb-NO"/>
        </w:rPr>
        <w:t>SP initiert SSO.</w:t>
      </w:r>
    </w:p>
    <w:p w:rsidR="00FD2563" w:rsidRPr="00EC58F1" w:rsidRDefault="00FD2563" w:rsidP="00FD2563">
      <w:pPr>
        <w:pStyle w:val="Listeavsnitt"/>
        <w:numPr>
          <w:ilvl w:val="0"/>
          <w:numId w:val="3"/>
        </w:numPr>
        <w:spacing w:after="200" w:line="276" w:lineRule="auto"/>
        <w:rPr>
          <w:lang w:val="nb-NO"/>
        </w:rPr>
      </w:pPr>
      <w:r w:rsidRPr="00EC58F1">
        <w:rPr>
          <w:lang w:val="nb-NO"/>
        </w:rPr>
        <w:t>ID-porten initiert SLO</w:t>
      </w:r>
    </w:p>
    <w:p w:rsidR="00FD2563" w:rsidRPr="00EC58F1" w:rsidRDefault="00FD2563" w:rsidP="00FD2563">
      <w:pPr>
        <w:pStyle w:val="Listeavsnitt"/>
        <w:numPr>
          <w:ilvl w:val="0"/>
          <w:numId w:val="3"/>
        </w:numPr>
        <w:spacing w:after="200" w:line="276" w:lineRule="auto"/>
        <w:rPr>
          <w:lang w:val="nb-NO"/>
        </w:rPr>
      </w:pPr>
      <w:r w:rsidRPr="00EC58F1">
        <w:rPr>
          <w:lang w:val="nb-NO"/>
        </w:rPr>
        <w:t>SP initiert SLO.</w:t>
      </w:r>
    </w:p>
    <w:p w:rsidR="00FD2563" w:rsidRPr="00EC58F1" w:rsidRDefault="00FD2563" w:rsidP="00FD2563">
      <w:pPr>
        <w:pStyle w:val="Overskrift2"/>
        <w:numPr>
          <w:ilvl w:val="0"/>
          <w:numId w:val="0"/>
        </w:numPr>
        <w:ind w:left="788"/>
      </w:pPr>
      <w:r w:rsidRPr="00EC58F1">
        <w:t>SAML</w:t>
      </w:r>
      <w:r>
        <w:t>2</w:t>
      </w:r>
      <w:r w:rsidRPr="00EC58F1">
        <w:t xml:space="preserve"> bindings</w:t>
      </w:r>
    </w:p>
    <w:p w:rsidR="00FD2563" w:rsidRPr="00EC58F1" w:rsidRDefault="00FD2563" w:rsidP="00FD2563">
      <w:pPr>
        <w:rPr>
          <w:lang w:val="nb-NO"/>
        </w:rPr>
      </w:pPr>
      <w:r w:rsidRPr="00EC58F1">
        <w:rPr>
          <w:lang w:val="nb-NO"/>
        </w:rPr>
        <w:t>Følgende valg støttes for SAML</w:t>
      </w:r>
      <w:r>
        <w:rPr>
          <w:lang w:val="nb-NO"/>
        </w:rPr>
        <w:t>2</w:t>
      </w:r>
      <w:r w:rsidRPr="00EC58F1">
        <w:rPr>
          <w:lang w:val="nb-NO"/>
        </w:rPr>
        <w:t xml:space="preserve"> bindings:</w:t>
      </w:r>
    </w:p>
    <w:p w:rsidR="00FD2563" w:rsidRPr="009E5E3A" w:rsidRDefault="00FD2563" w:rsidP="00FD2563">
      <w:pPr>
        <w:pStyle w:val="Listeavsnitt"/>
        <w:numPr>
          <w:ilvl w:val="0"/>
          <w:numId w:val="4"/>
        </w:numPr>
        <w:spacing w:after="200" w:line="276" w:lineRule="auto"/>
      </w:pPr>
      <w:r w:rsidRPr="009E5E3A">
        <w:t>SSO request binding: HTTP Redirect.</w:t>
      </w:r>
    </w:p>
    <w:p w:rsidR="00FD2563" w:rsidRPr="009E5E3A" w:rsidRDefault="00FD2563" w:rsidP="00FD2563">
      <w:pPr>
        <w:pStyle w:val="Listeavsnitt"/>
        <w:numPr>
          <w:ilvl w:val="0"/>
          <w:numId w:val="4"/>
        </w:numPr>
        <w:spacing w:after="200" w:line="276" w:lineRule="auto"/>
      </w:pPr>
      <w:r w:rsidRPr="009E5E3A">
        <w:t>SSO response binding: Artifact over HTTP Redirect</w:t>
      </w:r>
    </w:p>
    <w:p w:rsidR="00FD2563" w:rsidRPr="009E5E3A" w:rsidRDefault="00FD2563" w:rsidP="00FD2563">
      <w:pPr>
        <w:pStyle w:val="Listeavsnitt"/>
        <w:numPr>
          <w:ilvl w:val="0"/>
          <w:numId w:val="4"/>
        </w:numPr>
        <w:spacing w:after="200" w:line="276" w:lineRule="auto"/>
      </w:pPr>
      <w:r w:rsidRPr="009E5E3A">
        <w:t>SSO response binding: Artifact resolution over SOAP.</w:t>
      </w:r>
    </w:p>
    <w:p w:rsidR="00FD2563" w:rsidRPr="00EC58F1" w:rsidRDefault="00FD2563" w:rsidP="00FD2563">
      <w:pPr>
        <w:pStyle w:val="Listeavsnitt"/>
        <w:numPr>
          <w:ilvl w:val="0"/>
          <w:numId w:val="4"/>
        </w:numPr>
        <w:spacing w:after="200" w:line="276" w:lineRule="auto"/>
        <w:rPr>
          <w:lang w:val="nb-NO"/>
        </w:rPr>
      </w:pPr>
      <w:r w:rsidRPr="00EC58F1">
        <w:rPr>
          <w:lang w:val="nb-NO"/>
        </w:rPr>
        <w:t xml:space="preserve">SLO over SOAP </w:t>
      </w:r>
    </w:p>
    <w:p w:rsidR="00FD2563" w:rsidRPr="00EC58F1" w:rsidRDefault="00FD2563" w:rsidP="00FD2563">
      <w:pPr>
        <w:pStyle w:val="Listeavsnitt"/>
        <w:numPr>
          <w:ilvl w:val="0"/>
          <w:numId w:val="4"/>
        </w:numPr>
        <w:spacing w:after="200" w:line="276" w:lineRule="auto"/>
        <w:rPr>
          <w:lang w:val="nb-NO"/>
        </w:rPr>
      </w:pPr>
      <w:r w:rsidRPr="00EC58F1">
        <w:rPr>
          <w:lang w:val="nb-NO"/>
        </w:rPr>
        <w:t xml:space="preserve">SLO over HTTP Redirect </w:t>
      </w:r>
    </w:p>
    <w:p w:rsidR="00FD2563" w:rsidRPr="00EC58F1" w:rsidRDefault="00FD2563" w:rsidP="00FD2563">
      <w:pPr>
        <w:pStyle w:val="Overskrift2"/>
        <w:numPr>
          <w:ilvl w:val="0"/>
          <w:numId w:val="0"/>
        </w:numPr>
        <w:ind w:left="788"/>
      </w:pPr>
      <w:r w:rsidRPr="00EC58F1">
        <w:t>Konfigurering av signering og kryptering</w:t>
      </w:r>
    </w:p>
    <w:p w:rsidR="00FD2563" w:rsidRPr="00EC58F1" w:rsidRDefault="00FD2563" w:rsidP="00FD2563">
      <w:pPr>
        <w:rPr>
          <w:lang w:val="nb-NO"/>
        </w:rPr>
      </w:pPr>
      <w:r w:rsidRPr="00EC58F1">
        <w:rPr>
          <w:lang w:val="nb-NO"/>
        </w:rPr>
        <w:t>Følgende elementer skal signeres:</w:t>
      </w:r>
    </w:p>
    <w:p w:rsidR="00FD2563" w:rsidRPr="00EC58F1" w:rsidRDefault="00FD2563" w:rsidP="00FD2563">
      <w:pPr>
        <w:pStyle w:val="Listeavsnitt"/>
        <w:numPr>
          <w:ilvl w:val="0"/>
          <w:numId w:val="12"/>
        </w:numPr>
        <w:spacing w:after="200" w:line="276" w:lineRule="auto"/>
        <w:rPr>
          <w:lang w:val="nb-NO"/>
        </w:rPr>
      </w:pPr>
      <w:r w:rsidRPr="00EC58F1">
        <w:rPr>
          <w:lang w:val="nb-NO"/>
        </w:rPr>
        <w:t>SAML</w:t>
      </w:r>
      <w:r>
        <w:rPr>
          <w:lang w:val="nb-NO"/>
        </w:rPr>
        <w:t>2</w:t>
      </w:r>
      <w:r w:rsidRPr="00EC58F1">
        <w:rPr>
          <w:lang w:val="nb-NO"/>
        </w:rPr>
        <w:t xml:space="preserve"> assertions.</w:t>
      </w:r>
    </w:p>
    <w:p w:rsidR="00FD2563" w:rsidRPr="00EC58F1" w:rsidRDefault="00FD2563" w:rsidP="00FD2563">
      <w:pPr>
        <w:pStyle w:val="Listeavsnitt"/>
        <w:numPr>
          <w:ilvl w:val="0"/>
          <w:numId w:val="12"/>
        </w:numPr>
        <w:spacing w:after="200" w:line="276" w:lineRule="auto"/>
        <w:rPr>
          <w:lang w:val="nb-NO"/>
        </w:rPr>
      </w:pPr>
      <w:r w:rsidRPr="00EC58F1">
        <w:rPr>
          <w:i/>
          <w:lang w:val="nb-NO"/>
        </w:rPr>
        <w:t>&lt;AuthRequest&gt;</w:t>
      </w:r>
      <w:r w:rsidRPr="00EC58F1">
        <w:rPr>
          <w:lang w:val="nb-NO"/>
        </w:rPr>
        <w:t xml:space="preserve">, men ikke </w:t>
      </w:r>
      <w:r w:rsidRPr="00EC58F1">
        <w:rPr>
          <w:i/>
          <w:lang w:val="nb-NO"/>
        </w:rPr>
        <w:t>&lt;Response&gt;</w:t>
      </w:r>
    </w:p>
    <w:p w:rsidR="00FD2563" w:rsidRPr="00EC58F1" w:rsidRDefault="00FD2563" w:rsidP="00FD2563">
      <w:pPr>
        <w:pStyle w:val="Listeavsnitt"/>
        <w:numPr>
          <w:ilvl w:val="0"/>
          <w:numId w:val="12"/>
        </w:numPr>
        <w:spacing w:after="200" w:line="276" w:lineRule="auto"/>
        <w:rPr>
          <w:lang w:val="nb-NO"/>
        </w:rPr>
      </w:pPr>
      <w:r w:rsidRPr="00EC58F1">
        <w:rPr>
          <w:i/>
          <w:lang w:val="nb-NO"/>
        </w:rPr>
        <w:t>&lt;ArtifactResolve&gt;</w:t>
      </w:r>
      <w:r w:rsidRPr="00EC58F1">
        <w:rPr>
          <w:lang w:val="nb-NO"/>
        </w:rPr>
        <w:t xml:space="preserve"> forespørselen.</w:t>
      </w:r>
    </w:p>
    <w:p w:rsidR="00FD2563" w:rsidRPr="009E5E3A" w:rsidRDefault="00FD2563" w:rsidP="00FD2563">
      <w:pPr>
        <w:pStyle w:val="Listeavsnitt"/>
        <w:numPr>
          <w:ilvl w:val="0"/>
          <w:numId w:val="12"/>
        </w:numPr>
        <w:spacing w:after="200" w:line="276" w:lineRule="auto"/>
      </w:pPr>
      <w:r w:rsidRPr="009E5E3A">
        <w:t>Single Logout request og response.</w:t>
      </w:r>
    </w:p>
    <w:p w:rsidR="00FD2563" w:rsidRPr="00A97D8C" w:rsidRDefault="00FD2563" w:rsidP="00FD2563">
      <w:pPr>
        <w:spacing w:before="100" w:beforeAutospacing="1" w:after="100" w:afterAutospacing="1"/>
        <w:rPr>
          <w:lang w:val="nb-NO"/>
        </w:rPr>
      </w:pPr>
      <w:r w:rsidRPr="00A97D8C">
        <w:rPr>
          <w:lang w:val="nb-NO"/>
        </w:rPr>
        <w:t>Og ID-porten vil selv signere:</w:t>
      </w:r>
    </w:p>
    <w:p w:rsidR="00FD2563" w:rsidRDefault="00FD2563" w:rsidP="00FD2563">
      <w:pPr>
        <w:pStyle w:val="Listeavsnitt"/>
        <w:numPr>
          <w:ilvl w:val="0"/>
          <w:numId w:val="20"/>
        </w:numPr>
        <w:spacing w:before="100" w:beforeAutospacing="1" w:after="100" w:afterAutospacing="1"/>
      </w:pPr>
      <w:r w:rsidRPr="00920778">
        <w:t>Artifact</w:t>
      </w:r>
      <w:r>
        <w:t xml:space="preserve"> response</w:t>
      </w:r>
      <w:r w:rsidRPr="00920778">
        <w:t xml:space="preserve"> </w:t>
      </w:r>
    </w:p>
    <w:p w:rsidR="00FD2563" w:rsidRPr="00A97D8C" w:rsidRDefault="00FD2563" w:rsidP="00FD2563">
      <w:pPr>
        <w:pStyle w:val="Listeavsnitt"/>
        <w:numPr>
          <w:ilvl w:val="1"/>
          <w:numId w:val="20"/>
        </w:numPr>
        <w:spacing w:before="100" w:beforeAutospacing="1" w:after="100" w:afterAutospacing="1"/>
        <w:rPr>
          <w:lang w:val="nb-NO"/>
        </w:rPr>
      </w:pPr>
      <w:r w:rsidRPr="00A97D8C">
        <w:rPr>
          <w:lang w:val="nb-NO"/>
        </w:rPr>
        <w:t>som inneholder ett kryptert Assertion-elementet.</w:t>
      </w:r>
    </w:p>
    <w:p w:rsidR="00FD2563" w:rsidRDefault="00FD2563" w:rsidP="00FD2563">
      <w:pPr>
        <w:pStyle w:val="Listeavsnitt"/>
        <w:numPr>
          <w:ilvl w:val="0"/>
          <w:numId w:val="20"/>
        </w:numPr>
        <w:spacing w:before="100" w:beforeAutospacing="1" w:after="100" w:afterAutospacing="1"/>
      </w:pPr>
      <w:r>
        <w:t>Single</w:t>
      </w:r>
      <w:r w:rsidRPr="00920778">
        <w:t xml:space="preserve">Logout </w:t>
      </w:r>
      <w:r>
        <w:t>r</w:t>
      </w:r>
      <w:r w:rsidRPr="00920778">
        <w:t>eques</w:t>
      </w:r>
      <w:r>
        <w:t>t</w:t>
      </w:r>
    </w:p>
    <w:p w:rsidR="00FD2563" w:rsidRPr="00680491" w:rsidRDefault="00FD2563" w:rsidP="00C30438">
      <w:pPr>
        <w:pStyle w:val="Listeavsnitt"/>
        <w:numPr>
          <w:ilvl w:val="0"/>
          <w:numId w:val="20"/>
        </w:numPr>
        <w:spacing w:before="100" w:beforeAutospacing="1" w:after="100" w:afterAutospacing="1"/>
      </w:pPr>
      <w:r>
        <w:t>Single</w:t>
      </w:r>
      <w:r w:rsidRPr="00920778">
        <w:t xml:space="preserve">Logout </w:t>
      </w:r>
      <w:r>
        <w:t>r</w:t>
      </w:r>
      <w:r w:rsidRPr="00920778">
        <w:t>esponse</w:t>
      </w:r>
    </w:p>
    <w:p w:rsidR="00C30438" w:rsidRPr="00EC58F1" w:rsidRDefault="00C30438" w:rsidP="00FD2563">
      <w:pPr>
        <w:pStyle w:val="Overskrift2"/>
        <w:numPr>
          <w:ilvl w:val="0"/>
          <w:numId w:val="0"/>
        </w:numPr>
        <w:ind w:left="788"/>
      </w:pPr>
      <w:r w:rsidRPr="00EC58F1">
        <w:t>IdP Discovery</w:t>
      </w:r>
    </w:p>
    <w:p w:rsidR="00C30438" w:rsidRPr="00EC58F1" w:rsidRDefault="00C30438" w:rsidP="00C30438">
      <w:pPr>
        <w:rPr>
          <w:strike/>
          <w:lang w:val="nb-NO"/>
        </w:rPr>
      </w:pPr>
      <w:r w:rsidRPr="00EC58F1">
        <w:rPr>
          <w:lang w:val="nb-NO"/>
        </w:rPr>
        <w:t xml:space="preserve">Ikke støttet i føderasjonen. </w:t>
      </w:r>
      <w:r w:rsidR="00F77D40" w:rsidRPr="00EC58F1">
        <w:rPr>
          <w:lang w:val="nb-NO"/>
        </w:rPr>
        <w:t>ID-porten</w:t>
      </w:r>
      <w:r w:rsidRPr="00EC58F1">
        <w:rPr>
          <w:lang w:val="nb-NO"/>
        </w:rPr>
        <w:t xml:space="preserve"> er eneste IDP.</w:t>
      </w:r>
    </w:p>
    <w:p w:rsidR="00C30438" w:rsidRPr="00EC58F1" w:rsidRDefault="001545C1" w:rsidP="00FD2563">
      <w:pPr>
        <w:pStyle w:val="Overskrift2"/>
        <w:numPr>
          <w:ilvl w:val="0"/>
          <w:numId w:val="0"/>
        </w:numPr>
        <w:ind w:left="788"/>
      </w:pPr>
      <w:r w:rsidRPr="00EC58F1">
        <w:t xml:space="preserve">WEB </w:t>
      </w:r>
      <w:r w:rsidR="005E05C3" w:rsidRPr="00EC58F1">
        <w:t xml:space="preserve">Browser </w:t>
      </w:r>
      <w:r w:rsidR="00C30438" w:rsidRPr="00EC58F1">
        <w:t>SSO</w:t>
      </w:r>
    </w:p>
    <w:p w:rsidR="00C30438" w:rsidRPr="00EC58F1" w:rsidRDefault="00C30438" w:rsidP="00C30438">
      <w:pPr>
        <w:rPr>
          <w:lang w:val="nb-NO"/>
        </w:rPr>
      </w:pPr>
      <w:r w:rsidRPr="00EC58F1">
        <w:rPr>
          <w:lang w:val="nb-NO"/>
        </w:rPr>
        <w:t xml:space="preserve">Følgende regelsett gjelder for SSO profilen i </w:t>
      </w:r>
      <w:r w:rsidR="00F77D40" w:rsidRPr="00EC58F1">
        <w:rPr>
          <w:lang w:val="nb-NO"/>
        </w:rPr>
        <w:t>ID-porten</w:t>
      </w:r>
      <w:r w:rsidRPr="00EC58F1">
        <w:rPr>
          <w:lang w:val="nb-NO"/>
        </w:rPr>
        <w:t>:</w:t>
      </w:r>
    </w:p>
    <w:p w:rsidR="00C30438" w:rsidRPr="00EC58F1" w:rsidRDefault="00C30438" w:rsidP="006A7B13">
      <w:pPr>
        <w:pStyle w:val="Listeavsnitt"/>
        <w:numPr>
          <w:ilvl w:val="0"/>
          <w:numId w:val="4"/>
        </w:numPr>
        <w:spacing w:after="200" w:line="276" w:lineRule="auto"/>
        <w:rPr>
          <w:lang w:val="nb-NO"/>
        </w:rPr>
      </w:pPr>
      <w:r w:rsidRPr="00EC58F1">
        <w:rPr>
          <w:lang w:val="nb-NO"/>
        </w:rPr>
        <w:t xml:space="preserve">SSO profil i [SAMLProf] MÅ være støttet av både </w:t>
      </w:r>
      <w:r w:rsidR="003B582B">
        <w:rPr>
          <w:lang w:val="nb-NO"/>
        </w:rPr>
        <w:t>tjenesteleverandør</w:t>
      </w:r>
      <w:r w:rsidRPr="00EC58F1">
        <w:rPr>
          <w:lang w:val="nb-NO"/>
        </w:rPr>
        <w:t xml:space="preserve"> og </w:t>
      </w:r>
      <w:r w:rsidR="00F77D40" w:rsidRPr="00EC58F1">
        <w:rPr>
          <w:lang w:val="nb-NO"/>
        </w:rPr>
        <w:t>ID-porten</w:t>
      </w:r>
      <w:r w:rsidRPr="00EC58F1">
        <w:rPr>
          <w:lang w:val="nb-NO"/>
        </w:rPr>
        <w:t xml:space="preserve">. Både IdP og SP </w:t>
      </w:r>
      <w:r w:rsidR="006B03F7" w:rsidRPr="00EC58F1">
        <w:rPr>
          <w:lang w:val="nb-NO"/>
        </w:rPr>
        <w:t>initiert</w:t>
      </w:r>
      <w:r w:rsidRPr="00EC58F1">
        <w:rPr>
          <w:lang w:val="nb-NO"/>
        </w:rPr>
        <w:t xml:space="preserve"> metode er støttet i denne versjon av </w:t>
      </w:r>
      <w:r w:rsidR="00F77D40" w:rsidRPr="00EC58F1">
        <w:rPr>
          <w:lang w:val="nb-NO"/>
        </w:rPr>
        <w:t>ID-porten</w:t>
      </w:r>
      <w:r w:rsidR="00260CF4">
        <w:rPr>
          <w:lang w:val="nb-NO"/>
        </w:rPr>
        <w:t>.</w:t>
      </w:r>
    </w:p>
    <w:p w:rsidR="00C30438" w:rsidRPr="00EC58F1" w:rsidRDefault="00260CF4" w:rsidP="00FD2563">
      <w:pPr>
        <w:pStyle w:val="Overskrift3"/>
        <w:numPr>
          <w:ilvl w:val="0"/>
          <w:numId w:val="0"/>
        </w:numPr>
        <w:ind w:left="1224"/>
      </w:pPr>
      <w:r w:rsidRPr="003B582B">
        <w:lastRenderedPageBreak/>
        <w:t>Authentication</w:t>
      </w:r>
      <w:r>
        <w:t xml:space="preserve"> Request</w:t>
      </w:r>
    </w:p>
    <w:p w:rsidR="00C30438" w:rsidRPr="00EC58F1" w:rsidRDefault="00C30438" w:rsidP="006A7B13">
      <w:pPr>
        <w:pStyle w:val="Listeavsnitt"/>
        <w:numPr>
          <w:ilvl w:val="0"/>
          <w:numId w:val="4"/>
        </w:numPr>
        <w:spacing w:after="200" w:line="276" w:lineRule="auto"/>
        <w:rPr>
          <w:lang w:val="nb-NO"/>
        </w:rPr>
      </w:pPr>
      <w:r w:rsidRPr="00EC58F1">
        <w:rPr>
          <w:lang w:val="nb-NO"/>
        </w:rPr>
        <w:t>MÅ kommuniseres vha “HTTP Redirect binding”.</w:t>
      </w:r>
    </w:p>
    <w:p w:rsidR="00C30438" w:rsidRPr="00EC58F1" w:rsidRDefault="00C30438" w:rsidP="006A7B13">
      <w:pPr>
        <w:pStyle w:val="Listeavsnitt"/>
        <w:numPr>
          <w:ilvl w:val="0"/>
          <w:numId w:val="4"/>
        </w:numPr>
        <w:spacing w:after="200" w:line="276" w:lineRule="auto"/>
        <w:rPr>
          <w:lang w:val="nb-NO"/>
        </w:rPr>
      </w:pPr>
      <w:r w:rsidRPr="00EC58F1">
        <w:rPr>
          <w:i/>
          <w:lang w:val="nb-NO"/>
        </w:rPr>
        <w:t>ForceAuthn</w:t>
      </w:r>
      <w:r w:rsidRPr="00EC58F1">
        <w:rPr>
          <w:lang w:val="nb-NO"/>
        </w:rPr>
        <w:t xml:space="preserve"> støttes</w:t>
      </w:r>
      <w:r w:rsidR="003B582B">
        <w:rPr>
          <w:lang w:val="nb-NO"/>
        </w:rPr>
        <w:t xml:space="preserve"> av ID-porten</w:t>
      </w:r>
      <w:r w:rsidRPr="00EC58F1">
        <w:rPr>
          <w:lang w:val="nb-NO"/>
        </w:rPr>
        <w:t xml:space="preserve">. Det KAN bli brukt til å få </w:t>
      </w:r>
      <w:r w:rsidR="00F77D40" w:rsidRPr="00EC58F1">
        <w:rPr>
          <w:lang w:val="nb-NO"/>
        </w:rPr>
        <w:t>ID-porten</w:t>
      </w:r>
      <w:r w:rsidRPr="00EC58F1">
        <w:rPr>
          <w:lang w:val="nb-NO"/>
        </w:rPr>
        <w:t xml:space="preserve"> til å tvinge brukeren til å reautentisere seg.</w:t>
      </w:r>
    </w:p>
    <w:p w:rsidR="00C30438" w:rsidRPr="00EC58F1" w:rsidRDefault="00C30438" w:rsidP="006A7B13">
      <w:pPr>
        <w:pStyle w:val="Listeavsnitt"/>
        <w:numPr>
          <w:ilvl w:val="0"/>
          <w:numId w:val="4"/>
        </w:numPr>
        <w:spacing w:after="200" w:line="276" w:lineRule="auto"/>
        <w:rPr>
          <w:lang w:val="nb-NO"/>
        </w:rPr>
      </w:pPr>
      <w:r w:rsidRPr="00EC58F1">
        <w:rPr>
          <w:i/>
          <w:lang w:val="nb-NO"/>
        </w:rPr>
        <w:t>&lt;AuthnRequest&gt;</w:t>
      </w:r>
      <w:r w:rsidRPr="00EC58F1">
        <w:rPr>
          <w:lang w:val="nb-NO"/>
        </w:rPr>
        <w:t xml:space="preserve"> MÅ signeres.</w:t>
      </w:r>
    </w:p>
    <w:p w:rsidR="00C30438" w:rsidRPr="00EC58F1" w:rsidRDefault="007D6905" w:rsidP="006A7B13">
      <w:pPr>
        <w:pStyle w:val="Listeavsnitt"/>
        <w:numPr>
          <w:ilvl w:val="0"/>
          <w:numId w:val="4"/>
        </w:numPr>
        <w:spacing w:after="200" w:line="276" w:lineRule="auto"/>
        <w:rPr>
          <w:lang w:val="nb-NO"/>
        </w:rPr>
      </w:pPr>
      <w:r w:rsidRPr="00EC58F1">
        <w:rPr>
          <w:i/>
          <w:lang w:val="nb-NO"/>
        </w:rPr>
        <w:t>&lt;NameIDPolicy&gt;</w:t>
      </w:r>
      <w:r w:rsidRPr="00EC58F1">
        <w:rPr>
          <w:lang w:val="nb-NO"/>
        </w:rPr>
        <w:t xml:space="preserve"> støttes </w:t>
      </w:r>
      <w:r w:rsidR="00157614">
        <w:rPr>
          <w:lang w:val="nb-NO"/>
        </w:rPr>
        <w:t>av ID-porten, både</w:t>
      </w:r>
      <w:r w:rsidRPr="00EC58F1">
        <w:rPr>
          <w:lang w:val="nb-NO"/>
        </w:rPr>
        <w:t xml:space="preserve"> formatene ”</w:t>
      </w:r>
      <w:r w:rsidRPr="00157614">
        <w:rPr>
          <w:i/>
          <w:lang w:val="nb-NO"/>
        </w:rPr>
        <w:t>persistent</w:t>
      </w:r>
      <w:r w:rsidRPr="00EC58F1">
        <w:rPr>
          <w:lang w:val="nb-NO"/>
        </w:rPr>
        <w:t>” og ”</w:t>
      </w:r>
      <w:r w:rsidRPr="00157614">
        <w:rPr>
          <w:i/>
          <w:lang w:val="nb-NO"/>
        </w:rPr>
        <w:t>transient</w:t>
      </w:r>
      <w:r w:rsidRPr="00EC58F1">
        <w:rPr>
          <w:lang w:val="nb-NO"/>
        </w:rPr>
        <w:t>”</w:t>
      </w:r>
      <w:r w:rsidR="00C30438" w:rsidRPr="00EC58F1">
        <w:rPr>
          <w:lang w:val="nb-NO"/>
        </w:rPr>
        <w:t>.</w:t>
      </w:r>
    </w:p>
    <w:p w:rsidR="00C30438" w:rsidRDefault="00C30438" w:rsidP="006A7B13">
      <w:pPr>
        <w:pStyle w:val="Listeavsnitt"/>
        <w:numPr>
          <w:ilvl w:val="0"/>
          <w:numId w:val="4"/>
        </w:numPr>
        <w:spacing w:after="200" w:line="276" w:lineRule="auto"/>
        <w:rPr>
          <w:lang w:val="nb-NO"/>
        </w:rPr>
      </w:pPr>
      <w:r w:rsidRPr="00EC58F1">
        <w:rPr>
          <w:i/>
          <w:lang w:val="nb-NO"/>
        </w:rPr>
        <w:t>&lt;RequestedAuthnContext&gt;</w:t>
      </w:r>
      <w:r w:rsidRPr="00EC58F1">
        <w:rPr>
          <w:lang w:val="nb-NO"/>
        </w:rPr>
        <w:t xml:space="preserve"> MÅ støttes. </w:t>
      </w:r>
      <w:r w:rsidR="00F77D40" w:rsidRPr="00EC58F1">
        <w:rPr>
          <w:lang w:val="nb-NO"/>
        </w:rPr>
        <w:t>ID-porten</w:t>
      </w:r>
      <w:r w:rsidRPr="00EC58F1">
        <w:rPr>
          <w:lang w:val="nb-NO"/>
        </w:rPr>
        <w:t xml:space="preserve"> gjenkjen</w:t>
      </w:r>
      <w:r w:rsidR="007D6905" w:rsidRPr="00EC58F1">
        <w:rPr>
          <w:lang w:val="nb-NO"/>
        </w:rPr>
        <w:t>ne</w:t>
      </w:r>
      <w:r w:rsidR="00157614">
        <w:rPr>
          <w:lang w:val="nb-NO"/>
        </w:rPr>
        <w:t>r</w:t>
      </w:r>
      <w:r w:rsidR="007D6905" w:rsidRPr="00EC58F1">
        <w:rPr>
          <w:lang w:val="nb-NO"/>
        </w:rPr>
        <w:t xml:space="preserve"> sammenligningsfelter</w:t>
      </w:r>
      <w:r w:rsidRPr="00EC58F1">
        <w:rPr>
          <w:lang w:val="nb-NO"/>
        </w:rPr>
        <w:t xml:space="preserve"> og evaluere de forespurte kontekst klassene.</w:t>
      </w:r>
    </w:p>
    <w:p w:rsidR="000924A1" w:rsidRDefault="000924A1" w:rsidP="007376B6">
      <w:pPr>
        <w:pStyle w:val="Listeavsnitt"/>
        <w:numPr>
          <w:ilvl w:val="0"/>
          <w:numId w:val="4"/>
        </w:numPr>
        <w:spacing w:after="200" w:line="276" w:lineRule="auto"/>
        <w:jc w:val="both"/>
        <w:rPr>
          <w:lang w:val="nb-NO"/>
        </w:rPr>
      </w:pPr>
      <w:r w:rsidRPr="000924A1">
        <w:rPr>
          <w:i/>
          <w:lang w:val="nb-NO"/>
        </w:rPr>
        <w:t xml:space="preserve">&lt;RequestedAuthnContext&gt; </w:t>
      </w:r>
      <w:r w:rsidR="007376B6">
        <w:rPr>
          <w:lang w:val="nb-NO"/>
        </w:rPr>
        <w:t>BØR i</w:t>
      </w:r>
      <w:r w:rsidR="007376B6" w:rsidRPr="000924A1">
        <w:rPr>
          <w:lang w:val="nb-NO"/>
        </w:rPr>
        <w:t>nneholde</w:t>
      </w:r>
      <w:r>
        <w:rPr>
          <w:lang w:val="nb-NO"/>
        </w:rPr>
        <w:t xml:space="preserve"> attributtet</w:t>
      </w:r>
      <w:r w:rsidRPr="000924A1">
        <w:rPr>
          <w:lang w:val="nb-NO"/>
        </w:rPr>
        <w:t xml:space="preserve"> </w:t>
      </w:r>
      <w:r w:rsidRPr="000924A1">
        <w:rPr>
          <w:i/>
          <w:lang w:val="nb-NO"/>
        </w:rPr>
        <w:t>Comparison</w:t>
      </w:r>
      <w:r w:rsidRPr="000924A1">
        <w:rPr>
          <w:lang w:val="nb-NO"/>
        </w:rPr>
        <w:t xml:space="preserve"> og </w:t>
      </w:r>
      <w:r w:rsidRPr="000924A1">
        <w:rPr>
          <w:i/>
          <w:lang w:val="nb-NO"/>
        </w:rPr>
        <w:t>Comparison</w:t>
      </w:r>
      <w:r w:rsidR="007376B6">
        <w:rPr>
          <w:lang w:val="nb-NO"/>
        </w:rPr>
        <w:t xml:space="preserve"> SKAL</w:t>
      </w:r>
      <w:r w:rsidRPr="000924A1">
        <w:rPr>
          <w:lang w:val="nb-NO"/>
        </w:rPr>
        <w:t xml:space="preserve"> være satt til </w:t>
      </w:r>
      <w:r w:rsidRPr="000924A1">
        <w:rPr>
          <w:i/>
          <w:lang w:val="nb-NO"/>
        </w:rPr>
        <w:t>minimum</w:t>
      </w:r>
      <w:r>
        <w:rPr>
          <w:lang w:val="nb-NO"/>
        </w:rPr>
        <w:t>.</w:t>
      </w:r>
      <w:r w:rsidR="00B565A5">
        <w:rPr>
          <w:lang w:val="nb-NO"/>
        </w:rPr>
        <w:t xml:space="preserve"> </w:t>
      </w:r>
      <w:r w:rsidR="007376B6">
        <w:rPr>
          <w:lang w:val="nb-NO"/>
        </w:rPr>
        <w:t xml:space="preserve">ID-porten vil tolke alle forespørsler til </w:t>
      </w:r>
      <w:r w:rsidR="007376B6">
        <w:rPr>
          <w:i/>
          <w:lang w:val="nb-NO"/>
        </w:rPr>
        <w:t>minimum</w:t>
      </w:r>
      <w:r w:rsidR="007376B6">
        <w:rPr>
          <w:lang w:val="nb-NO"/>
        </w:rPr>
        <w:t xml:space="preserve"> og at </w:t>
      </w:r>
      <w:r w:rsidR="007376B6" w:rsidRPr="007376B6">
        <w:rPr>
          <w:i/>
          <w:lang w:val="nb-NO"/>
        </w:rPr>
        <w:t>AuthnContextClassRef</w:t>
      </w:r>
      <w:r w:rsidR="007376B6" w:rsidRPr="007376B6">
        <w:rPr>
          <w:lang w:val="nb-NO"/>
        </w:rPr>
        <w:t xml:space="preserve"> </w:t>
      </w:r>
      <w:r w:rsidR="007376B6">
        <w:rPr>
          <w:lang w:val="nb-NO"/>
        </w:rPr>
        <w:t xml:space="preserve">er </w:t>
      </w:r>
      <w:r w:rsidR="007376B6" w:rsidRPr="007376B6">
        <w:rPr>
          <w:lang w:val="nb-NO"/>
        </w:rPr>
        <w:t>urn:oasis:names:tc:SAML:2.0:ac:classes:Unspecified</w:t>
      </w:r>
      <w:r w:rsidR="007376B6">
        <w:rPr>
          <w:lang w:val="nb-NO"/>
        </w:rPr>
        <w:t xml:space="preserve"> om elementet ikke er inkludert i forespørselen.</w:t>
      </w:r>
    </w:p>
    <w:p w:rsidR="008478E7" w:rsidRDefault="008478E7" w:rsidP="006A7B13">
      <w:pPr>
        <w:pStyle w:val="Listeavsnitt"/>
        <w:numPr>
          <w:ilvl w:val="0"/>
          <w:numId w:val="4"/>
        </w:numPr>
        <w:spacing w:after="200" w:line="276" w:lineRule="auto"/>
        <w:rPr>
          <w:lang w:val="nb-NO"/>
        </w:rPr>
      </w:pPr>
      <w:r w:rsidRPr="00EC58F1">
        <w:rPr>
          <w:i/>
          <w:lang w:val="nb-NO"/>
        </w:rPr>
        <w:t>&lt;AuthnRequest&gt;</w:t>
      </w:r>
      <w:r>
        <w:rPr>
          <w:i/>
          <w:lang w:val="nb-NO"/>
        </w:rPr>
        <w:t xml:space="preserve"> </w:t>
      </w:r>
      <w:r>
        <w:rPr>
          <w:lang w:val="nb-NO"/>
        </w:rPr>
        <w:t xml:space="preserve">KAN inneholde </w:t>
      </w:r>
      <w:r w:rsidRPr="008478E7">
        <w:rPr>
          <w:i/>
          <w:lang w:val="nb-NO"/>
        </w:rPr>
        <w:t>&lt;samlp:Extensions&gt;</w:t>
      </w:r>
      <w:r>
        <w:rPr>
          <w:lang w:val="nb-NO"/>
        </w:rPr>
        <w:t xml:space="preserve"> </w:t>
      </w:r>
    </w:p>
    <w:p w:rsidR="008478E7" w:rsidRDefault="00E642D4" w:rsidP="008478E7">
      <w:pPr>
        <w:spacing w:after="200" w:line="276" w:lineRule="auto"/>
        <w:rPr>
          <w:lang w:val="nb-NO"/>
        </w:rPr>
      </w:pPr>
      <w:r>
        <w:rPr>
          <w:lang w:val="nb-NO"/>
        </w:rPr>
        <w:t xml:space="preserve">Følgende </w:t>
      </w:r>
      <w:r w:rsidRPr="00E642D4">
        <w:rPr>
          <w:i/>
          <w:lang w:val="nb-NO"/>
        </w:rPr>
        <w:t xml:space="preserve">&lt;samlp:Extensions&gt; </w:t>
      </w:r>
      <w:r>
        <w:rPr>
          <w:lang w:val="nb-NO"/>
        </w:rPr>
        <w:t>støttes av ID-porten:</w:t>
      </w:r>
    </w:p>
    <w:p w:rsidR="00A41693" w:rsidRPr="00DB7178" w:rsidRDefault="00E642D4" w:rsidP="002E17A5">
      <w:pPr>
        <w:pStyle w:val="Listeavsnitt"/>
        <w:numPr>
          <w:ilvl w:val="0"/>
          <w:numId w:val="26"/>
        </w:numPr>
        <w:spacing w:after="200" w:line="276" w:lineRule="auto"/>
        <w:rPr>
          <w:i/>
          <w:lang w:val="nb-NO"/>
        </w:rPr>
      </w:pPr>
      <w:r w:rsidRPr="00E642D4">
        <w:rPr>
          <w:i/>
          <w:lang w:val="nb-NO"/>
        </w:rPr>
        <w:t>&lt;idpe:OnBehalfOf&gt;</w:t>
      </w:r>
      <w:r>
        <w:rPr>
          <w:lang w:val="nb-NO"/>
        </w:rPr>
        <w:t xml:space="preserve"> Unik identifikator av tjenesteeier. MÅ kun inneholde følgende tegn: </w:t>
      </w:r>
      <w:r w:rsidRPr="00E642D4">
        <w:rPr>
          <w:i/>
          <w:lang w:val="nb-NO"/>
        </w:rPr>
        <w:t>A-Z a-z 0-9 - _</w:t>
      </w:r>
      <w:r w:rsidR="00A41693">
        <w:rPr>
          <w:i/>
          <w:lang w:val="nb-NO"/>
        </w:rPr>
        <w:t xml:space="preserve"> </w:t>
      </w:r>
      <w:r w:rsidR="00A41693">
        <w:rPr>
          <w:lang w:val="nb-NO"/>
        </w:rPr>
        <w:t>(se vedlegg 1 for xsd)</w:t>
      </w:r>
    </w:p>
    <w:p w:rsidR="00DB7178" w:rsidRPr="00EB51D8" w:rsidRDefault="00DB7178" w:rsidP="00DB7178">
      <w:pPr>
        <w:pStyle w:val="Overskrift3"/>
        <w:numPr>
          <w:ilvl w:val="0"/>
          <w:numId w:val="0"/>
        </w:numPr>
        <w:ind w:left="1224"/>
      </w:pPr>
      <w:r>
        <w:t>Overstyring av</w:t>
      </w:r>
      <w:r w:rsidRPr="009B5B5B">
        <w:t xml:space="preserve"> NameID</w:t>
      </w:r>
      <w:r>
        <w:t>:</w:t>
      </w:r>
    </w:p>
    <w:p w:rsidR="00DB7178" w:rsidRPr="00DB7178" w:rsidRDefault="00DB7178" w:rsidP="00DB7178">
      <w:pPr>
        <w:rPr>
          <w:rFonts w:cs="Courier New"/>
          <w:lang w:val="nb-NO"/>
        </w:rPr>
      </w:pPr>
      <w:r>
        <w:rPr>
          <w:lang w:val="nb-NO"/>
        </w:rPr>
        <w:t>Tjenesteleverandør</w:t>
      </w:r>
      <w:r w:rsidRPr="00B70DA5">
        <w:rPr>
          <w:rFonts w:cs="Courier New"/>
          <w:lang w:val="nb-NO"/>
        </w:rPr>
        <w:t xml:space="preserve"> kan styre format på NameID ved bruk av NameIDPolicy i AuthnRequest meldingen. </w:t>
      </w:r>
      <w:r w:rsidRPr="00EC58F1">
        <w:rPr>
          <w:rFonts w:cs="Courier New"/>
          <w:lang w:val="nb-NO"/>
        </w:rPr>
        <w:t xml:space="preserve">Dette betyr at </w:t>
      </w:r>
      <w:r>
        <w:rPr>
          <w:lang w:val="nb-NO"/>
        </w:rPr>
        <w:t>tjenesteleverandør</w:t>
      </w:r>
      <w:r w:rsidRPr="00EC58F1">
        <w:rPr>
          <w:rFonts w:cs="Courier New"/>
          <w:lang w:val="nb-NO"/>
        </w:rPr>
        <w:t xml:space="preserve"> kan overstyre en tidligere mottatt persistent identifikator ved å oppgi ønske om transient identifikator i autentiseringsforespørselen.</w:t>
      </w:r>
    </w:p>
    <w:p w:rsidR="00C30438" w:rsidRPr="00EC58F1" w:rsidRDefault="00260CF4" w:rsidP="00FD2563">
      <w:pPr>
        <w:pStyle w:val="Overskrift3"/>
        <w:numPr>
          <w:ilvl w:val="0"/>
          <w:numId w:val="0"/>
        </w:numPr>
        <w:ind w:left="1224"/>
      </w:pPr>
      <w:r>
        <w:t>IdP Authentication Response</w:t>
      </w:r>
    </w:p>
    <w:p w:rsidR="00C30438" w:rsidRPr="00EC58F1" w:rsidRDefault="003925B2" w:rsidP="006A7B13">
      <w:pPr>
        <w:pStyle w:val="Listeavsnitt"/>
        <w:numPr>
          <w:ilvl w:val="0"/>
          <w:numId w:val="4"/>
        </w:numPr>
        <w:spacing w:after="200" w:line="276" w:lineRule="auto"/>
        <w:rPr>
          <w:lang w:val="nb-NO"/>
        </w:rPr>
      </w:pPr>
      <w:r w:rsidRPr="00EC58F1">
        <w:rPr>
          <w:lang w:val="nb-NO"/>
        </w:rPr>
        <w:t xml:space="preserve">MÅ </w:t>
      </w:r>
      <w:r w:rsidR="00C30438" w:rsidRPr="00EC58F1">
        <w:rPr>
          <w:lang w:val="nb-NO"/>
        </w:rPr>
        <w:t>kommuniseres v</w:t>
      </w:r>
      <w:r w:rsidR="000F3AF8">
        <w:rPr>
          <w:lang w:val="nb-NO"/>
        </w:rPr>
        <w:t xml:space="preserve">ed </w:t>
      </w:r>
      <w:r w:rsidR="00C30438" w:rsidRPr="00EC58F1">
        <w:rPr>
          <w:lang w:val="nb-NO"/>
        </w:rPr>
        <w:t>h</w:t>
      </w:r>
      <w:r w:rsidR="000F3AF8">
        <w:rPr>
          <w:lang w:val="nb-NO"/>
        </w:rPr>
        <w:t xml:space="preserve">jelp </w:t>
      </w:r>
      <w:r w:rsidR="00C30438" w:rsidRPr="00EC58F1">
        <w:rPr>
          <w:lang w:val="nb-NO"/>
        </w:rPr>
        <w:t>a</w:t>
      </w:r>
      <w:r w:rsidR="000F3AF8">
        <w:rPr>
          <w:lang w:val="nb-NO"/>
        </w:rPr>
        <w:t>v</w:t>
      </w:r>
      <w:r w:rsidR="00C30438" w:rsidRPr="00EC58F1">
        <w:rPr>
          <w:lang w:val="nb-NO"/>
        </w:rPr>
        <w:t xml:space="preserve"> ”</w:t>
      </w:r>
      <w:r w:rsidR="00C30438" w:rsidRPr="00260CF4">
        <w:rPr>
          <w:i/>
          <w:lang w:val="nb-NO"/>
        </w:rPr>
        <w:t>SOAP Artifact binding</w:t>
      </w:r>
      <w:r w:rsidR="00C30438" w:rsidRPr="00EC58F1">
        <w:rPr>
          <w:lang w:val="nb-NO"/>
        </w:rPr>
        <w:t>”.</w:t>
      </w:r>
    </w:p>
    <w:p w:rsidR="00F72067" w:rsidRPr="00F72067" w:rsidRDefault="00C30438" w:rsidP="00F72067">
      <w:pPr>
        <w:pStyle w:val="Listeavsnitt"/>
        <w:numPr>
          <w:ilvl w:val="0"/>
          <w:numId w:val="4"/>
        </w:numPr>
        <w:spacing w:after="200" w:line="276" w:lineRule="auto"/>
        <w:rPr>
          <w:lang w:val="nb-NO"/>
        </w:rPr>
      </w:pPr>
      <w:r w:rsidRPr="00EC58F1">
        <w:rPr>
          <w:lang w:val="nb-NO"/>
        </w:rPr>
        <w:t>“Assertion” MÅ krypteres</w:t>
      </w:r>
      <w:r w:rsidR="00A947FD" w:rsidRPr="00EC58F1">
        <w:rPr>
          <w:lang w:val="nb-NO"/>
        </w:rPr>
        <w:t xml:space="preserve"> og signeres</w:t>
      </w:r>
      <w:r w:rsidRPr="00EC58F1">
        <w:rPr>
          <w:lang w:val="nb-NO"/>
        </w:rPr>
        <w:t>.</w:t>
      </w:r>
    </w:p>
    <w:p w:rsidR="00C30438" w:rsidRPr="00EC58F1" w:rsidRDefault="00C30438" w:rsidP="00FD2563">
      <w:pPr>
        <w:pStyle w:val="Overskrift3"/>
        <w:numPr>
          <w:ilvl w:val="0"/>
          <w:numId w:val="0"/>
        </w:numPr>
        <w:ind w:left="1224"/>
      </w:pPr>
      <w:r w:rsidRPr="00EC58F1">
        <w:t>Assertion</w:t>
      </w:r>
    </w:p>
    <w:p w:rsidR="00C30438" w:rsidRPr="00EC58F1" w:rsidRDefault="00C30438" w:rsidP="006A7B13">
      <w:pPr>
        <w:pStyle w:val="Listeavsnitt"/>
        <w:numPr>
          <w:ilvl w:val="0"/>
          <w:numId w:val="4"/>
        </w:numPr>
        <w:spacing w:after="200" w:line="276" w:lineRule="auto"/>
        <w:rPr>
          <w:lang w:val="nb-NO"/>
        </w:rPr>
      </w:pPr>
      <w:r w:rsidRPr="00EC58F1">
        <w:rPr>
          <w:lang w:val="nb-NO"/>
        </w:rPr>
        <w:t>Assertion MÅ krypteres og signeres.</w:t>
      </w:r>
    </w:p>
    <w:p w:rsidR="00C30438" w:rsidRPr="00EC58F1" w:rsidRDefault="00C30438" w:rsidP="006A7B13">
      <w:pPr>
        <w:pStyle w:val="Listeavsnitt"/>
        <w:numPr>
          <w:ilvl w:val="0"/>
          <w:numId w:val="4"/>
        </w:numPr>
        <w:spacing w:after="200" w:line="276" w:lineRule="auto"/>
        <w:rPr>
          <w:lang w:val="nb-NO"/>
        </w:rPr>
      </w:pPr>
      <w:r w:rsidRPr="00EC58F1">
        <w:rPr>
          <w:lang w:val="nb-NO"/>
        </w:rPr>
        <w:t xml:space="preserve">MÅ ha en </w:t>
      </w:r>
      <w:r w:rsidRPr="00EC58F1">
        <w:rPr>
          <w:i/>
          <w:lang w:val="nb-NO"/>
        </w:rPr>
        <w:t>&lt;AuthnStatement&gt;</w:t>
      </w:r>
      <w:r w:rsidRPr="00EC58F1">
        <w:rPr>
          <w:lang w:val="nb-NO"/>
        </w:rPr>
        <w:t xml:space="preserve"> verdi. ”</w:t>
      </w:r>
      <w:r w:rsidR="007116A3" w:rsidRPr="00EC58F1">
        <w:rPr>
          <w:lang w:val="nb-NO"/>
        </w:rPr>
        <w:t xml:space="preserve">SessionIndex” parameter MÅ </w:t>
      </w:r>
      <w:r w:rsidRPr="00EC58F1">
        <w:rPr>
          <w:lang w:val="nb-NO"/>
        </w:rPr>
        <w:t>være tilstede</w:t>
      </w:r>
      <w:r w:rsidR="007116A3" w:rsidRPr="00EC58F1">
        <w:rPr>
          <w:lang w:val="nb-NO"/>
        </w:rPr>
        <w:t>,</w:t>
      </w:r>
      <w:r w:rsidRPr="00EC58F1">
        <w:rPr>
          <w:lang w:val="nb-NO"/>
        </w:rPr>
        <w:t xml:space="preserve"> og “SessionNotOnOrAfter” MÅ IKKE være tilstede.</w:t>
      </w:r>
    </w:p>
    <w:p w:rsidR="00C30438" w:rsidRPr="00EC58F1" w:rsidRDefault="00C30438" w:rsidP="006A7B13">
      <w:pPr>
        <w:pStyle w:val="Listeavsnitt"/>
        <w:numPr>
          <w:ilvl w:val="0"/>
          <w:numId w:val="4"/>
        </w:numPr>
        <w:spacing w:after="200" w:line="276" w:lineRule="auto"/>
        <w:rPr>
          <w:lang w:val="nb-NO"/>
        </w:rPr>
      </w:pPr>
      <w:r w:rsidRPr="00EC58F1">
        <w:rPr>
          <w:lang w:val="nb-NO"/>
        </w:rPr>
        <w:t>MÅ støtte</w:t>
      </w:r>
      <w:r w:rsidR="007116A3" w:rsidRPr="00EC58F1">
        <w:rPr>
          <w:lang w:val="nb-NO"/>
        </w:rPr>
        <w:t xml:space="preserve"> </w:t>
      </w:r>
      <w:r w:rsidRPr="00EC58F1">
        <w:rPr>
          <w:i/>
          <w:lang w:val="nb-NO"/>
        </w:rPr>
        <w:t>&lt;AttributeStatement&gt;</w:t>
      </w:r>
      <w:r w:rsidRPr="00EC58F1">
        <w:rPr>
          <w:lang w:val="nb-NO"/>
        </w:rPr>
        <w:t xml:space="preserve"> og KAN inneholde opp til en </w:t>
      </w:r>
      <w:r w:rsidRPr="00EC58F1">
        <w:rPr>
          <w:i/>
          <w:lang w:val="nb-NO"/>
        </w:rPr>
        <w:t>&lt;AttributeStatement&gt;</w:t>
      </w:r>
      <w:r w:rsidRPr="00EC58F1">
        <w:rPr>
          <w:lang w:val="nb-NO"/>
        </w:rPr>
        <w:t>.</w:t>
      </w:r>
    </w:p>
    <w:p w:rsidR="00C30438" w:rsidRPr="00EC58F1" w:rsidRDefault="00C30438" w:rsidP="006A7B13">
      <w:pPr>
        <w:pStyle w:val="Listeavsnitt"/>
        <w:numPr>
          <w:ilvl w:val="0"/>
          <w:numId w:val="4"/>
        </w:numPr>
        <w:spacing w:after="200" w:line="276" w:lineRule="auto"/>
        <w:rPr>
          <w:lang w:val="nb-NO"/>
        </w:rPr>
      </w:pPr>
      <w:r w:rsidRPr="00EC58F1">
        <w:rPr>
          <w:lang w:val="nb-NO"/>
        </w:rPr>
        <w:t xml:space="preserve">MÅ støtte “NameFormat” av </w:t>
      </w:r>
      <w:r w:rsidRPr="00EC58F1">
        <w:rPr>
          <w:i/>
          <w:lang w:val="nb-NO"/>
        </w:rPr>
        <w:t>&lt;Attribute&gt;</w:t>
      </w:r>
      <w:r w:rsidRPr="00EC58F1">
        <w:rPr>
          <w:lang w:val="nb-NO"/>
        </w:rPr>
        <w:t xml:space="preserve"> verdier lik “basic”, “uri” og “unspecified”.</w:t>
      </w:r>
    </w:p>
    <w:p w:rsidR="00C30438" w:rsidRPr="00EC58F1" w:rsidRDefault="00C30438" w:rsidP="006A7B13">
      <w:pPr>
        <w:pStyle w:val="Listeavsnitt"/>
        <w:numPr>
          <w:ilvl w:val="0"/>
          <w:numId w:val="4"/>
        </w:numPr>
        <w:spacing w:after="200" w:line="276" w:lineRule="auto"/>
        <w:rPr>
          <w:lang w:val="nb-NO"/>
        </w:rPr>
      </w:pPr>
      <w:r w:rsidRPr="00EC58F1">
        <w:rPr>
          <w:i/>
          <w:lang w:val="nb-NO"/>
        </w:rPr>
        <w:t>&lt;AttributeStatement&gt;</w:t>
      </w:r>
      <w:r w:rsidRPr="00EC58F1">
        <w:rPr>
          <w:lang w:val="nb-NO"/>
        </w:rPr>
        <w:t xml:space="preserve"> MÅ bruke </w:t>
      </w:r>
      <w:r w:rsidRPr="00EC58F1">
        <w:rPr>
          <w:i/>
          <w:lang w:val="nb-NO"/>
        </w:rPr>
        <w:t>&lt;Attribute&gt;</w:t>
      </w:r>
      <w:r w:rsidRPr="00EC58F1">
        <w:rPr>
          <w:lang w:val="nb-NO"/>
        </w:rPr>
        <w:t xml:space="preserve"> og MÅ IKKE bruke </w:t>
      </w:r>
      <w:r w:rsidRPr="00EC58F1">
        <w:rPr>
          <w:i/>
          <w:lang w:val="nb-NO"/>
        </w:rPr>
        <w:t>&lt;EncryptedAttribute&gt;</w:t>
      </w:r>
      <w:r w:rsidRPr="00EC58F1">
        <w:rPr>
          <w:lang w:val="nb-NO"/>
        </w:rPr>
        <w:t>.</w:t>
      </w:r>
    </w:p>
    <w:p w:rsidR="00C30438" w:rsidRPr="00EC58F1" w:rsidRDefault="007116A3" w:rsidP="006A7B13">
      <w:pPr>
        <w:pStyle w:val="Listeavsnitt"/>
        <w:numPr>
          <w:ilvl w:val="0"/>
          <w:numId w:val="4"/>
        </w:numPr>
        <w:spacing w:after="200" w:line="276" w:lineRule="auto"/>
        <w:rPr>
          <w:lang w:val="nb-NO"/>
        </w:rPr>
      </w:pPr>
      <w:r w:rsidRPr="00EC58F1">
        <w:rPr>
          <w:i/>
          <w:lang w:val="nb-NO"/>
        </w:rPr>
        <w:t>&lt;SubjectConfirmationData&gt;</w:t>
      </w:r>
      <w:r w:rsidRPr="00EC58F1">
        <w:rPr>
          <w:lang w:val="nb-NO"/>
        </w:rPr>
        <w:t xml:space="preserve"> </w:t>
      </w:r>
      <w:r w:rsidR="00C30438" w:rsidRPr="00EC58F1">
        <w:rPr>
          <w:lang w:val="nb-NO"/>
        </w:rPr>
        <w:t>attributten NotOnOrAfter MÅ støttes.</w:t>
      </w:r>
    </w:p>
    <w:p w:rsidR="00C30438" w:rsidRPr="00EC58F1" w:rsidRDefault="00C30438" w:rsidP="006A7B13">
      <w:pPr>
        <w:pStyle w:val="Listeavsnitt"/>
        <w:numPr>
          <w:ilvl w:val="0"/>
          <w:numId w:val="4"/>
        </w:numPr>
        <w:spacing w:after="200" w:line="276" w:lineRule="auto"/>
        <w:rPr>
          <w:lang w:val="nb-NO"/>
        </w:rPr>
      </w:pPr>
      <w:r w:rsidRPr="00EC58F1">
        <w:rPr>
          <w:i/>
          <w:lang w:val="nb-NO"/>
        </w:rPr>
        <w:t>&lt;Conditions&gt;</w:t>
      </w:r>
      <w:r w:rsidRPr="00EC58F1">
        <w:rPr>
          <w:lang w:val="nb-NO"/>
        </w:rPr>
        <w:t xml:space="preserve"> attributtene NotBefore og NotOnOrAfter MÅ støttes.</w:t>
      </w:r>
    </w:p>
    <w:p w:rsidR="00C30438" w:rsidRPr="009E5E3A" w:rsidRDefault="00C30438" w:rsidP="006A7B13">
      <w:pPr>
        <w:pStyle w:val="Listeavsnitt"/>
        <w:numPr>
          <w:ilvl w:val="0"/>
          <w:numId w:val="4"/>
        </w:numPr>
        <w:spacing w:after="200" w:line="276" w:lineRule="auto"/>
      </w:pPr>
      <w:r w:rsidRPr="009E5E3A">
        <w:rPr>
          <w:i/>
        </w:rPr>
        <w:t>&lt;Conditions&gt;</w:t>
      </w:r>
      <w:r w:rsidRPr="009E5E3A">
        <w:t xml:space="preserve"> elementet </w:t>
      </w:r>
      <w:r w:rsidRPr="009E5E3A">
        <w:rPr>
          <w:i/>
        </w:rPr>
        <w:t>&lt;AudienceRestriction&gt;</w:t>
      </w:r>
      <w:r w:rsidRPr="009E5E3A">
        <w:t xml:space="preserve"> MÅ støttes.</w:t>
      </w:r>
    </w:p>
    <w:p w:rsidR="00C30438" w:rsidRPr="00EC58F1" w:rsidRDefault="00C30438" w:rsidP="00FD2563">
      <w:pPr>
        <w:pStyle w:val="Overskrift2"/>
        <w:numPr>
          <w:ilvl w:val="0"/>
          <w:numId w:val="0"/>
        </w:numPr>
        <w:ind w:left="788"/>
      </w:pPr>
      <w:r w:rsidRPr="00EC58F1">
        <w:t>Artifact resolution protocol</w:t>
      </w:r>
    </w:p>
    <w:p w:rsidR="006C638B" w:rsidRDefault="00C30438" w:rsidP="006A7B13">
      <w:pPr>
        <w:pStyle w:val="Listeavsnitt"/>
        <w:numPr>
          <w:ilvl w:val="0"/>
          <w:numId w:val="5"/>
        </w:numPr>
        <w:spacing w:after="200" w:line="276" w:lineRule="auto"/>
        <w:rPr>
          <w:rFonts w:ascii="Calibri" w:hAnsi="Calibri"/>
          <w:lang w:val="nb-NO"/>
        </w:rPr>
      </w:pPr>
      <w:r w:rsidRPr="006C638B">
        <w:rPr>
          <w:rFonts w:ascii="Calibri" w:hAnsi="Calibri"/>
          <w:lang w:val="nb-NO"/>
        </w:rPr>
        <w:t>MÅ kommuniseres over SOAP beskyttet av SSL/TLS</w:t>
      </w:r>
      <w:r w:rsidR="006C638B">
        <w:rPr>
          <w:rFonts w:ascii="Calibri" w:hAnsi="Calibri"/>
          <w:lang w:val="nb-NO"/>
        </w:rPr>
        <w:t>.</w:t>
      </w:r>
    </w:p>
    <w:p w:rsidR="00C30438" w:rsidRPr="006C638B" w:rsidRDefault="00C30438" w:rsidP="006A7B13">
      <w:pPr>
        <w:pStyle w:val="Listeavsnitt"/>
        <w:numPr>
          <w:ilvl w:val="0"/>
          <w:numId w:val="5"/>
        </w:numPr>
        <w:spacing w:after="200" w:line="276" w:lineRule="auto"/>
        <w:rPr>
          <w:rFonts w:ascii="Calibri" w:hAnsi="Calibri"/>
          <w:lang w:val="nb-NO"/>
        </w:rPr>
      </w:pPr>
      <w:r w:rsidRPr="006C638B">
        <w:rPr>
          <w:rFonts w:ascii="Calibri" w:hAnsi="Calibri"/>
          <w:i/>
          <w:lang w:val="nb-NO"/>
        </w:rPr>
        <w:t>&lt;ArtifactResolve&gt;</w:t>
      </w:r>
      <w:r w:rsidRPr="006C638B">
        <w:rPr>
          <w:rFonts w:ascii="Calibri" w:hAnsi="Calibri"/>
          <w:lang w:val="nb-NO"/>
        </w:rPr>
        <w:t xml:space="preserve"> MÅ signeres.</w:t>
      </w:r>
    </w:p>
    <w:p w:rsidR="00C30438" w:rsidRPr="00EC58F1" w:rsidRDefault="00C30438" w:rsidP="006A7B13">
      <w:pPr>
        <w:pStyle w:val="Listeavsnitt"/>
        <w:numPr>
          <w:ilvl w:val="0"/>
          <w:numId w:val="5"/>
        </w:numPr>
        <w:spacing w:after="200" w:line="276" w:lineRule="auto"/>
        <w:rPr>
          <w:rFonts w:ascii="Calibri" w:hAnsi="Calibri"/>
          <w:lang w:val="nb-NO"/>
        </w:rPr>
      </w:pPr>
      <w:r w:rsidRPr="00EC58F1">
        <w:rPr>
          <w:rFonts w:ascii="Calibri" w:hAnsi="Calibri"/>
          <w:i/>
          <w:lang w:val="nb-NO"/>
        </w:rPr>
        <w:t>&lt;ArtifactResolve&gt;</w:t>
      </w:r>
      <w:r w:rsidRPr="00EC58F1">
        <w:rPr>
          <w:rFonts w:ascii="Calibri" w:hAnsi="Calibri"/>
          <w:lang w:val="nb-NO"/>
        </w:rPr>
        <w:t xml:space="preserve"> MÅ inneholde en </w:t>
      </w:r>
      <w:r w:rsidRPr="00EC58F1">
        <w:rPr>
          <w:rFonts w:ascii="Calibri" w:hAnsi="Calibri"/>
          <w:i/>
          <w:lang w:val="nb-NO"/>
        </w:rPr>
        <w:t>&lt;Artifact&gt;</w:t>
      </w:r>
      <w:r w:rsidRPr="00EC58F1">
        <w:rPr>
          <w:rFonts w:ascii="Calibri" w:hAnsi="Calibri"/>
          <w:lang w:val="nb-NO"/>
        </w:rPr>
        <w:t xml:space="preserve"> verdi. </w:t>
      </w:r>
    </w:p>
    <w:p w:rsidR="00C30438" w:rsidRPr="00EC58F1" w:rsidRDefault="00C30438" w:rsidP="006A7B13">
      <w:pPr>
        <w:pStyle w:val="Listeavsnitt"/>
        <w:numPr>
          <w:ilvl w:val="0"/>
          <w:numId w:val="5"/>
        </w:numPr>
        <w:spacing w:after="200" w:line="276" w:lineRule="auto"/>
        <w:rPr>
          <w:rFonts w:ascii="Calibri" w:hAnsi="Calibri"/>
          <w:lang w:val="nb-NO"/>
        </w:rPr>
      </w:pPr>
      <w:r w:rsidRPr="00EC58F1">
        <w:rPr>
          <w:rFonts w:ascii="Calibri" w:hAnsi="Calibri"/>
          <w:i/>
          <w:lang w:val="nb-NO"/>
        </w:rPr>
        <w:t>&lt;ArtifactResponse&gt;</w:t>
      </w:r>
      <w:r w:rsidRPr="00EC58F1">
        <w:rPr>
          <w:rFonts w:ascii="Calibri" w:hAnsi="Calibri"/>
          <w:lang w:val="nb-NO"/>
        </w:rPr>
        <w:t xml:space="preserve"> MÅ inneholde en </w:t>
      </w:r>
      <w:r w:rsidRPr="00EC58F1">
        <w:rPr>
          <w:rFonts w:ascii="Calibri" w:hAnsi="Calibri"/>
          <w:i/>
          <w:lang w:val="nb-NO"/>
        </w:rPr>
        <w:t>&lt;Assertion&gt;</w:t>
      </w:r>
      <w:r w:rsidRPr="00EC58F1">
        <w:rPr>
          <w:rFonts w:ascii="Calibri" w:hAnsi="Calibri"/>
          <w:lang w:val="nb-NO"/>
        </w:rPr>
        <w:t xml:space="preserve"> som oppfyller kravene til </w:t>
      </w:r>
      <w:r w:rsidRPr="00EC58F1">
        <w:rPr>
          <w:rFonts w:ascii="Calibri" w:hAnsi="Calibri"/>
          <w:i/>
          <w:lang w:val="nb-NO"/>
        </w:rPr>
        <w:t>&lt;Assertion&gt;</w:t>
      </w:r>
      <w:r w:rsidRPr="00EC58F1">
        <w:rPr>
          <w:rFonts w:ascii="Calibri" w:hAnsi="Calibri"/>
          <w:lang w:val="nb-NO"/>
        </w:rPr>
        <w:t xml:space="preserve"> over.</w:t>
      </w:r>
    </w:p>
    <w:p w:rsidR="00C30438" w:rsidRPr="00EC58F1" w:rsidRDefault="00C30438" w:rsidP="006A7B13">
      <w:pPr>
        <w:pStyle w:val="Listeavsnitt"/>
        <w:numPr>
          <w:ilvl w:val="0"/>
          <w:numId w:val="5"/>
        </w:numPr>
        <w:spacing w:after="200" w:line="276" w:lineRule="auto"/>
        <w:rPr>
          <w:rFonts w:ascii="Calibri" w:hAnsi="Calibri"/>
          <w:lang w:val="nb-NO"/>
        </w:rPr>
      </w:pPr>
      <w:r w:rsidRPr="00EC58F1">
        <w:rPr>
          <w:rFonts w:ascii="Calibri" w:hAnsi="Calibri"/>
          <w:i/>
          <w:lang w:val="nb-NO"/>
        </w:rPr>
        <w:t>&lt;Assertion&gt;</w:t>
      </w:r>
      <w:r w:rsidRPr="00EC58F1">
        <w:rPr>
          <w:rFonts w:ascii="Calibri" w:hAnsi="Calibri"/>
          <w:lang w:val="nb-NO"/>
        </w:rPr>
        <w:t xml:space="preserve"> i</w:t>
      </w:r>
      <w:r w:rsidRPr="00EC58F1">
        <w:rPr>
          <w:rFonts w:ascii="Calibri" w:hAnsi="Calibri"/>
          <w:i/>
          <w:lang w:val="nb-NO"/>
        </w:rPr>
        <w:t xml:space="preserve"> &lt;ArtifactResponse&gt;</w:t>
      </w:r>
      <w:r w:rsidRPr="00EC58F1">
        <w:rPr>
          <w:rFonts w:ascii="Calibri" w:hAnsi="Calibri"/>
          <w:lang w:val="nb-NO"/>
        </w:rPr>
        <w:t xml:space="preserve"> MÅ signeres og krypteres.</w:t>
      </w:r>
    </w:p>
    <w:p w:rsidR="00595D33" w:rsidRPr="00EC58F1" w:rsidRDefault="00C30438" w:rsidP="006A7B13">
      <w:pPr>
        <w:pStyle w:val="Listeavsnitt"/>
        <w:numPr>
          <w:ilvl w:val="0"/>
          <w:numId w:val="5"/>
        </w:numPr>
        <w:spacing w:after="200" w:line="276" w:lineRule="auto"/>
        <w:rPr>
          <w:rFonts w:ascii="Calibri" w:hAnsi="Calibri"/>
          <w:lang w:val="nb-NO"/>
        </w:rPr>
      </w:pPr>
      <w:r w:rsidRPr="00EC58F1">
        <w:rPr>
          <w:rFonts w:ascii="Calibri" w:hAnsi="Calibri"/>
          <w:lang w:val="nb-NO"/>
        </w:rPr>
        <w:t xml:space="preserve">InResponseTo verdi i </w:t>
      </w:r>
      <w:r w:rsidRPr="00EC58F1">
        <w:rPr>
          <w:rFonts w:ascii="Calibri" w:hAnsi="Calibri"/>
          <w:i/>
          <w:lang w:val="nb-NO"/>
        </w:rPr>
        <w:t>&lt;Assertion&gt;</w:t>
      </w:r>
      <w:r w:rsidRPr="00EC58F1">
        <w:rPr>
          <w:rFonts w:ascii="Calibri" w:hAnsi="Calibri"/>
          <w:lang w:val="nb-NO"/>
        </w:rPr>
        <w:t xml:space="preserve"> MÅ være lik verdi i ID felt i </w:t>
      </w:r>
      <w:r w:rsidRPr="00EC58F1">
        <w:rPr>
          <w:rFonts w:ascii="Calibri" w:hAnsi="Calibri"/>
          <w:i/>
          <w:lang w:val="nb-NO"/>
        </w:rPr>
        <w:t>&lt;ArtifactResolve&gt;</w:t>
      </w:r>
      <w:r w:rsidRPr="00EC58F1">
        <w:rPr>
          <w:rFonts w:ascii="Calibri" w:hAnsi="Calibri"/>
          <w:lang w:val="nb-NO"/>
        </w:rPr>
        <w:t xml:space="preserve"> forespørselen.</w:t>
      </w:r>
    </w:p>
    <w:p w:rsidR="00C30438" w:rsidRPr="00193FC4" w:rsidRDefault="00C30438" w:rsidP="006A7B13">
      <w:pPr>
        <w:pStyle w:val="Listeavsnitt"/>
        <w:numPr>
          <w:ilvl w:val="0"/>
          <w:numId w:val="5"/>
        </w:numPr>
        <w:spacing w:after="200" w:line="276" w:lineRule="auto"/>
        <w:rPr>
          <w:rFonts w:ascii="Calibri" w:hAnsi="Calibri"/>
          <w:lang w:val="nb-NO"/>
        </w:rPr>
      </w:pPr>
      <w:r w:rsidRPr="00EC58F1">
        <w:rPr>
          <w:rFonts w:ascii="Calibri" w:hAnsi="Calibri"/>
          <w:i/>
          <w:szCs w:val="22"/>
          <w:lang w:val="nb-NO"/>
        </w:rPr>
        <w:lastRenderedPageBreak/>
        <w:t>&lt;ArtifactResponse&gt;</w:t>
      </w:r>
      <w:r w:rsidRPr="00EC58F1">
        <w:rPr>
          <w:rFonts w:ascii="Calibri" w:hAnsi="Calibri"/>
          <w:szCs w:val="22"/>
          <w:lang w:val="nb-NO"/>
        </w:rPr>
        <w:t xml:space="preserve"> KAN inneholde </w:t>
      </w:r>
      <w:r w:rsidRPr="00EC58F1">
        <w:rPr>
          <w:rFonts w:ascii="Calibri" w:hAnsi="Calibri"/>
          <w:i/>
          <w:szCs w:val="22"/>
          <w:lang w:val="nb-NO"/>
        </w:rPr>
        <w:t>&lt;Status&gt;</w:t>
      </w:r>
      <w:r w:rsidRPr="00EC58F1">
        <w:rPr>
          <w:rFonts w:ascii="Calibri" w:hAnsi="Calibri"/>
          <w:szCs w:val="22"/>
          <w:lang w:val="nb-NO"/>
        </w:rPr>
        <w:t xml:space="preserve"> og må inneholde </w:t>
      </w:r>
      <w:r w:rsidRPr="00EC58F1">
        <w:rPr>
          <w:rFonts w:ascii="Calibri" w:hAnsi="Calibri"/>
          <w:i/>
          <w:szCs w:val="22"/>
          <w:lang w:val="nb-NO"/>
        </w:rPr>
        <w:t>&lt;Status&gt;</w:t>
      </w:r>
      <w:r w:rsidRPr="00EC58F1">
        <w:rPr>
          <w:rFonts w:ascii="Calibri" w:hAnsi="Calibri"/>
          <w:szCs w:val="22"/>
          <w:lang w:val="nb-NO"/>
        </w:rPr>
        <w:t xml:space="preserve"> med inntil to </w:t>
      </w:r>
      <w:r w:rsidRPr="00EC58F1">
        <w:rPr>
          <w:rFonts w:ascii="Calibri" w:hAnsi="Calibri"/>
          <w:i/>
          <w:szCs w:val="22"/>
          <w:lang w:val="nb-NO"/>
        </w:rPr>
        <w:t>&lt;StatusCode&gt;</w:t>
      </w:r>
      <w:r w:rsidRPr="00EC58F1">
        <w:rPr>
          <w:rFonts w:ascii="Calibri" w:hAnsi="Calibri"/>
          <w:szCs w:val="22"/>
          <w:lang w:val="nb-NO"/>
        </w:rPr>
        <w:t xml:space="preserve"> i feilsituasjoner.</w:t>
      </w:r>
    </w:p>
    <w:p w:rsidR="00B23E08" w:rsidRDefault="00B23E08" w:rsidP="00B23E08">
      <w:pPr>
        <w:pStyle w:val="Overskrift3"/>
        <w:numPr>
          <w:ilvl w:val="0"/>
          <w:numId w:val="0"/>
        </w:numPr>
        <w:ind w:left="1224" w:hanging="504"/>
      </w:pPr>
      <w:bookmarkStart w:id="46" w:name="_Ref264628078"/>
      <w:bookmarkStart w:id="47" w:name="_Ref264628083"/>
      <w:bookmarkStart w:id="48" w:name="_Ref264628094"/>
      <w:r w:rsidRPr="00EC58F1">
        <w:t xml:space="preserve">ID-porten svarer med </w:t>
      </w:r>
      <w:r>
        <w:t>&lt;</w:t>
      </w:r>
      <w:r w:rsidRPr="00EC58F1">
        <w:t>ArtifactResponse</w:t>
      </w:r>
      <w:r>
        <w:t>&gt;</w:t>
      </w:r>
      <w:r w:rsidRPr="00EC58F1">
        <w:t xml:space="preserve"> </w:t>
      </w:r>
    </w:p>
    <w:p w:rsidR="00F72067" w:rsidRPr="00EC58F1" w:rsidRDefault="00F72067" w:rsidP="00F72067">
      <w:pPr>
        <w:rPr>
          <w:lang w:val="nb-NO"/>
        </w:rPr>
      </w:pPr>
      <w:r w:rsidRPr="00EC58F1">
        <w:rPr>
          <w:lang w:val="nb-NO"/>
        </w:rPr>
        <w:t xml:space="preserve">I assertion som sendes tilbake til </w:t>
      </w:r>
      <w:r>
        <w:rPr>
          <w:lang w:val="nb-NO"/>
        </w:rPr>
        <w:t>tjenesteleverandør</w:t>
      </w:r>
      <w:r w:rsidRPr="00EC58F1">
        <w:rPr>
          <w:lang w:val="nb-NO"/>
        </w:rPr>
        <w:t xml:space="preserve"> legge</w:t>
      </w:r>
      <w:r>
        <w:rPr>
          <w:lang w:val="nb-NO"/>
        </w:rPr>
        <w:t>r ID-porten</w:t>
      </w:r>
      <w:r w:rsidRPr="00EC58F1">
        <w:rPr>
          <w:lang w:val="nb-NO"/>
        </w:rPr>
        <w:t xml:space="preserve"> med informasjon om autentisert bruker.  Dette gjøres i NameID feltet knyttet til Subject i Assertion. Hvilken verdi som legges her avhenger av Format på NameID feltet.</w:t>
      </w:r>
    </w:p>
    <w:p w:rsidR="00F72067" w:rsidRPr="00EC58F1" w:rsidRDefault="00F72067" w:rsidP="00F72067">
      <w:pPr>
        <w:pStyle w:val="Listeavsnitt"/>
        <w:numPr>
          <w:ilvl w:val="0"/>
          <w:numId w:val="7"/>
        </w:numPr>
        <w:spacing w:after="200" w:line="276" w:lineRule="auto"/>
        <w:rPr>
          <w:lang w:val="nb-NO"/>
        </w:rPr>
      </w:pPr>
      <w:r w:rsidRPr="00EC58F1">
        <w:rPr>
          <w:lang w:val="nb-NO"/>
        </w:rPr>
        <w:t xml:space="preserve">Ved </w:t>
      </w:r>
      <w:r w:rsidRPr="00EC58F1">
        <w:rPr>
          <w:i/>
          <w:lang w:val="nb-NO"/>
        </w:rPr>
        <w:t xml:space="preserve">transient </w:t>
      </w:r>
      <w:r w:rsidRPr="00EC58F1">
        <w:rPr>
          <w:lang w:val="nb-NO"/>
        </w:rPr>
        <w:t xml:space="preserve">format overføres en tilfeldig identifikator som er unik for denne brukeren på denne sesjonen mot denne </w:t>
      </w:r>
      <w:r>
        <w:rPr>
          <w:lang w:val="nb-NO"/>
        </w:rPr>
        <w:t>tjenesteleverandøren</w:t>
      </w:r>
      <w:r w:rsidRPr="00EC58F1">
        <w:rPr>
          <w:lang w:val="nb-NO"/>
        </w:rPr>
        <w:t xml:space="preserve">.  Identifikatoren kan benyttes ved oppslag mot ID-porten for denne sesjon for gitt </w:t>
      </w:r>
      <w:r>
        <w:rPr>
          <w:lang w:val="nb-NO"/>
        </w:rPr>
        <w:t>tjenesteleverandør</w:t>
      </w:r>
      <w:r w:rsidRPr="00EC58F1">
        <w:rPr>
          <w:lang w:val="nb-NO"/>
        </w:rPr>
        <w:t>, men vil ikke lenger eksistere når sesjonen opphører.</w:t>
      </w:r>
    </w:p>
    <w:p w:rsidR="00F72067" w:rsidRPr="00F72067" w:rsidRDefault="00F72067" w:rsidP="00F72067">
      <w:pPr>
        <w:pStyle w:val="Listeavsnitt"/>
        <w:numPr>
          <w:ilvl w:val="0"/>
          <w:numId w:val="7"/>
        </w:numPr>
        <w:spacing w:after="200" w:line="276" w:lineRule="auto"/>
        <w:rPr>
          <w:lang w:val="nb-NO"/>
        </w:rPr>
      </w:pPr>
      <w:r w:rsidRPr="00EC58F1">
        <w:rPr>
          <w:lang w:val="nb-NO"/>
        </w:rPr>
        <w:t xml:space="preserve">Ved </w:t>
      </w:r>
      <w:r w:rsidRPr="00EC58F1">
        <w:rPr>
          <w:i/>
          <w:lang w:val="nb-NO"/>
        </w:rPr>
        <w:t>persistent</w:t>
      </w:r>
      <w:r w:rsidRPr="00EC58F1">
        <w:rPr>
          <w:lang w:val="nb-NO"/>
        </w:rPr>
        <w:t xml:space="preserve"> format overføres en tilfeldig identifikator som er unik for denne brukeren mot denne </w:t>
      </w:r>
      <w:r>
        <w:rPr>
          <w:lang w:val="nb-NO"/>
        </w:rPr>
        <w:t>tjenesteleverandøren</w:t>
      </w:r>
      <w:r w:rsidRPr="00EC58F1">
        <w:rPr>
          <w:lang w:val="nb-NO"/>
        </w:rPr>
        <w:t xml:space="preserve"> på tvers av alle sesjoner brukeren har mot </w:t>
      </w:r>
      <w:r>
        <w:rPr>
          <w:lang w:val="nb-NO"/>
        </w:rPr>
        <w:t>tjenesteleverandør</w:t>
      </w:r>
      <w:r w:rsidRPr="00EC58F1">
        <w:rPr>
          <w:lang w:val="nb-NO"/>
        </w:rPr>
        <w:t xml:space="preserve">. Identifikatoren opprettes ved første gangs pålogging for en bruker mot en gitt </w:t>
      </w:r>
      <w:r>
        <w:rPr>
          <w:lang w:val="nb-NO"/>
        </w:rPr>
        <w:t>tjenesteleverandør</w:t>
      </w:r>
      <w:r w:rsidRPr="00EC58F1">
        <w:rPr>
          <w:lang w:val="nb-NO"/>
        </w:rPr>
        <w:t xml:space="preserve">, og ID-porten tar vare på denne identifikatoren for denne bruker mot gitt </w:t>
      </w:r>
      <w:r>
        <w:rPr>
          <w:lang w:val="nb-NO"/>
        </w:rPr>
        <w:t>tjenesteleverandør</w:t>
      </w:r>
      <w:r w:rsidRPr="00EC58F1">
        <w:rPr>
          <w:lang w:val="nb-NO"/>
        </w:rPr>
        <w:t xml:space="preserve"> for fremtidig bruk.</w:t>
      </w:r>
    </w:p>
    <w:p w:rsidR="00B23E08" w:rsidRPr="00EC58F1" w:rsidRDefault="00B23E08" w:rsidP="00B23E08">
      <w:pPr>
        <w:rPr>
          <w:lang w:val="nb-NO"/>
        </w:rPr>
      </w:pPr>
      <w:r w:rsidRPr="00EC58F1">
        <w:rPr>
          <w:lang w:val="nb-NO"/>
        </w:rPr>
        <w:t xml:space="preserve">Om forespørselen er behandlet vellykket </w:t>
      </w:r>
      <w:r>
        <w:rPr>
          <w:lang w:val="nb-NO"/>
        </w:rPr>
        <w:t>vil</w:t>
      </w:r>
      <w:r w:rsidRPr="00EC58F1">
        <w:rPr>
          <w:lang w:val="nb-NO"/>
        </w:rPr>
        <w:t xml:space="preserve"> responsen oppfylle følgende:</w:t>
      </w:r>
    </w:p>
    <w:p w:rsidR="00B23E08" w:rsidRPr="00EC58F1" w:rsidRDefault="00B23E08" w:rsidP="00B23E08">
      <w:pPr>
        <w:pStyle w:val="Listeavsnitt"/>
        <w:numPr>
          <w:ilvl w:val="0"/>
          <w:numId w:val="15"/>
        </w:numPr>
        <w:spacing w:after="200" w:line="276" w:lineRule="auto"/>
        <w:rPr>
          <w:lang w:val="nb-NO"/>
        </w:rPr>
      </w:pPr>
      <w:r w:rsidRPr="00EC58F1">
        <w:rPr>
          <w:lang w:val="nb-NO"/>
        </w:rPr>
        <w:t xml:space="preserve">Issuer elementet kan utelates, men om det inkluderes </w:t>
      </w:r>
      <w:r>
        <w:rPr>
          <w:lang w:val="nb-NO"/>
        </w:rPr>
        <w:t>vil</w:t>
      </w:r>
      <w:r w:rsidRPr="00EC58F1">
        <w:rPr>
          <w:lang w:val="nb-NO"/>
        </w:rPr>
        <w:t xml:space="preserve"> det inneholde en unik angivelse av ID-porten som IdP. Format attributtet MÅ enten utelates eller ha verdien </w:t>
      </w:r>
      <w:r w:rsidRPr="00B23E08">
        <w:rPr>
          <w:i/>
          <w:lang w:val="nb-NO"/>
        </w:rPr>
        <w:t>urn:oasis:names:tc:SAML:2.0:nameid-format:entity</w:t>
      </w:r>
    </w:p>
    <w:p w:rsidR="00B23E08" w:rsidRPr="00EC58F1" w:rsidRDefault="00B23E08" w:rsidP="00B23E08">
      <w:pPr>
        <w:pStyle w:val="Listeavsnitt"/>
        <w:numPr>
          <w:ilvl w:val="0"/>
          <w:numId w:val="15"/>
        </w:numPr>
        <w:spacing w:after="200" w:line="276" w:lineRule="auto"/>
        <w:rPr>
          <w:lang w:val="nb-NO"/>
        </w:rPr>
      </w:pPr>
      <w:r w:rsidRPr="00EC58F1">
        <w:rPr>
          <w:lang w:val="nb-NO"/>
        </w:rPr>
        <w:t xml:space="preserve">En vellykket </w:t>
      </w:r>
      <w:r w:rsidRPr="00EC58F1">
        <w:rPr>
          <w:i/>
          <w:lang w:val="nb-NO"/>
        </w:rPr>
        <w:t>&lt;Response&gt;</w:t>
      </w:r>
      <w:r w:rsidRPr="00EC58F1">
        <w:rPr>
          <w:lang w:val="nb-NO"/>
        </w:rPr>
        <w:t xml:space="preserve"> </w:t>
      </w:r>
      <w:r>
        <w:rPr>
          <w:lang w:val="nb-NO"/>
        </w:rPr>
        <w:t>vil</w:t>
      </w:r>
      <w:r w:rsidRPr="00EC58F1">
        <w:rPr>
          <w:lang w:val="nb-NO"/>
        </w:rPr>
        <w:t xml:space="preserve"> inneholde nøyaktig en </w:t>
      </w:r>
      <w:r w:rsidRPr="00EC58F1">
        <w:rPr>
          <w:i/>
          <w:lang w:val="nb-NO"/>
        </w:rPr>
        <w:t>&lt;Assertion&gt;</w:t>
      </w:r>
      <w:r w:rsidRPr="00EC58F1">
        <w:rPr>
          <w:lang w:val="nb-NO"/>
        </w:rPr>
        <w:t xml:space="preserve"> med nøyaktig ett </w:t>
      </w:r>
      <w:r w:rsidRPr="00EC58F1">
        <w:rPr>
          <w:i/>
          <w:lang w:val="nb-NO"/>
        </w:rPr>
        <w:t>&lt;AuthnStatement&gt;</w:t>
      </w:r>
      <w:r w:rsidRPr="00EC58F1">
        <w:rPr>
          <w:lang w:val="nb-NO"/>
        </w:rPr>
        <w:t xml:space="preserve"> element. Hvert assertions </w:t>
      </w:r>
      <w:r w:rsidRPr="00EC58F1">
        <w:rPr>
          <w:i/>
          <w:lang w:val="nb-NO"/>
        </w:rPr>
        <w:t>&lt;Issuer&gt;</w:t>
      </w:r>
      <w:r w:rsidRPr="00EC58F1">
        <w:rPr>
          <w:lang w:val="nb-NO"/>
        </w:rPr>
        <w:t xml:space="preserve"> element </w:t>
      </w:r>
      <w:r>
        <w:rPr>
          <w:lang w:val="nb-NO"/>
        </w:rPr>
        <w:t>vil</w:t>
      </w:r>
      <w:r w:rsidRPr="00EC58F1">
        <w:rPr>
          <w:lang w:val="nb-NO"/>
        </w:rPr>
        <w:t xml:space="preserve"> inneholde en</w:t>
      </w:r>
      <w:r>
        <w:rPr>
          <w:lang w:val="nb-NO"/>
        </w:rPr>
        <w:t xml:space="preserve"> unik identifikator </w:t>
      </w:r>
      <w:r w:rsidRPr="00EC58F1">
        <w:rPr>
          <w:lang w:val="nb-NO"/>
        </w:rPr>
        <w:t xml:space="preserve">som angir ID-porten. Format attributtet </w:t>
      </w:r>
      <w:r>
        <w:rPr>
          <w:lang w:val="nb-NO"/>
        </w:rPr>
        <w:t>vil</w:t>
      </w:r>
      <w:r w:rsidRPr="00EC58F1">
        <w:rPr>
          <w:lang w:val="nb-NO"/>
        </w:rPr>
        <w:t xml:space="preserve"> enten utelates eller ha verdien </w:t>
      </w:r>
      <w:r w:rsidRPr="00B23E08">
        <w:rPr>
          <w:i/>
          <w:lang w:val="nb-NO"/>
        </w:rPr>
        <w:t xml:space="preserve">urn:oasis:names:tc:SAML:2.0:nameid-format:entity. </w:t>
      </w:r>
    </w:p>
    <w:p w:rsidR="00B23E08" w:rsidRPr="00EC58F1" w:rsidRDefault="00B23E08" w:rsidP="00B23E08">
      <w:pPr>
        <w:pStyle w:val="Listeavsnitt"/>
        <w:numPr>
          <w:ilvl w:val="0"/>
          <w:numId w:val="15"/>
        </w:numPr>
        <w:spacing w:after="200" w:line="276" w:lineRule="auto"/>
        <w:rPr>
          <w:lang w:val="nb-NO"/>
        </w:rPr>
      </w:pPr>
      <w:r w:rsidRPr="00EC58F1">
        <w:rPr>
          <w:lang w:val="nb-NO"/>
        </w:rPr>
        <w:t xml:space="preserve">ID-porten signere og kryptere Assertion. </w:t>
      </w:r>
    </w:p>
    <w:p w:rsidR="00B23E08" w:rsidRPr="00EC58F1" w:rsidRDefault="00B23E08" w:rsidP="00B23E08">
      <w:pPr>
        <w:pStyle w:val="Listeavsnitt"/>
        <w:numPr>
          <w:ilvl w:val="0"/>
          <w:numId w:val="15"/>
        </w:numPr>
        <w:spacing w:after="200" w:line="276" w:lineRule="auto"/>
        <w:rPr>
          <w:lang w:val="nb-NO"/>
        </w:rPr>
      </w:pPr>
      <w:r w:rsidRPr="00EC58F1">
        <w:rPr>
          <w:lang w:val="nb-NO"/>
        </w:rPr>
        <w:t>Ved feilmeldinger fra I</w:t>
      </w:r>
      <w:r>
        <w:rPr>
          <w:lang w:val="nb-NO"/>
        </w:rPr>
        <w:t>D</w:t>
      </w:r>
      <w:r w:rsidRPr="00EC58F1">
        <w:rPr>
          <w:lang w:val="nb-NO"/>
        </w:rPr>
        <w:t>-</w:t>
      </w:r>
      <w:r>
        <w:rPr>
          <w:lang w:val="nb-NO"/>
        </w:rPr>
        <w:t>p</w:t>
      </w:r>
      <w:r w:rsidRPr="00EC58F1">
        <w:rPr>
          <w:lang w:val="nb-NO"/>
        </w:rPr>
        <w:t xml:space="preserve">orten </w:t>
      </w:r>
      <w:r>
        <w:rPr>
          <w:lang w:val="nb-NO"/>
        </w:rPr>
        <w:t>vil</w:t>
      </w:r>
      <w:r w:rsidRPr="00EC58F1">
        <w:rPr>
          <w:lang w:val="nb-NO"/>
        </w:rPr>
        <w:t xml:space="preserve"> den IKKE returnere en assertion.</w:t>
      </w:r>
    </w:p>
    <w:p w:rsidR="00B23E08" w:rsidRPr="00EC58F1" w:rsidRDefault="00B23E08" w:rsidP="00B23E08">
      <w:pPr>
        <w:pStyle w:val="Listeavsnitt"/>
        <w:numPr>
          <w:ilvl w:val="0"/>
          <w:numId w:val="15"/>
        </w:numPr>
        <w:spacing w:after="200" w:line="276" w:lineRule="auto"/>
        <w:rPr>
          <w:lang w:val="nb-NO"/>
        </w:rPr>
      </w:pPr>
      <w:r w:rsidRPr="00EC58F1">
        <w:rPr>
          <w:lang w:val="nb-NO"/>
        </w:rPr>
        <w:t>Om I</w:t>
      </w:r>
      <w:r>
        <w:rPr>
          <w:lang w:val="nb-NO"/>
        </w:rPr>
        <w:t>D</w:t>
      </w:r>
      <w:r w:rsidRPr="00EC58F1">
        <w:rPr>
          <w:lang w:val="nb-NO"/>
        </w:rPr>
        <w:t>-</w:t>
      </w:r>
      <w:r>
        <w:rPr>
          <w:lang w:val="nb-NO"/>
        </w:rPr>
        <w:t>p</w:t>
      </w:r>
      <w:r w:rsidRPr="00EC58F1">
        <w:rPr>
          <w:lang w:val="nb-NO"/>
        </w:rPr>
        <w:t xml:space="preserve">orten mottar en forespørsel fra en </w:t>
      </w:r>
      <w:r>
        <w:rPr>
          <w:lang w:val="nb-NO"/>
        </w:rPr>
        <w:t>tjenesteleverandør</w:t>
      </w:r>
      <w:r w:rsidRPr="00EC58F1">
        <w:rPr>
          <w:lang w:val="nb-NO"/>
        </w:rPr>
        <w:t xml:space="preserve"> som den ikke har inngått avtale med, </w:t>
      </w:r>
      <w:r>
        <w:rPr>
          <w:lang w:val="nb-NO"/>
        </w:rPr>
        <w:t>vil</w:t>
      </w:r>
      <w:r w:rsidRPr="00EC58F1">
        <w:rPr>
          <w:lang w:val="nb-NO"/>
        </w:rPr>
        <w:t xml:space="preserve"> forespørselen avvises med en beskrivende responskode. </w:t>
      </w:r>
    </w:p>
    <w:p w:rsidR="00B23E08" w:rsidRPr="00680491" w:rsidRDefault="00B23E08" w:rsidP="00680491">
      <w:pPr>
        <w:spacing w:after="200" w:line="276" w:lineRule="auto"/>
        <w:ind w:left="360"/>
        <w:rPr>
          <w:lang w:val="nb-NO"/>
        </w:rPr>
      </w:pPr>
      <w:r w:rsidRPr="00EC58F1">
        <w:rPr>
          <w:lang w:val="nb-NO"/>
        </w:rPr>
        <w:t xml:space="preserve">Metadata benyttes til å identifisere hvilke </w:t>
      </w:r>
      <w:r>
        <w:rPr>
          <w:lang w:val="nb-NO"/>
        </w:rPr>
        <w:t>tjenestelevernadør</w:t>
      </w:r>
      <w:r w:rsidRPr="00EC58F1">
        <w:rPr>
          <w:lang w:val="nb-NO"/>
        </w:rPr>
        <w:t xml:space="preserve"> avtaler er inngått med.</w:t>
      </w:r>
    </w:p>
    <w:p w:rsidR="00193FC4" w:rsidRPr="00EC58F1" w:rsidRDefault="00193FC4" w:rsidP="00FD2563">
      <w:pPr>
        <w:pStyle w:val="Overskrift3"/>
        <w:numPr>
          <w:ilvl w:val="0"/>
          <w:numId w:val="0"/>
        </w:numPr>
        <w:ind w:left="1224"/>
      </w:pPr>
      <w:r w:rsidRPr="00EC58F1">
        <w:t>Status i ArtifactResponse.</w:t>
      </w:r>
      <w:bookmarkEnd w:id="46"/>
      <w:bookmarkEnd w:id="47"/>
      <w:bookmarkEnd w:id="48"/>
    </w:p>
    <w:p w:rsidR="00193FC4" w:rsidRPr="00EC58F1" w:rsidRDefault="00193FC4" w:rsidP="00193FC4">
      <w:pPr>
        <w:rPr>
          <w:lang w:val="nb-NO"/>
        </w:rPr>
      </w:pPr>
      <w:r w:rsidRPr="00EC58F1">
        <w:rPr>
          <w:lang w:val="nb-NO"/>
        </w:rPr>
        <w:t xml:space="preserve">ArtifactResponse KAN inneholde en </w:t>
      </w:r>
      <w:r w:rsidRPr="00EC58F1">
        <w:rPr>
          <w:i/>
          <w:lang w:val="nb-NO"/>
        </w:rPr>
        <w:t>&lt;Status&gt;</w:t>
      </w:r>
      <w:r w:rsidRPr="00EC58F1">
        <w:rPr>
          <w:lang w:val="nb-NO"/>
        </w:rPr>
        <w:t xml:space="preserve"> angivelse og </w:t>
      </w:r>
      <w:r>
        <w:rPr>
          <w:lang w:val="nb-NO"/>
        </w:rPr>
        <w:t>vil</w:t>
      </w:r>
      <w:r w:rsidRPr="00EC58F1">
        <w:rPr>
          <w:lang w:val="nb-NO"/>
        </w:rPr>
        <w:t xml:space="preserve"> inneholde Status i de tilfeller håndteringen av forespørselen feiler på ID-porten.  </w:t>
      </w:r>
      <w:r w:rsidRPr="00EC58F1">
        <w:rPr>
          <w:i/>
          <w:lang w:val="nb-NO"/>
        </w:rPr>
        <w:t>&lt;Status&gt;</w:t>
      </w:r>
      <w:r w:rsidRPr="00EC58F1">
        <w:rPr>
          <w:lang w:val="nb-NO"/>
        </w:rPr>
        <w:t xml:space="preserve"> vil inneholde inntil to </w:t>
      </w:r>
      <w:r w:rsidRPr="00EC58F1">
        <w:rPr>
          <w:i/>
          <w:lang w:val="nb-NO"/>
        </w:rPr>
        <w:t>&lt;StatusCode&gt;</w:t>
      </w:r>
      <w:r w:rsidRPr="00EC58F1">
        <w:rPr>
          <w:lang w:val="nb-NO"/>
        </w:rPr>
        <w:t xml:space="preserve"> som angir en overordnet og en underordnet feilkode iht. eksempelet under:</w:t>
      </w:r>
    </w:p>
    <w:p w:rsidR="00193FC4" w:rsidRPr="009E5E3A" w:rsidRDefault="00193FC4" w:rsidP="00193FC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20"/>
        <w:textAlignment w:val="baseline"/>
        <w:rPr>
          <w:rFonts w:ascii="Courier New" w:hAnsi="Courier New" w:cs="Courier New"/>
          <w:color w:val="000000"/>
          <w:sz w:val="20"/>
          <w:lang w:eastAsia="nb-NO"/>
        </w:rPr>
      </w:pPr>
      <w:r w:rsidRPr="009E5E3A">
        <w:rPr>
          <w:rFonts w:ascii="Courier New" w:hAnsi="Courier New" w:cs="Courier New"/>
          <w:color w:val="000000"/>
          <w:sz w:val="20"/>
          <w:lang w:eastAsia="nb-NO"/>
        </w:rPr>
        <w:t xml:space="preserve">&lt;samlp:Status&gt; </w:t>
      </w:r>
    </w:p>
    <w:p w:rsidR="00193FC4" w:rsidRPr="009E5E3A" w:rsidRDefault="00193FC4" w:rsidP="00193FC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20"/>
        <w:textAlignment w:val="baseline"/>
        <w:rPr>
          <w:rFonts w:ascii="Courier New" w:hAnsi="Courier New" w:cs="Courier New"/>
          <w:color w:val="000000"/>
          <w:sz w:val="20"/>
          <w:lang w:eastAsia="nb-NO"/>
        </w:rPr>
      </w:pPr>
      <w:r w:rsidRPr="009E5E3A">
        <w:rPr>
          <w:rFonts w:ascii="Courier New" w:hAnsi="Courier New" w:cs="Courier New"/>
          <w:color w:val="000000"/>
          <w:sz w:val="20"/>
          <w:lang w:eastAsia="nb-NO"/>
        </w:rPr>
        <w:t xml:space="preserve">    &lt;samlp:StatusCode Value="urn:oasis:names:tc:SAML:2.0:status:Responder"&gt;</w:t>
      </w:r>
    </w:p>
    <w:p w:rsidR="00193FC4" w:rsidRPr="004E7762" w:rsidRDefault="00193FC4" w:rsidP="004F3376">
      <w:pPr>
        <w:pStyle w:val="Code"/>
        <w:rPr>
          <w:lang w:val="en-US"/>
        </w:rPr>
      </w:pPr>
      <w:r w:rsidRPr="004E7762">
        <w:rPr>
          <w:lang w:val="en-US"/>
        </w:rPr>
        <w:t xml:space="preserve">      &lt;samlp:StatusCode Value="urn:oasis:names:tc:SAML:2.0:status:AuthnFailed" /&gt;</w:t>
      </w:r>
    </w:p>
    <w:p w:rsidR="00193FC4" w:rsidRPr="009E5E3A" w:rsidRDefault="00193FC4" w:rsidP="00193FC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20"/>
        <w:textAlignment w:val="baseline"/>
        <w:rPr>
          <w:rFonts w:ascii="Courier New" w:hAnsi="Courier New" w:cs="Courier New"/>
          <w:color w:val="000000"/>
          <w:sz w:val="20"/>
          <w:lang w:eastAsia="nb-NO"/>
        </w:rPr>
      </w:pPr>
      <w:r w:rsidRPr="009E5E3A">
        <w:rPr>
          <w:rFonts w:ascii="Courier New" w:hAnsi="Courier New" w:cs="Courier New"/>
          <w:color w:val="000000"/>
          <w:sz w:val="20"/>
          <w:lang w:eastAsia="nb-NO"/>
        </w:rPr>
        <w:t xml:space="preserve">    &lt;/samlp:StatusCode&gt;</w:t>
      </w:r>
    </w:p>
    <w:p w:rsidR="00193FC4" w:rsidRPr="009E5E3A" w:rsidRDefault="00193FC4" w:rsidP="00193FC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20"/>
        <w:textAlignment w:val="baseline"/>
        <w:rPr>
          <w:rFonts w:ascii="Courier New" w:hAnsi="Courier New" w:cs="Courier New"/>
          <w:color w:val="000000"/>
          <w:sz w:val="20"/>
          <w:lang w:eastAsia="nb-NO"/>
        </w:rPr>
      </w:pPr>
      <w:r w:rsidRPr="009E5E3A">
        <w:rPr>
          <w:rFonts w:ascii="Courier New" w:hAnsi="Courier New" w:cs="Courier New"/>
          <w:color w:val="000000"/>
          <w:sz w:val="20"/>
          <w:lang w:eastAsia="nb-NO"/>
        </w:rPr>
        <w:t xml:space="preserve">    &lt;samlp:StatusMessage&gt;Authentication failed&lt;/samlp:StatusMessage&gt;</w:t>
      </w:r>
    </w:p>
    <w:p w:rsidR="00193FC4" w:rsidRPr="00EC58F1" w:rsidRDefault="00193FC4" w:rsidP="00193FC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20"/>
        <w:textAlignment w:val="baseline"/>
        <w:rPr>
          <w:rFonts w:ascii="Courier New" w:hAnsi="Courier New" w:cs="Courier New"/>
          <w:color w:val="000000"/>
          <w:sz w:val="20"/>
          <w:lang w:val="nb-NO" w:eastAsia="nb-NO"/>
        </w:rPr>
      </w:pPr>
      <w:r w:rsidRPr="009E5E3A">
        <w:rPr>
          <w:rFonts w:ascii="Courier New" w:hAnsi="Courier New" w:cs="Courier New"/>
          <w:color w:val="000000"/>
          <w:sz w:val="20"/>
          <w:lang w:eastAsia="nb-NO"/>
        </w:rPr>
        <w:t xml:space="preserve">  </w:t>
      </w:r>
      <w:r w:rsidRPr="00EC58F1">
        <w:rPr>
          <w:rFonts w:ascii="Courier New" w:hAnsi="Courier New" w:cs="Courier New"/>
          <w:color w:val="000000"/>
          <w:sz w:val="20"/>
          <w:lang w:val="nb-NO" w:eastAsia="nb-NO"/>
        </w:rPr>
        <w:t>&lt;samlp:Status/&gt;</w:t>
      </w:r>
    </w:p>
    <w:p w:rsidR="00193FC4" w:rsidRPr="00EC58F1" w:rsidRDefault="00193FC4" w:rsidP="00193FC4">
      <w:pPr>
        <w:rPr>
          <w:lang w:val="nb-NO"/>
        </w:rPr>
      </w:pPr>
    </w:p>
    <w:p w:rsidR="00193FC4" w:rsidRPr="00EC58F1" w:rsidRDefault="00193FC4" w:rsidP="00193FC4">
      <w:pPr>
        <w:rPr>
          <w:lang w:val="nb-NO"/>
        </w:rPr>
      </w:pPr>
      <w:r w:rsidRPr="00EC58F1">
        <w:rPr>
          <w:lang w:val="nb-NO"/>
        </w:rPr>
        <w:t xml:space="preserve">Som det vises av eksempelet KAN ID-porten angi en </w:t>
      </w:r>
      <w:r w:rsidRPr="00EC58F1">
        <w:rPr>
          <w:i/>
          <w:lang w:val="nb-NO"/>
        </w:rPr>
        <w:t>&lt;StatusMessage&gt;</w:t>
      </w:r>
      <w:r w:rsidRPr="00EC58F1">
        <w:rPr>
          <w:lang w:val="nb-NO"/>
        </w:rPr>
        <w:t xml:space="preserve"> som er en tekstmessig indikasjon av feilsituasjonen. Dette er ikke er krav.</w:t>
      </w:r>
    </w:p>
    <w:p w:rsidR="00193FC4" w:rsidRPr="00EC58F1" w:rsidRDefault="00193FC4" w:rsidP="00193FC4">
      <w:pPr>
        <w:rPr>
          <w:lang w:val="nb-NO"/>
        </w:rPr>
      </w:pPr>
    </w:p>
    <w:p w:rsidR="00193FC4" w:rsidRPr="00EC58F1" w:rsidRDefault="00193FC4" w:rsidP="00193FC4">
      <w:pPr>
        <w:rPr>
          <w:lang w:val="nb-NO"/>
        </w:rPr>
      </w:pPr>
      <w:r w:rsidRPr="00EC58F1">
        <w:rPr>
          <w:lang w:val="nb-NO"/>
        </w:rPr>
        <w:lastRenderedPageBreak/>
        <w:t xml:space="preserve">Følgende overordnede statuskoder kan benyttes i fra ID-porten. </w:t>
      </w:r>
    </w:p>
    <w:p w:rsidR="00193FC4" w:rsidRPr="00EC58F1" w:rsidRDefault="00193FC4" w:rsidP="00193FC4">
      <w:pPr>
        <w:pStyle w:val="Listeavsnitt"/>
        <w:numPr>
          <w:ilvl w:val="0"/>
          <w:numId w:val="8"/>
        </w:numPr>
        <w:autoSpaceDE w:val="0"/>
        <w:autoSpaceDN w:val="0"/>
        <w:adjustRightInd w:val="0"/>
        <w:spacing w:after="0"/>
        <w:rPr>
          <w:lang w:val="nb-NO"/>
        </w:rPr>
      </w:pPr>
      <w:r w:rsidRPr="00EC58F1">
        <w:rPr>
          <w:rFonts w:ascii="CourierNewPSMT" w:hAnsi="CourierNewPSMT" w:cs="CourierNewPSMT"/>
          <w:b/>
          <w:sz w:val="20"/>
          <w:lang w:val="nb-NO"/>
        </w:rPr>
        <w:t>urn:oasis:names:tc:SAML:2.0:status:Success</w:t>
      </w:r>
      <w:r w:rsidRPr="00EC58F1">
        <w:rPr>
          <w:rFonts w:ascii="CourierNewPSMT" w:hAnsi="CourierNewPSMT" w:cs="CourierNewPSMT"/>
          <w:sz w:val="20"/>
          <w:lang w:val="nb-NO"/>
        </w:rPr>
        <w:t xml:space="preserve"> – </w:t>
      </w:r>
      <w:r w:rsidRPr="00EC58F1">
        <w:rPr>
          <w:lang w:val="nb-NO"/>
        </w:rPr>
        <w:t>Forespørselen var vellykket.</w:t>
      </w:r>
    </w:p>
    <w:p w:rsidR="00193FC4" w:rsidRPr="00EC58F1" w:rsidRDefault="00193FC4" w:rsidP="00193FC4">
      <w:pPr>
        <w:pStyle w:val="Listeavsnitt"/>
        <w:numPr>
          <w:ilvl w:val="0"/>
          <w:numId w:val="8"/>
        </w:numPr>
        <w:autoSpaceDE w:val="0"/>
        <w:autoSpaceDN w:val="0"/>
        <w:adjustRightInd w:val="0"/>
        <w:spacing w:after="0"/>
        <w:rPr>
          <w:lang w:val="nb-NO"/>
        </w:rPr>
      </w:pPr>
      <w:r w:rsidRPr="00EC58F1">
        <w:rPr>
          <w:rFonts w:ascii="CourierNewPSMT" w:hAnsi="CourierNewPSMT" w:cs="CourierNewPSMT"/>
          <w:b/>
          <w:sz w:val="20"/>
          <w:lang w:val="nb-NO"/>
        </w:rPr>
        <w:t>urn:oasis:names:tc:SAML:2.0:status:Requester</w:t>
      </w:r>
      <w:r w:rsidRPr="00EC58F1">
        <w:rPr>
          <w:rFonts w:ascii="CourierNewPSMT" w:hAnsi="CourierNewPSMT" w:cs="CourierNewPSMT"/>
          <w:sz w:val="20"/>
          <w:lang w:val="nb-NO"/>
        </w:rPr>
        <w:t xml:space="preserve"> </w:t>
      </w:r>
      <w:r w:rsidRPr="00EC58F1">
        <w:rPr>
          <w:lang w:val="nb-NO"/>
        </w:rPr>
        <w:t>– Forespørselen ble ikke behandlet grunnet en feil hos forespørrende part (SP).</w:t>
      </w:r>
    </w:p>
    <w:p w:rsidR="00193FC4" w:rsidRPr="00EC58F1" w:rsidRDefault="00193FC4" w:rsidP="00193FC4">
      <w:pPr>
        <w:pStyle w:val="Listeavsnitt"/>
        <w:numPr>
          <w:ilvl w:val="0"/>
          <w:numId w:val="8"/>
        </w:numPr>
        <w:autoSpaceDE w:val="0"/>
        <w:autoSpaceDN w:val="0"/>
        <w:adjustRightInd w:val="0"/>
        <w:spacing w:after="0"/>
        <w:rPr>
          <w:lang w:val="nb-NO"/>
        </w:rPr>
      </w:pPr>
      <w:r w:rsidRPr="00EC58F1">
        <w:rPr>
          <w:rFonts w:ascii="CourierNewPSMT" w:hAnsi="CourierNewPSMT" w:cs="CourierNewPSMT"/>
          <w:b/>
          <w:sz w:val="20"/>
          <w:lang w:val="nb-NO"/>
        </w:rPr>
        <w:t>urn:oasis:names:tc:SAML:2.0:status:Responder</w:t>
      </w:r>
      <w:r w:rsidRPr="00EC58F1">
        <w:rPr>
          <w:rFonts w:ascii="CourierNewPSMT" w:hAnsi="CourierNewPSMT" w:cs="CourierNewPSMT"/>
          <w:sz w:val="20"/>
          <w:lang w:val="nb-NO"/>
        </w:rPr>
        <w:t xml:space="preserve"> </w:t>
      </w:r>
      <w:r w:rsidRPr="00EC58F1">
        <w:rPr>
          <w:lang w:val="nb-NO"/>
        </w:rPr>
        <w:t>– Forespørselen ble ikke behandlet grunnet en feil i ID-porten.</w:t>
      </w:r>
    </w:p>
    <w:p w:rsidR="00193FC4" w:rsidRPr="00EC58F1" w:rsidRDefault="00193FC4" w:rsidP="00193FC4">
      <w:pPr>
        <w:pStyle w:val="Listeavsnitt"/>
        <w:numPr>
          <w:ilvl w:val="0"/>
          <w:numId w:val="8"/>
        </w:numPr>
        <w:autoSpaceDE w:val="0"/>
        <w:autoSpaceDN w:val="0"/>
        <w:adjustRightInd w:val="0"/>
        <w:spacing w:after="0"/>
        <w:rPr>
          <w:lang w:val="nb-NO"/>
        </w:rPr>
      </w:pPr>
      <w:r w:rsidRPr="00EC58F1">
        <w:rPr>
          <w:rFonts w:ascii="CourierNewPSMT" w:hAnsi="CourierNewPSMT" w:cs="CourierNewPSMT"/>
          <w:sz w:val="20"/>
          <w:lang w:val="nb-NO"/>
        </w:rPr>
        <w:t>urn</w:t>
      </w:r>
      <w:r w:rsidRPr="00EC58F1">
        <w:rPr>
          <w:rFonts w:ascii="CourierNewPSMT" w:hAnsi="CourierNewPSMT" w:cs="CourierNewPSMT"/>
          <w:b/>
          <w:sz w:val="20"/>
          <w:lang w:val="nb-NO"/>
        </w:rPr>
        <w:t>:oasis:names:tc:SAML:2.0:status:VersionMismatch</w:t>
      </w:r>
      <w:r w:rsidRPr="00EC58F1">
        <w:rPr>
          <w:rFonts w:ascii="CourierNewPSMT" w:hAnsi="CourierNewPSMT" w:cs="CourierNewPSMT"/>
          <w:sz w:val="20"/>
          <w:lang w:val="nb-NO"/>
        </w:rPr>
        <w:t xml:space="preserve"> </w:t>
      </w:r>
      <w:r w:rsidRPr="00EC58F1">
        <w:rPr>
          <w:lang w:val="nb-NO"/>
        </w:rPr>
        <w:t>– Forespørselen ble ikke behandlet grunnet feil SAML versjon i forespørselen.</w:t>
      </w:r>
    </w:p>
    <w:p w:rsidR="00193FC4" w:rsidRPr="00EC58F1" w:rsidRDefault="00193FC4" w:rsidP="00193FC4">
      <w:pPr>
        <w:rPr>
          <w:lang w:val="nb-NO"/>
        </w:rPr>
      </w:pPr>
    </w:p>
    <w:p w:rsidR="00193FC4" w:rsidRPr="00EC58F1" w:rsidRDefault="00193FC4" w:rsidP="00193FC4">
      <w:pPr>
        <w:rPr>
          <w:lang w:val="nb-NO"/>
        </w:rPr>
      </w:pPr>
      <w:r w:rsidRPr="00EC58F1">
        <w:rPr>
          <w:lang w:val="nb-NO"/>
        </w:rPr>
        <w:t>Følgende underordnede koder kan benyttes til ytterligere spesifisering av feilsituasjonen.</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urn:oasis:names:tc:SAML:2.0:status:AuthnFailed</w:t>
      </w:r>
      <w:r w:rsidRPr="00EC58F1">
        <w:rPr>
          <w:rFonts w:ascii="CourierNewPSMT" w:hAnsi="CourierNewPSMT" w:cs="CourierNewPSMT"/>
          <w:sz w:val="20"/>
          <w:lang w:val="nb-NO"/>
        </w:rPr>
        <w:t xml:space="preserve"> </w:t>
      </w:r>
      <w:r w:rsidRPr="00EC58F1">
        <w:rPr>
          <w:lang w:val="nb-NO"/>
        </w:rPr>
        <w:t>– ID-porten var ikke i stand til å gjennomføre en vellykket autentisering av brukeren.</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urn:oasis:names:tc:SAML:2.0:status:InvalidAttrNameOrValue</w:t>
      </w:r>
      <w:r w:rsidRPr="00EC58F1">
        <w:rPr>
          <w:rFonts w:ascii="CourierNewPSMT" w:hAnsi="CourierNewPSMT" w:cs="CourierNewPSMT"/>
          <w:sz w:val="20"/>
          <w:lang w:val="nb-NO"/>
        </w:rPr>
        <w:t xml:space="preserve"> </w:t>
      </w:r>
      <w:r w:rsidRPr="00EC58F1">
        <w:rPr>
          <w:lang w:val="nb-NO"/>
        </w:rPr>
        <w:t>– Ugyldig innhold ble oppdaget i &lt;saml:Attribute&gt; eller &lt;saml:AttributeValue&gt; elementet.</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urn:oasis:names:tc:SAML:2.0:status:InvalidNameIDPolicy</w:t>
      </w:r>
      <w:r w:rsidRPr="00EC58F1">
        <w:rPr>
          <w:rFonts w:ascii="CourierNewPSMT" w:hAnsi="CourierNewPSMT" w:cs="CourierNewPSMT"/>
          <w:sz w:val="20"/>
          <w:lang w:val="nb-NO"/>
        </w:rPr>
        <w:t xml:space="preserve"> </w:t>
      </w:r>
      <w:r w:rsidRPr="00EC58F1">
        <w:rPr>
          <w:lang w:val="nb-NO"/>
        </w:rPr>
        <w:t>– Ønsket policy er ikke støttet i ID-porten.</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urn:oasis:names:tc:SAML:2.0:status:NoAuthnContext</w:t>
      </w:r>
      <w:r w:rsidRPr="00EC58F1">
        <w:rPr>
          <w:rFonts w:ascii="CourierNewPSMT" w:hAnsi="CourierNewPSMT" w:cs="CourierNewPSMT"/>
          <w:sz w:val="20"/>
          <w:lang w:val="nb-NO"/>
        </w:rPr>
        <w:t xml:space="preserve"> </w:t>
      </w:r>
      <w:r w:rsidRPr="00EC58F1">
        <w:rPr>
          <w:lang w:val="nb-NO"/>
        </w:rPr>
        <w:t>– Angitte autentiseringskontekst kan ikke oppfylles i ID-porten. Kan benyttes til å indikere ulovlig forespurt sikkerhetsnivå.</w:t>
      </w:r>
      <w:r w:rsidRPr="00EC58F1">
        <w:rPr>
          <w:rFonts w:ascii="ArialMT" w:hAnsi="ArialMT" w:cs="ArialMT"/>
          <w:sz w:val="20"/>
          <w:lang w:val="nb-NO"/>
        </w:rPr>
        <w:t xml:space="preserve"> </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urn:oasis:names:tc:SAML:2.0:status:NoAvailableIDP</w:t>
      </w:r>
      <w:r w:rsidRPr="00EC58F1">
        <w:rPr>
          <w:rFonts w:ascii="CourierNewPSMT" w:hAnsi="CourierNewPSMT" w:cs="CourierNewPSMT"/>
          <w:sz w:val="20"/>
          <w:lang w:val="nb-NO"/>
        </w:rPr>
        <w:t xml:space="preserve"> </w:t>
      </w:r>
      <w:r w:rsidRPr="00EC58F1">
        <w:rPr>
          <w:lang w:val="nb-NO"/>
        </w:rPr>
        <w:t>– Skal ikke være i bruk i ID-porten som er eneste idp i ID-porten COT.</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urn:oasis:names:tc:SAML:2.0:status:NoPassive</w:t>
      </w:r>
      <w:r w:rsidRPr="00EC58F1">
        <w:rPr>
          <w:rFonts w:ascii="CourierNewPSMT" w:hAnsi="CourierNewPSMT" w:cs="CourierNewPSMT"/>
          <w:sz w:val="20"/>
          <w:lang w:val="nb-NO"/>
        </w:rPr>
        <w:t xml:space="preserve"> </w:t>
      </w:r>
      <w:r w:rsidRPr="00EC58F1">
        <w:rPr>
          <w:lang w:val="nb-NO"/>
        </w:rPr>
        <w:t>– ID-porten tillater ikke passiv pålogging. Denne verdien returneres alltid om dette forespørres.</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urn:oasis:names:tc:SAML:2.0:status:NoSupportedIDP</w:t>
      </w:r>
      <w:r w:rsidRPr="00EC58F1">
        <w:rPr>
          <w:rFonts w:ascii="CourierNewPSMT" w:hAnsi="CourierNewPSMT" w:cs="CourierNewPSMT"/>
          <w:sz w:val="20"/>
          <w:lang w:val="nb-NO"/>
        </w:rPr>
        <w:t xml:space="preserve"> </w:t>
      </w:r>
      <w:r w:rsidRPr="00EC58F1">
        <w:rPr>
          <w:lang w:val="nb-NO"/>
        </w:rPr>
        <w:t>- Kan benyttes til å indikere at en ikke finner en eID leverandør som oppfyller ønsket sikkerhetsnivå, men skal i utgangspunktet ikke være aktuell for bruk i ID-porten 2.0.</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urn:oasis:names:tc:SAML:2.0:status:PartialLogout</w:t>
      </w:r>
      <w:r w:rsidRPr="00EC58F1">
        <w:rPr>
          <w:rFonts w:ascii="CourierNewPSMT" w:hAnsi="CourierNewPSMT" w:cs="CourierNewPSMT"/>
          <w:sz w:val="20"/>
          <w:lang w:val="nb-NO"/>
        </w:rPr>
        <w:t xml:space="preserve"> </w:t>
      </w:r>
      <w:r w:rsidRPr="00EC58F1">
        <w:rPr>
          <w:lang w:val="nb-NO"/>
        </w:rPr>
        <w:t>– Benyttes til å indikere at single logout ikke var vellykket (alle sesjoner ble ikke terminert).</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urn:oasis:names:tc:SAML:2.0:status:ProxyCountExceeded</w:t>
      </w:r>
      <w:r w:rsidRPr="00EC58F1">
        <w:rPr>
          <w:rFonts w:ascii="CourierNewPSMT" w:hAnsi="CourierNewPSMT" w:cs="CourierNewPSMT"/>
          <w:sz w:val="20"/>
          <w:lang w:val="nb-NO"/>
        </w:rPr>
        <w:t xml:space="preserve"> </w:t>
      </w:r>
      <w:r w:rsidRPr="00EC58F1">
        <w:rPr>
          <w:lang w:val="nb-NO"/>
        </w:rPr>
        <w:t>– Ikke støttet i ID-porten 2.0.</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urn:oasis:names:tc:SAML:2.0:status:RequestDenied</w:t>
      </w:r>
      <w:r w:rsidRPr="00EC58F1">
        <w:rPr>
          <w:rFonts w:ascii="CourierNewPSMT" w:hAnsi="CourierNewPSMT" w:cs="CourierNewPSMT"/>
          <w:sz w:val="20"/>
          <w:lang w:val="nb-NO"/>
        </w:rPr>
        <w:t xml:space="preserve"> – </w:t>
      </w:r>
      <w:r w:rsidRPr="00EC58F1">
        <w:rPr>
          <w:rFonts w:ascii="ArialMT" w:hAnsi="ArialMT" w:cs="ArialMT"/>
          <w:sz w:val="20"/>
          <w:lang w:val="nb-NO"/>
        </w:rPr>
        <w:t>Benyttes i de tilfeller der ID-porten av en eller annen grunn velger å la være å behandle forespørselen. Kan f.eks benyttes ved antatt DOS angrep.</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urn:oasis:names:tc:SAML:2.0:status:RequestUnsupported</w:t>
      </w:r>
      <w:r w:rsidRPr="00EC58F1">
        <w:rPr>
          <w:rFonts w:ascii="CourierNewPSMT" w:hAnsi="CourierNewPSMT" w:cs="CourierNewPSMT"/>
          <w:sz w:val="20"/>
          <w:lang w:val="nb-NO"/>
        </w:rPr>
        <w:t xml:space="preserve"> </w:t>
      </w:r>
      <w:r w:rsidRPr="00EC58F1">
        <w:rPr>
          <w:lang w:val="nb-NO"/>
        </w:rPr>
        <w:t>– ID-porten støtter ikke/forstår ikke ønsket forespørsel.</w:t>
      </w:r>
      <w:r w:rsidRPr="00EC58F1">
        <w:rPr>
          <w:rFonts w:ascii="ArialMT" w:hAnsi="ArialMT" w:cs="ArialMT"/>
          <w:sz w:val="20"/>
          <w:lang w:val="nb-NO"/>
        </w:rPr>
        <w:t xml:space="preserve"> </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urn:oasis:names:tc:SAML:2.0:status:RequestVersionDeprecated</w:t>
      </w:r>
      <w:r w:rsidRPr="00EC58F1">
        <w:rPr>
          <w:rFonts w:ascii="CourierNewPSMT" w:hAnsi="CourierNewPSMT" w:cs="CourierNewPSMT"/>
          <w:sz w:val="20"/>
          <w:lang w:val="nb-NO"/>
        </w:rPr>
        <w:t xml:space="preserve"> </w:t>
      </w:r>
      <w:r w:rsidRPr="00EC58F1">
        <w:rPr>
          <w:lang w:val="nb-NO"/>
        </w:rPr>
        <w:t>– ID-porten kan ikke håndtere forespørsler med angitt protokoll versjon.</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urn:oasis:names:tc:SAML:2.0:status:RequestVersionTooHigh</w:t>
      </w:r>
      <w:r w:rsidRPr="00EC58F1">
        <w:rPr>
          <w:rFonts w:ascii="CourierNewPSMT" w:hAnsi="CourierNewPSMT" w:cs="CourierNewPSMT"/>
          <w:sz w:val="20"/>
          <w:lang w:val="nb-NO"/>
        </w:rPr>
        <w:t xml:space="preserve"> </w:t>
      </w:r>
      <w:r w:rsidRPr="00EC58F1">
        <w:rPr>
          <w:lang w:val="nb-NO"/>
        </w:rPr>
        <w:t>- ID-porten kan ikke håndtere forespørsler med angitt protokoll versjon..</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urn:oasis:names:tc:SAML:2.0:status:RequestVersionTooLow</w:t>
      </w:r>
      <w:r w:rsidRPr="00EC58F1">
        <w:rPr>
          <w:rFonts w:ascii="CourierNewPSMT" w:hAnsi="CourierNewPSMT" w:cs="CourierNewPSMT"/>
          <w:sz w:val="20"/>
          <w:lang w:val="nb-NO"/>
        </w:rPr>
        <w:t xml:space="preserve"> </w:t>
      </w:r>
      <w:r w:rsidRPr="00EC58F1">
        <w:rPr>
          <w:lang w:val="nb-NO"/>
        </w:rPr>
        <w:t>- ID-porten kan ikke håndtere forespørsler med angitt protokoll versjon.</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urn:oasis:names:tc:SAML:2.0:status:ResourceNotRecognized</w:t>
      </w:r>
      <w:r w:rsidRPr="00EC58F1">
        <w:rPr>
          <w:rFonts w:ascii="CourierNewPSMT" w:hAnsi="CourierNewPSMT" w:cs="CourierNewPSMT"/>
          <w:sz w:val="20"/>
          <w:lang w:val="nb-NO"/>
        </w:rPr>
        <w:t xml:space="preserve"> </w:t>
      </w:r>
      <w:r w:rsidRPr="00EC58F1">
        <w:rPr>
          <w:lang w:val="nb-NO"/>
        </w:rPr>
        <w:t>– Ressursen angitt I forespørselen er ukjent eller ugyldig.</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urn:oasis:names:tc:SAML:2.0:status:TooManyResponses</w:t>
      </w:r>
      <w:r w:rsidRPr="00EC58F1">
        <w:rPr>
          <w:rFonts w:ascii="CourierNewPSMT" w:hAnsi="CourierNewPSMT" w:cs="CourierNewPSMT"/>
          <w:sz w:val="20"/>
          <w:lang w:val="nb-NO"/>
        </w:rPr>
        <w:t xml:space="preserve"> </w:t>
      </w:r>
      <w:r w:rsidRPr="00EC58F1">
        <w:rPr>
          <w:lang w:val="nb-NO"/>
        </w:rPr>
        <w:t>– Responsen ville inneholdt for mange elementer til at ID-porten kan håndtere det.</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urn:oasis:names:tc:SAML:2.0:status:UnknownAttrProfile</w:t>
      </w:r>
      <w:r w:rsidRPr="00EC58F1">
        <w:rPr>
          <w:rFonts w:ascii="CourierNewPSMT" w:hAnsi="CourierNewPSMT" w:cs="CourierNewPSMT"/>
          <w:sz w:val="20"/>
          <w:lang w:val="nb-NO"/>
        </w:rPr>
        <w:t xml:space="preserve"> </w:t>
      </w:r>
      <w:r w:rsidRPr="00EC58F1">
        <w:rPr>
          <w:lang w:val="nb-NO"/>
        </w:rPr>
        <w:t>– Ikke I bruk i ID-porten 2.0.</w:t>
      </w:r>
    </w:p>
    <w:p w:rsidR="00193FC4" w:rsidRPr="00EC58F1" w:rsidRDefault="00193FC4" w:rsidP="00193FC4">
      <w:pPr>
        <w:pStyle w:val="Listeavsnitt"/>
        <w:numPr>
          <w:ilvl w:val="0"/>
          <w:numId w:val="9"/>
        </w:numPr>
        <w:autoSpaceDE w:val="0"/>
        <w:autoSpaceDN w:val="0"/>
        <w:adjustRightInd w:val="0"/>
        <w:spacing w:after="0"/>
        <w:rPr>
          <w:lang w:val="nb-NO"/>
        </w:rPr>
      </w:pPr>
      <w:r w:rsidRPr="00EC58F1">
        <w:rPr>
          <w:rFonts w:ascii="CourierNewPSMT" w:hAnsi="CourierNewPSMT" w:cs="CourierNewPSMT"/>
          <w:b/>
          <w:sz w:val="20"/>
          <w:lang w:val="nb-NO"/>
        </w:rPr>
        <w:t>urn:oasis:names:tc:SAML:2.0:status:UnknownPrincipal</w:t>
      </w:r>
      <w:r w:rsidRPr="00EC58F1">
        <w:rPr>
          <w:rFonts w:ascii="CourierNewPSMT" w:hAnsi="CourierNewPSMT" w:cs="CourierNewPSMT"/>
          <w:sz w:val="20"/>
          <w:lang w:val="nb-NO"/>
        </w:rPr>
        <w:t xml:space="preserve"> </w:t>
      </w:r>
      <w:r w:rsidRPr="00EC58F1">
        <w:rPr>
          <w:lang w:val="nb-NO"/>
        </w:rPr>
        <w:t>– Brukeren er ikke gjenkjent av ID-porten. Kan komme av at bruker ikke har godtatt bruksvilkår for ID-porten (samtykke), eller at dette er en utenlandsk borger.</w:t>
      </w:r>
    </w:p>
    <w:p w:rsidR="00193FC4" w:rsidRPr="00EC58F1" w:rsidRDefault="00193FC4" w:rsidP="00193FC4">
      <w:pPr>
        <w:pStyle w:val="Listeavsnitt"/>
        <w:numPr>
          <w:ilvl w:val="0"/>
          <w:numId w:val="9"/>
        </w:numPr>
        <w:autoSpaceDE w:val="0"/>
        <w:autoSpaceDN w:val="0"/>
        <w:adjustRightInd w:val="0"/>
        <w:spacing w:after="0"/>
        <w:rPr>
          <w:rFonts w:ascii="CourierNewPSMT" w:hAnsi="CourierNewPSMT" w:cs="CourierNewPSMT"/>
          <w:sz w:val="20"/>
          <w:lang w:val="nb-NO"/>
        </w:rPr>
      </w:pPr>
      <w:r w:rsidRPr="00EC58F1">
        <w:rPr>
          <w:rFonts w:ascii="CourierNewPSMT" w:hAnsi="CourierNewPSMT" w:cs="CourierNewPSMT"/>
          <w:b/>
          <w:sz w:val="20"/>
          <w:lang w:val="nb-NO"/>
        </w:rPr>
        <w:t>urn:oasis:names:tc:SAML:2.0:status:UnsupportedBinding</w:t>
      </w:r>
      <w:r w:rsidRPr="00EC58F1">
        <w:rPr>
          <w:rFonts w:ascii="CourierNewPSMT" w:hAnsi="CourierNewPSMT" w:cs="CourierNewPSMT"/>
          <w:sz w:val="20"/>
          <w:lang w:val="nb-NO"/>
        </w:rPr>
        <w:t xml:space="preserve"> </w:t>
      </w:r>
      <w:r w:rsidRPr="00EC58F1">
        <w:rPr>
          <w:lang w:val="nb-NO"/>
        </w:rPr>
        <w:t>– ID-porten støtter ikke forespurt SAML binding.</w:t>
      </w:r>
    </w:p>
    <w:p w:rsidR="00193FC4" w:rsidRPr="00193FC4" w:rsidRDefault="00193FC4" w:rsidP="00193FC4">
      <w:pPr>
        <w:spacing w:after="200" w:line="276" w:lineRule="auto"/>
        <w:rPr>
          <w:rFonts w:ascii="Calibri" w:hAnsi="Calibri"/>
          <w:lang w:val="nb-NO"/>
        </w:rPr>
      </w:pPr>
    </w:p>
    <w:p w:rsidR="00C30438" w:rsidRDefault="00C30438" w:rsidP="00FD2563">
      <w:pPr>
        <w:pStyle w:val="Overskrift2"/>
        <w:numPr>
          <w:ilvl w:val="0"/>
          <w:numId w:val="0"/>
        </w:numPr>
        <w:ind w:left="788"/>
      </w:pPr>
      <w:r w:rsidRPr="00EC58F1">
        <w:lastRenderedPageBreak/>
        <w:t>Single Logout</w:t>
      </w:r>
    </w:p>
    <w:p w:rsidR="00193FC4" w:rsidRPr="00EC58F1" w:rsidRDefault="00193FC4" w:rsidP="00193FC4">
      <w:pPr>
        <w:rPr>
          <w:lang w:val="nb-NO"/>
        </w:rPr>
      </w:pPr>
      <w:r>
        <w:rPr>
          <w:lang w:val="nb-NO"/>
        </w:rPr>
        <w:t>SAML2</w:t>
      </w:r>
      <w:r w:rsidRPr="00EC58F1">
        <w:rPr>
          <w:lang w:val="nb-NO"/>
        </w:rPr>
        <w:t xml:space="preserve"> støtter konseptet Single Logout og beskriver både en Single Logout protokoll i [SAMLCore] og en Single Logout profile i [SAMLProf]. Disse gir IDP og SP mulighet til å terminere multiple sesjoner ved å sende </w:t>
      </w:r>
      <w:r w:rsidRPr="00EC58F1">
        <w:rPr>
          <w:i/>
          <w:lang w:val="nb-NO"/>
        </w:rPr>
        <w:t>&lt;LogoutRequest&gt;</w:t>
      </w:r>
      <w:r w:rsidRPr="00EC58F1">
        <w:rPr>
          <w:lang w:val="nb-NO"/>
        </w:rPr>
        <w:t xml:space="preserve"> og </w:t>
      </w:r>
      <w:r w:rsidRPr="00EC58F1">
        <w:rPr>
          <w:i/>
          <w:lang w:val="nb-NO"/>
        </w:rPr>
        <w:t>&lt;LogoutResponse&gt;</w:t>
      </w:r>
      <w:r w:rsidRPr="00EC58F1">
        <w:rPr>
          <w:lang w:val="nb-NO"/>
        </w:rPr>
        <w:t xml:space="preserve"> meldinger. På denne måten kan brukeren logge ut fra alle sesjoner som springer ut fra en I</w:t>
      </w:r>
      <w:r>
        <w:rPr>
          <w:lang w:val="nb-NO"/>
        </w:rPr>
        <w:t>D</w:t>
      </w:r>
      <w:r w:rsidRPr="00EC58F1">
        <w:rPr>
          <w:lang w:val="nb-NO"/>
        </w:rPr>
        <w:t>P i noe som for brukeren kan virke som en operasjon.  Brukeren kan initiere prosessen både hos en ønsket SP eller direkte i IdP’en. Figuren under viser bildet i forbindelse med logout initiert hos en SP. Bildet blir noe enklere om dette initieres via IdP’en.</w:t>
      </w:r>
    </w:p>
    <w:p w:rsidR="00193FC4" w:rsidRPr="00EC58F1" w:rsidRDefault="00784F5D" w:rsidP="00193FC4">
      <w:pPr>
        <w:rPr>
          <w:lang w:val="nb-NO"/>
        </w:rPr>
      </w:pPr>
      <w:r>
        <w:rPr>
          <w:noProof/>
          <w:lang w:val="nb-NO" w:eastAsia="nb-NO"/>
        </w:rPr>
        <w:drawing>
          <wp:inline distT="0" distB="0" distL="0" distR="0">
            <wp:extent cx="6419850" cy="3042920"/>
            <wp:effectExtent l="0" t="0" r="0" b="0"/>
            <wp:docPr id="16" name="Objekt 1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2494" cy="3501592"/>
                      <a:chOff x="857224" y="785794"/>
                      <a:chExt cx="8072494" cy="3501592"/>
                    </a:xfrm>
                  </a:grpSpPr>
                  <a:cxnSp>
                    <a:nvCxnSpPr>
                      <a:cNvPr id="4" name="Rett linje 3"/>
                      <a:cNvCxnSpPr/>
                    </a:nvCxnSpPr>
                    <a:spPr>
                      <a:xfrm rot="5400000">
                        <a:off x="-1250197" y="3464719"/>
                        <a:ext cx="478634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 name="Rett linje 4"/>
                      <a:cNvCxnSpPr/>
                    </a:nvCxnSpPr>
                    <a:spPr>
                      <a:xfrm rot="5400000">
                        <a:off x="1035819" y="3464719"/>
                        <a:ext cx="478634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 name="Rett linje 5"/>
                      <a:cNvCxnSpPr/>
                    </a:nvCxnSpPr>
                    <a:spPr>
                      <a:xfrm rot="5400000">
                        <a:off x="3107521" y="3464719"/>
                        <a:ext cx="478634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7" name="Rektangel 6"/>
                      <a:cNvSpPr/>
                    </a:nvSpPr>
                    <a:spPr>
                      <a:xfrm>
                        <a:off x="857224" y="785794"/>
                        <a:ext cx="7286676" cy="246221"/>
                      </a:xfrm>
                      <a:prstGeom prst="rect">
                        <a:avLst/>
                      </a:prstGeom>
                    </a:spPr>
                    <a:txSp>
                      <a:txBody>
                        <a:bodyPr wrap="square">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None/>
                          </a:pPr>
                          <a:r>
                            <a:rPr lang="nb-NO" sz="1000" b="1" dirty="0" smtClean="0"/>
                            <a:t>Sesjonsdeltager                                                Annen Sesjonsdeltager                               </a:t>
                          </a:r>
                          <a:r>
                            <a:rPr lang="nb-NO" sz="1000" b="1" dirty="0" err="1" smtClean="0"/>
                            <a:t>User</a:t>
                          </a:r>
                          <a:r>
                            <a:rPr lang="nb-NO" sz="1000" b="1" dirty="0" smtClean="0"/>
                            <a:t> Agent                               </a:t>
                          </a:r>
                          <a:r>
                            <a:rPr lang="nb-NO" sz="1000" b="1" dirty="0" err="1" smtClean="0"/>
                            <a:t>Identity</a:t>
                          </a:r>
                          <a:r>
                            <a:rPr lang="nb-NO" sz="1000" b="1" dirty="0" smtClean="0"/>
                            <a:t> </a:t>
                          </a:r>
                          <a:r>
                            <a:rPr lang="nb-NO" sz="1000" b="1" dirty="0" smtClean="0"/>
                            <a:t>Provider</a:t>
                          </a:r>
                          <a:endParaRPr lang="nb-NO" sz="1000" b="1" dirty="0"/>
                        </a:p>
                      </a:txBody>
                      <a:useSpRect/>
                    </a:txSp>
                  </a:sp>
                  <a:sp>
                    <a:nvSpPr>
                      <a:cNvPr id="8" name="Plassholder for innhold 7"/>
                      <a:cNvSpPr txBox="1">
                        <a:spLocks noGrp="1"/>
                      </a:cNvSpPr>
                    </a:nvSpPr>
                    <a:spPr>
                      <a:xfrm>
                        <a:off x="1214414" y="1714488"/>
                        <a:ext cx="1988045" cy="215444"/>
                      </a:xfrm>
                      <a:prstGeom prst="rect">
                        <a:avLst/>
                      </a:prstGeom>
                      <a:noFill/>
                    </a:spPr>
                    <a:txSp>
                      <a:txBody>
                        <a:bodyPr vert="horz" wrap="none" lIns="91440" tIns="45720" rIns="91440" bIns="45720" rtlCol="0">
                          <a:sp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buNone/>
                          </a:pPr>
                          <a:r>
                            <a:rPr lang="nb-NO" sz="800" dirty="0" smtClean="0"/>
                            <a:t>&lt;</a:t>
                          </a:r>
                          <a:r>
                            <a:rPr lang="nb-NO" sz="800" dirty="0" err="1" smtClean="0"/>
                            <a:t>LogoutRequest</a:t>
                          </a:r>
                          <a:r>
                            <a:rPr lang="nb-NO" sz="800" dirty="0" smtClean="0"/>
                            <a:t>&gt; sendt fra sesjonsdeltager</a:t>
                          </a:r>
                          <a:endParaRPr lang="nb-NO" sz="800" dirty="0"/>
                        </a:p>
                      </a:txBody>
                      <a:useSpRect/>
                    </a:txSp>
                  </a:sp>
                  <a:cxnSp>
                    <a:nvCxnSpPr>
                      <a:cNvPr id="9" name="Rett linje 8"/>
                      <a:cNvCxnSpPr/>
                    </a:nvCxnSpPr>
                    <a:spPr>
                      <a:xfrm rot="5400000">
                        <a:off x="4822033" y="3464719"/>
                        <a:ext cx="478634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Rett pil 10"/>
                      <a:cNvCxnSpPr/>
                    </a:nvCxnSpPr>
                    <a:spPr>
                      <a:xfrm rot="10800000">
                        <a:off x="1142976" y="1214422"/>
                        <a:ext cx="435771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 name="Plassholder for innhold 7"/>
                      <a:cNvSpPr txBox="1">
                        <a:spLocks/>
                      </a:cNvSpPr>
                    </a:nvSpPr>
                    <a:spPr>
                      <a:xfrm>
                        <a:off x="1285852" y="1285860"/>
                        <a:ext cx="1678665" cy="215444"/>
                      </a:xfrm>
                      <a:prstGeom prst="rect">
                        <a:avLst/>
                      </a:prstGeom>
                      <a:noFill/>
                    </a:spPr>
                    <a:txSp>
                      <a:txBody>
                        <a:bodyPr vert="horz" wrap="none" lIns="91440" tIns="45720" rIns="91440" bIns="45720"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smtClean="0">
                              <a:ln>
                                <a:noFill/>
                              </a:ln>
                              <a:solidFill>
                                <a:schemeClr val="tx1"/>
                              </a:solidFill>
                              <a:effectLst/>
                              <a:uLnTx/>
                              <a:uFillTx/>
                              <a:latin typeface="+mn-lt"/>
                              <a:ea typeface="+mn-ea"/>
                              <a:cs typeface="+mn-cs"/>
                            </a:rPr>
                            <a:t>Single </a:t>
                          </a:r>
                          <a:r>
                            <a:rPr kumimoji="0" lang="nb-NO" sz="800" b="0" i="0" u="none" strike="noStrike" kern="1200" cap="none" spc="0" normalizeH="0" baseline="0" noProof="0" dirty="0" err="1" smtClean="0">
                              <a:ln>
                                <a:noFill/>
                              </a:ln>
                              <a:solidFill>
                                <a:schemeClr val="tx1"/>
                              </a:solidFill>
                              <a:effectLst/>
                              <a:uLnTx/>
                              <a:uFillTx/>
                              <a:latin typeface="+mn-lt"/>
                              <a:ea typeface="+mn-ea"/>
                              <a:cs typeface="+mn-cs"/>
                            </a:rPr>
                            <a:t>Logout</a:t>
                          </a:r>
                          <a:r>
                            <a:rPr kumimoji="0" lang="nb-NO" sz="800" b="0" i="0" u="none" strike="noStrike" kern="1200" cap="none" spc="0" normalizeH="0" baseline="0" noProof="0" dirty="0" smtClean="0">
                              <a:ln>
                                <a:noFill/>
                              </a:ln>
                              <a:solidFill>
                                <a:schemeClr val="tx1"/>
                              </a:solidFill>
                              <a:effectLst/>
                              <a:uLnTx/>
                              <a:uFillTx/>
                              <a:latin typeface="+mn-lt"/>
                              <a:ea typeface="+mn-ea"/>
                              <a:cs typeface="+mn-cs"/>
                            </a:rPr>
                            <a:t> forespørsel fra bruker</a:t>
                          </a:r>
                          <a:endParaRPr kumimoji="0" lang="nb-NO" sz="800" b="0" i="0" u="none" strike="noStrike" kern="1200" cap="none" spc="0" normalizeH="0" baseline="0" noProof="0" dirty="0">
                            <a:ln>
                              <a:noFill/>
                            </a:ln>
                            <a:solidFill>
                              <a:schemeClr val="tx1"/>
                            </a:solidFill>
                            <a:effectLst/>
                            <a:uLnTx/>
                            <a:uFillTx/>
                            <a:latin typeface="+mn-lt"/>
                            <a:ea typeface="+mn-ea"/>
                            <a:cs typeface="+mn-cs"/>
                          </a:endParaRPr>
                        </a:p>
                      </a:txBody>
                      <a:useSpRect/>
                    </a:txSp>
                  </a:sp>
                  <a:cxnSp>
                    <a:nvCxnSpPr>
                      <a:cNvPr id="14" name="Rett pil 13"/>
                      <a:cNvCxnSpPr/>
                    </a:nvCxnSpPr>
                    <a:spPr>
                      <a:xfrm>
                        <a:off x="1142976" y="1714488"/>
                        <a:ext cx="435771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Rett pil 15"/>
                      <a:cNvCxnSpPr/>
                    </a:nvCxnSpPr>
                    <a:spPr>
                      <a:xfrm rot="10800000">
                        <a:off x="3428992" y="2428868"/>
                        <a:ext cx="378621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Rett pil 17"/>
                      <a:cNvCxnSpPr/>
                    </a:nvCxnSpPr>
                    <a:spPr>
                      <a:xfrm rot="5400000">
                        <a:off x="3250397" y="2607463"/>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Rett pil 19"/>
                      <a:cNvCxnSpPr/>
                    </a:nvCxnSpPr>
                    <a:spPr>
                      <a:xfrm>
                        <a:off x="3428992" y="2786058"/>
                        <a:ext cx="378621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Rett pil 21"/>
                      <a:cNvCxnSpPr/>
                    </a:nvCxnSpPr>
                    <a:spPr>
                      <a:xfrm rot="10800000">
                        <a:off x="1142976" y="3357562"/>
                        <a:ext cx="607223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Rett pil 23"/>
                      <a:cNvCxnSpPr/>
                    </a:nvCxnSpPr>
                    <a:spPr>
                      <a:xfrm>
                        <a:off x="1142976" y="4000504"/>
                        <a:ext cx="435771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6" name="Plassholder for innhold 7"/>
                      <a:cNvSpPr txBox="1">
                        <a:spLocks/>
                      </a:cNvSpPr>
                    </a:nvSpPr>
                    <a:spPr>
                      <a:xfrm>
                        <a:off x="7215206" y="1714488"/>
                        <a:ext cx="1643074" cy="338554"/>
                      </a:xfrm>
                      <a:prstGeom prst="rect">
                        <a:avLst/>
                      </a:prstGeom>
                      <a:noFill/>
                    </a:spPr>
                    <a:txSp>
                      <a:txBody>
                        <a:bodyPr vert="horz" wrap="square" lIns="91440" tIns="45720" rIns="91440" bIns="45720"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err="1" smtClean="0">
                              <a:ln>
                                <a:noFill/>
                              </a:ln>
                              <a:solidFill>
                                <a:schemeClr val="tx1"/>
                              </a:solidFill>
                              <a:effectLst/>
                              <a:uLnTx/>
                              <a:uFillTx/>
                              <a:latin typeface="+mn-lt"/>
                              <a:ea typeface="+mn-ea"/>
                              <a:cs typeface="+mn-cs"/>
                            </a:rPr>
                            <a:t>IdP</a:t>
                          </a:r>
                          <a:r>
                            <a:rPr kumimoji="0" lang="nb-NO" sz="800" b="0" i="0" u="none" strike="noStrike" kern="1200" cap="none" spc="0" normalizeH="0" baseline="0" noProof="0" dirty="0" smtClean="0">
                              <a:ln>
                                <a:noFill/>
                              </a:ln>
                              <a:solidFill>
                                <a:schemeClr val="tx1"/>
                              </a:solidFill>
                              <a:effectLst/>
                              <a:uLnTx/>
                              <a:uFillTx/>
                              <a:latin typeface="+mn-lt"/>
                              <a:ea typeface="+mn-ea"/>
                              <a:cs typeface="+mn-cs"/>
                            </a:rPr>
                            <a:t> henter</a:t>
                          </a:r>
                          <a:r>
                            <a:rPr kumimoji="0" lang="nb-NO" sz="800" b="0" i="0" u="none" strike="noStrike" kern="1200" cap="none" spc="0" normalizeH="0" noProof="0" dirty="0" smtClean="0">
                              <a:ln>
                                <a:noFill/>
                              </a:ln>
                              <a:solidFill>
                                <a:schemeClr val="tx1"/>
                              </a:solidFill>
                              <a:effectLst/>
                              <a:uLnTx/>
                              <a:uFillTx/>
                              <a:latin typeface="+mn-lt"/>
                              <a:ea typeface="+mn-ea"/>
                              <a:cs typeface="+mn-cs"/>
                            </a:rPr>
                            <a:t> info om alle deltagere i denne sesjonen</a:t>
                          </a:r>
                          <a:endParaRPr kumimoji="0" lang="nb-NO" sz="800" b="0" i="0" u="none" strike="noStrike" kern="1200" cap="none" spc="0" normalizeH="0" baseline="0" noProof="0" dirty="0">
                            <a:ln>
                              <a:noFill/>
                            </a:ln>
                            <a:solidFill>
                              <a:schemeClr val="tx1"/>
                            </a:solidFill>
                            <a:effectLst/>
                            <a:uLnTx/>
                            <a:uFillTx/>
                            <a:latin typeface="+mn-lt"/>
                            <a:ea typeface="+mn-ea"/>
                            <a:cs typeface="+mn-cs"/>
                          </a:endParaRPr>
                        </a:p>
                      </a:txBody>
                      <a:useSpRect/>
                    </a:txSp>
                  </a:sp>
                  <a:sp>
                    <a:nvSpPr>
                      <a:cNvPr id="27" name="Plassholder for innhold 7"/>
                      <a:cNvSpPr txBox="1">
                        <a:spLocks/>
                      </a:cNvSpPr>
                    </a:nvSpPr>
                    <a:spPr>
                      <a:xfrm>
                        <a:off x="7286644" y="2428868"/>
                        <a:ext cx="1643074" cy="215444"/>
                      </a:xfrm>
                      <a:prstGeom prst="rect">
                        <a:avLst/>
                      </a:prstGeom>
                      <a:noFill/>
                    </a:spPr>
                    <a:txSp>
                      <a:txBody>
                        <a:bodyPr vert="horz" wrap="square" lIns="91440" tIns="45720" rIns="91440" bIns="45720"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smtClean="0">
                              <a:ln>
                                <a:noFill/>
                              </a:ln>
                              <a:solidFill>
                                <a:schemeClr val="tx1"/>
                              </a:solidFill>
                              <a:effectLst/>
                              <a:uLnTx/>
                              <a:uFillTx/>
                              <a:latin typeface="+mn-lt"/>
                              <a:ea typeface="+mn-ea"/>
                              <a:cs typeface="+mn-cs"/>
                            </a:rPr>
                            <a:t>Utføres en gang for alle deltagere</a:t>
                          </a:r>
                          <a:endParaRPr kumimoji="0" lang="nb-NO" sz="800" b="0" i="0" u="none" strike="noStrike" kern="1200" cap="none" spc="0" normalizeH="0" baseline="0" noProof="0" dirty="0">
                            <a:ln>
                              <a:noFill/>
                            </a:ln>
                            <a:solidFill>
                              <a:schemeClr val="tx1"/>
                            </a:solidFill>
                            <a:effectLst/>
                            <a:uLnTx/>
                            <a:uFillTx/>
                            <a:latin typeface="+mn-lt"/>
                            <a:ea typeface="+mn-ea"/>
                            <a:cs typeface="+mn-cs"/>
                          </a:endParaRPr>
                        </a:p>
                      </a:txBody>
                      <a:useSpRect/>
                    </a:txSp>
                  </a:sp>
                  <a:sp>
                    <a:nvSpPr>
                      <a:cNvPr id="28" name="Plassholder for innhold 7"/>
                      <a:cNvSpPr txBox="1">
                        <a:spLocks/>
                      </a:cNvSpPr>
                    </a:nvSpPr>
                    <a:spPr>
                      <a:xfrm>
                        <a:off x="5500694" y="2428868"/>
                        <a:ext cx="1715534" cy="363176"/>
                      </a:xfrm>
                      <a:prstGeom prst="rect">
                        <a:avLst/>
                      </a:prstGeom>
                      <a:noFill/>
                    </a:spPr>
                    <a:txSp>
                      <a:txBody>
                        <a:bodyPr vert="horz" wrap="none" lIns="91440" tIns="45720" rIns="91440" bIns="45720"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smtClean="0">
                              <a:ln>
                                <a:noFill/>
                              </a:ln>
                              <a:solidFill>
                                <a:schemeClr val="tx1"/>
                              </a:solidFill>
                              <a:effectLst/>
                              <a:uLnTx/>
                              <a:uFillTx/>
                              <a:latin typeface="+mn-lt"/>
                              <a:ea typeface="+mn-ea"/>
                              <a:cs typeface="+mn-cs"/>
                            </a:rPr>
                            <a:t>&lt;</a:t>
                          </a:r>
                          <a:r>
                            <a:rPr kumimoji="0" lang="nb-NO" sz="800" b="0" i="0" u="none" strike="noStrike" kern="1200" cap="none" spc="0" normalizeH="0" baseline="0" noProof="0" dirty="0" err="1" smtClean="0">
                              <a:ln>
                                <a:noFill/>
                              </a:ln>
                              <a:solidFill>
                                <a:schemeClr val="tx1"/>
                              </a:solidFill>
                              <a:effectLst/>
                              <a:uLnTx/>
                              <a:uFillTx/>
                              <a:latin typeface="+mn-lt"/>
                              <a:ea typeface="+mn-ea"/>
                              <a:cs typeface="+mn-cs"/>
                            </a:rPr>
                            <a:t>LogoutRequest</a:t>
                          </a:r>
                          <a:r>
                            <a:rPr kumimoji="0" lang="nb-NO" sz="800" b="0" i="0" u="none" strike="noStrike" kern="1200" cap="none" spc="0" normalizeH="0" baseline="0" noProof="0" dirty="0" smtClean="0">
                              <a:ln>
                                <a:noFill/>
                              </a:ln>
                              <a:solidFill>
                                <a:schemeClr val="tx1"/>
                              </a:solidFill>
                              <a:effectLst/>
                              <a:uLnTx/>
                              <a:uFillTx/>
                              <a:latin typeface="+mn-lt"/>
                              <a:ea typeface="+mn-ea"/>
                              <a:cs typeface="+mn-cs"/>
                            </a:rPr>
                            <a:t>&gt; sendt til en annen </a:t>
                          </a:r>
                        </a:p>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smtClean="0">
                              <a:ln>
                                <a:noFill/>
                              </a:ln>
                              <a:solidFill>
                                <a:schemeClr val="tx1"/>
                              </a:solidFill>
                              <a:effectLst/>
                              <a:uLnTx/>
                              <a:uFillTx/>
                              <a:latin typeface="+mn-lt"/>
                              <a:ea typeface="+mn-ea"/>
                              <a:cs typeface="+mn-cs"/>
                            </a:rPr>
                            <a:t>sesjonsdeltager</a:t>
                          </a:r>
                          <a:endParaRPr kumimoji="0" lang="nb-NO" sz="800" b="0" i="0" u="none" strike="noStrike" kern="1200" cap="none" spc="0" normalizeH="0" baseline="0" noProof="0" dirty="0">
                            <a:ln>
                              <a:noFill/>
                            </a:ln>
                            <a:solidFill>
                              <a:schemeClr val="tx1"/>
                            </a:solidFill>
                            <a:effectLst/>
                            <a:uLnTx/>
                            <a:uFillTx/>
                            <a:latin typeface="+mn-lt"/>
                            <a:ea typeface="+mn-ea"/>
                            <a:cs typeface="+mn-cs"/>
                          </a:endParaRPr>
                        </a:p>
                      </a:txBody>
                      <a:useSpRect/>
                    </a:txSp>
                  </a:sp>
                  <a:sp>
                    <a:nvSpPr>
                      <a:cNvPr id="29" name="Plassholder for innhold 7"/>
                      <a:cNvSpPr txBox="1">
                        <a:spLocks/>
                      </a:cNvSpPr>
                    </a:nvSpPr>
                    <a:spPr>
                      <a:xfrm>
                        <a:off x="3643306" y="2786059"/>
                        <a:ext cx="1785950" cy="363176"/>
                      </a:xfrm>
                      <a:prstGeom prst="rect">
                        <a:avLst/>
                      </a:prstGeom>
                      <a:noFill/>
                    </a:spPr>
                    <a:txSp>
                      <a:txBody>
                        <a:bodyPr vert="horz" wrap="square" lIns="91440" tIns="45720" rIns="91440" bIns="45720"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smtClean="0">
                              <a:ln>
                                <a:noFill/>
                              </a:ln>
                              <a:solidFill>
                                <a:schemeClr val="tx1"/>
                              </a:solidFill>
                              <a:effectLst/>
                              <a:uLnTx/>
                              <a:uFillTx/>
                              <a:latin typeface="+mn-lt"/>
                              <a:ea typeface="+mn-ea"/>
                              <a:cs typeface="+mn-cs"/>
                            </a:rPr>
                            <a:t>Brukers lokale sesjon </a:t>
                          </a:r>
                          <a:r>
                            <a:rPr kumimoji="0" lang="nb-NO" sz="800" b="0" i="0" u="none" strike="noStrike" kern="1200" cap="none" spc="0" normalizeH="0" baseline="0" noProof="0" dirty="0" err="1" smtClean="0">
                              <a:ln>
                                <a:noFill/>
                              </a:ln>
                              <a:solidFill>
                                <a:schemeClr val="tx1"/>
                              </a:solidFill>
                              <a:effectLst/>
                              <a:uLnTx/>
                              <a:uFillTx/>
                              <a:latin typeface="+mn-lt"/>
                              <a:ea typeface="+mn-ea"/>
                              <a:cs typeface="+mn-cs"/>
                            </a:rPr>
                            <a:t>termineres</a:t>
                          </a:r>
                          <a:r>
                            <a:rPr kumimoji="0" lang="nb-NO" sz="800" b="0" i="0" u="none" strike="noStrike" kern="1200" cap="none" spc="0" normalizeH="0" baseline="0" noProof="0" dirty="0" smtClean="0">
                              <a:ln>
                                <a:noFill/>
                              </a:ln>
                              <a:solidFill>
                                <a:schemeClr val="tx1"/>
                              </a:solidFill>
                              <a:effectLst/>
                              <a:uLnTx/>
                              <a:uFillTx/>
                              <a:latin typeface="+mn-lt"/>
                              <a:ea typeface="+mn-ea"/>
                              <a:cs typeface="+mn-cs"/>
                            </a:rPr>
                            <a:t> og</a:t>
                          </a:r>
                        </a:p>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smtClean="0">
                              <a:ln>
                                <a:noFill/>
                              </a:ln>
                              <a:solidFill>
                                <a:schemeClr val="tx1"/>
                              </a:solidFill>
                              <a:effectLst/>
                              <a:uLnTx/>
                              <a:uFillTx/>
                              <a:latin typeface="+mn-lt"/>
                              <a:ea typeface="+mn-ea"/>
                              <a:cs typeface="+mn-cs"/>
                            </a:rPr>
                            <a:t>&lt;</a:t>
                          </a:r>
                          <a:r>
                            <a:rPr kumimoji="0" lang="nb-NO" sz="800" b="0" i="0" u="none" strike="noStrike" kern="1200" cap="none" spc="0" normalizeH="0" baseline="0" noProof="0" dirty="0" err="1" smtClean="0">
                              <a:ln>
                                <a:noFill/>
                              </a:ln>
                              <a:solidFill>
                                <a:schemeClr val="tx1"/>
                              </a:solidFill>
                              <a:effectLst/>
                              <a:uLnTx/>
                              <a:uFillTx/>
                              <a:latin typeface="+mn-lt"/>
                              <a:ea typeface="+mn-ea"/>
                              <a:cs typeface="+mn-cs"/>
                            </a:rPr>
                            <a:t>LogoutResponse</a:t>
                          </a:r>
                          <a:r>
                            <a:rPr kumimoji="0" lang="nb-NO" sz="800" b="0" i="0" u="none" strike="noStrike" kern="1200" cap="none" spc="0" normalizeH="0" baseline="0" noProof="0" dirty="0" smtClean="0">
                              <a:ln>
                                <a:noFill/>
                              </a:ln>
                              <a:solidFill>
                                <a:schemeClr val="tx1"/>
                              </a:solidFill>
                              <a:effectLst/>
                              <a:uLnTx/>
                              <a:uFillTx/>
                              <a:latin typeface="+mn-lt"/>
                              <a:ea typeface="+mn-ea"/>
                              <a:cs typeface="+mn-cs"/>
                            </a:rPr>
                            <a:t>&gt; returneres</a:t>
                          </a:r>
                          <a:endParaRPr kumimoji="0" lang="nb-NO" sz="800" b="0" i="0" u="none" strike="noStrike" kern="1200" cap="none" spc="0" normalizeH="0" baseline="0" noProof="0" dirty="0">
                            <a:ln>
                              <a:noFill/>
                            </a:ln>
                            <a:solidFill>
                              <a:schemeClr val="tx1"/>
                            </a:solidFill>
                            <a:effectLst/>
                            <a:uLnTx/>
                            <a:uFillTx/>
                            <a:latin typeface="+mn-lt"/>
                            <a:ea typeface="+mn-ea"/>
                            <a:cs typeface="+mn-cs"/>
                          </a:endParaRPr>
                        </a:p>
                      </a:txBody>
                      <a:useSpRect/>
                    </a:txSp>
                  </a:sp>
                  <a:sp>
                    <a:nvSpPr>
                      <a:cNvPr id="30" name="Plassholder for innhold 7"/>
                      <a:cNvSpPr txBox="1">
                        <a:spLocks/>
                      </a:cNvSpPr>
                    </a:nvSpPr>
                    <a:spPr>
                      <a:xfrm>
                        <a:off x="5500694" y="3429000"/>
                        <a:ext cx="1785950" cy="338554"/>
                      </a:xfrm>
                      <a:prstGeom prst="rect">
                        <a:avLst/>
                      </a:prstGeom>
                      <a:noFill/>
                    </a:spPr>
                    <a:txSp>
                      <a:txBody>
                        <a:bodyPr vert="horz" wrap="square" lIns="91440" tIns="45720" rIns="91440" bIns="45720"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smtClean="0">
                              <a:ln>
                                <a:noFill/>
                              </a:ln>
                              <a:solidFill>
                                <a:schemeClr val="tx1"/>
                              </a:solidFill>
                              <a:effectLst/>
                              <a:uLnTx/>
                              <a:uFillTx/>
                              <a:latin typeface="+mn-lt"/>
                              <a:ea typeface="+mn-ea"/>
                              <a:cs typeface="+mn-cs"/>
                            </a:rPr>
                            <a:t>&lt;</a:t>
                          </a:r>
                          <a:r>
                            <a:rPr kumimoji="0" lang="nb-NO" sz="800" b="0" i="0" u="none" strike="noStrike" kern="1200" cap="none" spc="0" normalizeH="0" baseline="0" noProof="0" dirty="0" err="1" smtClean="0">
                              <a:ln>
                                <a:noFill/>
                              </a:ln>
                              <a:solidFill>
                                <a:schemeClr val="tx1"/>
                              </a:solidFill>
                              <a:effectLst/>
                              <a:uLnTx/>
                              <a:uFillTx/>
                              <a:latin typeface="+mn-lt"/>
                              <a:ea typeface="+mn-ea"/>
                              <a:cs typeface="+mn-cs"/>
                            </a:rPr>
                            <a:t>LogoutResponse</a:t>
                          </a:r>
                          <a:r>
                            <a:rPr kumimoji="0" lang="nb-NO" sz="800" b="0" i="0" u="none" strike="noStrike" kern="1200" cap="none" spc="0" normalizeH="0" baseline="0" noProof="0" dirty="0" smtClean="0">
                              <a:ln>
                                <a:noFill/>
                              </a:ln>
                              <a:solidFill>
                                <a:schemeClr val="tx1"/>
                              </a:solidFill>
                              <a:effectLst/>
                              <a:uLnTx/>
                              <a:uFillTx/>
                              <a:latin typeface="+mn-lt"/>
                              <a:ea typeface="+mn-ea"/>
                              <a:cs typeface="+mn-cs"/>
                            </a:rPr>
                            <a:t>&gt; returneres til initierende</a:t>
                          </a:r>
                          <a:r>
                            <a:rPr kumimoji="0" lang="nb-NO" sz="800" b="0" i="0" u="none" strike="noStrike" kern="1200" cap="none" spc="0" normalizeH="0" noProof="0" dirty="0" smtClean="0">
                              <a:ln>
                                <a:noFill/>
                              </a:ln>
                              <a:solidFill>
                                <a:schemeClr val="tx1"/>
                              </a:solidFill>
                              <a:effectLst/>
                              <a:uLnTx/>
                              <a:uFillTx/>
                              <a:latin typeface="+mn-lt"/>
                              <a:ea typeface="+mn-ea"/>
                              <a:cs typeface="+mn-cs"/>
                            </a:rPr>
                            <a:t> sesjonsdeltager</a:t>
                          </a:r>
                          <a:endParaRPr kumimoji="0" lang="nb-NO" sz="800" b="0" i="0" u="none" strike="noStrike" kern="1200" cap="none" spc="0" normalizeH="0" baseline="0" noProof="0" dirty="0">
                            <a:ln>
                              <a:noFill/>
                            </a:ln>
                            <a:solidFill>
                              <a:schemeClr val="tx1"/>
                            </a:solidFill>
                            <a:effectLst/>
                            <a:uLnTx/>
                            <a:uFillTx/>
                            <a:latin typeface="+mn-lt"/>
                            <a:ea typeface="+mn-ea"/>
                            <a:cs typeface="+mn-cs"/>
                          </a:endParaRPr>
                        </a:p>
                      </a:txBody>
                      <a:useSpRect/>
                    </a:txSp>
                  </a:sp>
                  <a:sp>
                    <a:nvSpPr>
                      <a:cNvPr id="31" name="Plassholder for innhold 7"/>
                      <a:cNvSpPr txBox="1">
                        <a:spLocks/>
                      </a:cNvSpPr>
                    </a:nvSpPr>
                    <a:spPr>
                      <a:xfrm>
                        <a:off x="7286644" y="3214686"/>
                        <a:ext cx="1643074" cy="215444"/>
                      </a:xfrm>
                      <a:prstGeom prst="rect">
                        <a:avLst/>
                      </a:prstGeom>
                      <a:noFill/>
                    </a:spPr>
                    <a:txSp>
                      <a:txBody>
                        <a:bodyPr vert="horz" wrap="square" lIns="91440" tIns="45720" rIns="91440" bIns="45720"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smtClean="0">
                              <a:ln>
                                <a:noFill/>
                              </a:ln>
                              <a:solidFill>
                                <a:schemeClr val="tx1"/>
                              </a:solidFill>
                              <a:effectLst/>
                              <a:uLnTx/>
                              <a:uFillTx/>
                              <a:latin typeface="+mn-lt"/>
                              <a:ea typeface="+mn-ea"/>
                              <a:cs typeface="+mn-cs"/>
                            </a:rPr>
                            <a:t>Sesjonen </a:t>
                          </a:r>
                          <a:r>
                            <a:rPr kumimoji="0" lang="nb-NO" sz="800" b="0" i="0" u="none" strike="noStrike" kern="1200" cap="none" spc="0" normalizeH="0" baseline="0" noProof="0" dirty="0" err="1" smtClean="0">
                              <a:ln>
                                <a:noFill/>
                              </a:ln>
                              <a:solidFill>
                                <a:schemeClr val="tx1"/>
                              </a:solidFill>
                              <a:effectLst/>
                              <a:uLnTx/>
                              <a:uFillTx/>
                              <a:latin typeface="+mn-lt"/>
                              <a:ea typeface="+mn-ea"/>
                              <a:cs typeface="+mn-cs"/>
                            </a:rPr>
                            <a:t>termineres</a:t>
                          </a:r>
                          <a:r>
                            <a:rPr kumimoji="0" lang="nb-NO" sz="800" b="0" i="0" u="none" strike="noStrike" kern="1200" cap="none" spc="0" normalizeH="0" baseline="0" noProof="0" dirty="0" smtClean="0">
                              <a:ln>
                                <a:noFill/>
                              </a:ln>
                              <a:solidFill>
                                <a:schemeClr val="tx1"/>
                              </a:solidFill>
                              <a:effectLst/>
                              <a:uLnTx/>
                              <a:uFillTx/>
                              <a:latin typeface="+mn-lt"/>
                              <a:ea typeface="+mn-ea"/>
                              <a:cs typeface="+mn-cs"/>
                            </a:rPr>
                            <a:t> lokalt i </a:t>
                          </a:r>
                          <a:r>
                            <a:rPr kumimoji="0" lang="nb-NO" sz="800" b="0" i="0" u="none" strike="noStrike" kern="1200" cap="none" spc="0" normalizeH="0" baseline="0" noProof="0" dirty="0" err="1" smtClean="0">
                              <a:ln>
                                <a:noFill/>
                              </a:ln>
                              <a:solidFill>
                                <a:schemeClr val="tx1"/>
                              </a:solidFill>
                              <a:effectLst/>
                              <a:uLnTx/>
                              <a:uFillTx/>
                              <a:latin typeface="+mn-lt"/>
                              <a:ea typeface="+mn-ea"/>
                              <a:cs typeface="+mn-cs"/>
                            </a:rPr>
                            <a:t>IdP</a:t>
                          </a:r>
                          <a:endParaRPr kumimoji="0" lang="nb-NO" sz="800" b="0" i="0" u="none" strike="noStrike" kern="1200" cap="none" spc="0" normalizeH="0" baseline="0" noProof="0" dirty="0">
                            <a:ln>
                              <a:noFill/>
                            </a:ln>
                            <a:solidFill>
                              <a:schemeClr val="tx1"/>
                            </a:solidFill>
                            <a:effectLst/>
                            <a:uLnTx/>
                            <a:uFillTx/>
                            <a:latin typeface="+mn-lt"/>
                            <a:ea typeface="+mn-ea"/>
                            <a:cs typeface="+mn-cs"/>
                          </a:endParaRPr>
                        </a:p>
                      </a:txBody>
                      <a:useSpRect/>
                    </a:txSp>
                  </a:sp>
                  <a:sp>
                    <a:nvSpPr>
                      <a:cNvPr id="32" name="Plassholder for innhold 7"/>
                      <a:cNvSpPr txBox="1">
                        <a:spLocks/>
                      </a:cNvSpPr>
                    </a:nvSpPr>
                    <a:spPr>
                      <a:xfrm>
                        <a:off x="1571604" y="4071942"/>
                        <a:ext cx="1643074" cy="215444"/>
                      </a:xfrm>
                      <a:prstGeom prst="rect">
                        <a:avLst/>
                      </a:prstGeom>
                      <a:noFill/>
                    </a:spPr>
                    <a:txSp>
                      <a:txBody>
                        <a:bodyPr vert="horz" wrap="square" lIns="91440" tIns="45720" rIns="91440" bIns="45720" rtlCol="0">
                          <a:spAutoFit/>
                        </a:bodyPr>
                        <a:lstStyle>
                          <a:defPPr>
                            <a:defRPr lang="nb-N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marR="0" lvl="0" indent="-342900" algn="l" defTabSz="914400" rtl="0" eaLnBrk="1" fontAlgn="auto" latinLnBrk="0" hangingPunct="1">
                            <a:lnSpc>
                              <a:spcPct val="100000"/>
                            </a:lnSpc>
                            <a:spcBef>
                              <a:spcPct val="20000"/>
                            </a:spcBef>
                            <a:spcAft>
                              <a:spcPts val="0"/>
                            </a:spcAft>
                            <a:buClrTx/>
                            <a:buSzTx/>
                            <a:buFont typeface="Arial" pitchFamily="34" charset="0"/>
                            <a:buNone/>
                            <a:tabLst/>
                            <a:defRPr/>
                          </a:pPr>
                          <a:r>
                            <a:rPr kumimoji="0" lang="nb-NO" sz="800" b="0" i="0" u="none" strike="noStrike" kern="1200" cap="none" spc="0" normalizeH="0" baseline="0" noProof="0" dirty="0" smtClean="0">
                              <a:ln>
                                <a:noFill/>
                              </a:ln>
                              <a:solidFill>
                                <a:schemeClr val="tx1"/>
                              </a:solidFill>
                              <a:effectLst/>
                              <a:uLnTx/>
                              <a:uFillTx/>
                              <a:latin typeface="+mn-lt"/>
                              <a:ea typeface="+mn-ea"/>
                              <a:cs typeface="+mn-cs"/>
                            </a:rPr>
                            <a:t>Bruker varsles om OK </a:t>
                          </a:r>
                          <a:r>
                            <a:rPr kumimoji="0" lang="nb-NO" sz="800" b="0" i="0" u="none" strike="noStrike" kern="1200" cap="none" spc="0" normalizeH="0" baseline="0" noProof="0" dirty="0" err="1" smtClean="0">
                              <a:ln>
                                <a:noFill/>
                              </a:ln>
                              <a:solidFill>
                                <a:schemeClr val="tx1"/>
                              </a:solidFill>
                              <a:effectLst/>
                              <a:uLnTx/>
                              <a:uFillTx/>
                              <a:latin typeface="+mn-lt"/>
                              <a:ea typeface="+mn-ea"/>
                              <a:cs typeface="+mn-cs"/>
                            </a:rPr>
                            <a:t>logout</a:t>
                          </a:r>
                          <a:endParaRPr kumimoji="0" lang="nb-NO" sz="800" b="0" i="0" u="none" strike="noStrike" kern="1200" cap="none" spc="0" normalizeH="0" baseline="0" noProof="0" dirty="0">
                            <a:ln>
                              <a:noFill/>
                            </a:ln>
                            <a:solidFill>
                              <a:schemeClr val="tx1"/>
                            </a:solidFill>
                            <a:effectLst/>
                            <a:uLnTx/>
                            <a:uFillTx/>
                            <a:latin typeface="+mn-lt"/>
                            <a:ea typeface="+mn-ea"/>
                            <a:cs typeface="+mn-cs"/>
                          </a:endParaRPr>
                        </a:p>
                      </a:txBody>
                      <a:useSpRect/>
                    </a:txSp>
                  </a:sp>
                  <a:cxnSp>
                    <a:nvCxnSpPr>
                      <a:cNvPr id="35" name="Rett pil 34"/>
                      <a:cNvCxnSpPr/>
                    </a:nvCxnSpPr>
                    <a:spPr>
                      <a:xfrm rot="5400000">
                        <a:off x="5393537" y="1821645"/>
                        <a:ext cx="21431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Rett pil 36"/>
                      <a:cNvCxnSpPr/>
                    </a:nvCxnSpPr>
                    <a:spPr>
                      <a:xfrm>
                        <a:off x="5500694" y="1928802"/>
                        <a:ext cx="171451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93FC4" w:rsidRPr="00EC58F1" w:rsidRDefault="00193FC4" w:rsidP="00193FC4">
      <w:pPr>
        <w:rPr>
          <w:lang w:val="nb-NO"/>
        </w:rPr>
      </w:pPr>
    </w:p>
    <w:p w:rsidR="00193FC4" w:rsidRPr="00EC58F1" w:rsidRDefault="00193FC4" w:rsidP="00193FC4">
      <w:pPr>
        <w:rPr>
          <w:lang w:val="nb-NO"/>
        </w:rPr>
      </w:pPr>
      <w:r w:rsidRPr="00EC58F1">
        <w:rPr>
          <w:lang w:val="nb-NO"/>
        </w:rPr>
        <w:t>Merk at bildet kan se noe annerledes ut avhengig av valg av SAML</w:t>
      </w:r>
      <w:r>
        <w:rPr>
          <w:lang w:val="nb-NO"/>
        </w:rPr>
        <w:t>2</w:t>
      </w:r>
      <w:r w:rsidRPr="00EC58F1">
        <w:rPr>
          <w:lang w:val="nb-NO"/>
        </w:rPr>
        <w:t xml:space="preserve">-binding for bruk ved Single Logout. Ved bruk av Redirect binding vil alle meldinger flyte via User Agent. Dette bildet viser bruken av bak-kanal mellom den enkelte SP og IdP, dvs bruk av SOAP binding. Begge deler er støttet i ID-porten. </w:t>
      </w:r>
    </w:p>
    <w:p w:rsidR="00193FC4" w:rsidRPr="00680491" w:rsidRDefault="00193FC4" w:rsidP="00193FC4">
      <w:pPr>
        <w:rPr>
          <w:lang w:val="nb-NO"/>
        </w:rPr>
      </w:pPr>
      <w:r w:rsidRPr="00EC58F1">
        <w:rPr>
          <w:lang w:val="nb-NO"/>
        </w:rPr>
        <w:t xml:space="preserve">OASIS skiller klart på denne første meldingen og de etterfølgende meldingene. Den første er ønskelig </w:t>
      </w:r>
      <w:r w:rsidRPr="00680491">
        <w:rPr>
          <w:lang w:val="nb-NO"/>
        </w:rPr>
        <w:t>foretatt over en frontkanal, og ID-porten krever at dette er et HTTP redirect kall. Grunnen til dette er at det gir ID-porten mulighet til å samle inn data knyttet til brukerens sesjon, slik som nettleser Cookies.</w:t>
      </w:r>
    </w:p>
    <w:p w:rsidR="00193FC4" w:rsidRPr="00680491" w:rsidRDefault="00193FC4" w:rsidP="00193FC4">
      <w:pPr>
        <w:rPr>
          <w:lang w:val="nb-NO"/>
        </w:rPr>
      </w:pPr>
    </w:p>
    <w:p w:rsidR="00193FC4" w:rsidRPr="00680491" w:rsidRDefault="00193FC4" w:rsidP="00193FC4">
      <w:pPr>
        <w:rPr>
          <w:lang w:val="nb-NO"/>
        </w:rPr>
      </w:pPr>
      <w:r w:rsidRPr="00680491">
        <w:rPr>
          <w:lang w:val="nb-NO"/>
        </w:rPr>
        <w:t>M</w:t>
      </w:r>
      <w:r w:rsidR="000F3AF8">
        <w:rPr>
          <w:lang w:val="nb-NO"/>
        </w:rPr>
        <w:t xml:space="preserve">ed andre </w:t>
      </w:r>
      <w:r w:rsidRPr="00680491">
        <w:rPr>
          <w:lang w:val="nb-NO"/>
        </w:rPr>
        <w:t>o</w:t>
      </w:r>
      <w:r w:rsidR="000F3AF8">
        <w:rPr>
          <w:lang w:val="nb-NO"/>
        </w:rPr>
        <w:t>rd</w:t>
      </w:r>
      <w:r w:rsidRPr="00680491">
        <w:rPr>
          <w:lang w:val="nb-NO"/>
        </w:rPr>
        <w:t xml:space="preserve"> gjelder følgende krav for Single Logout i ID-porten</w:t>
      </w:r>
    </w:p>
    <w:p w:rsidR="00193FC4" w:rsidRPr="00680491" w:rsidRDefault="00193FC4" w:rsidP="00193FC4">
      <w:pPr>
        <w:pStyle w:val="Listeavsnitt"/>
        <w:numPr>
          <w:ilvl w:val="0"/>
          <w:numId w:val="16"/>
        </w:numPr>
        <w:spacing w:after="200" w:line="276" w:lineRule="auto"/>
        <w:rPr>
          <w:lang w:val="nb-NO"/>
        </w:rPr>
      </w:pPr>
      <w:r w:rsidRPr="00680491">
        <w:rPr>
          <w:lang w:val="nb-NO"/>
        </w:rPr>
        <w:t>HTTP redirect binding MÅ brukes for første kall fra SP til ID-porten</w:t>
      </w:r>
    </w:p>
    <w:p w:rsidR="00193FC4" w:rsidRPr="00680491" w:rsidRDefault="00193FC4" w:rsidP="00193FC4">
      <w:pPr>
        <w:pStyle w:val="Listeavsnitt"/>
        <w:numPr>
          <w:ilvl w:val="0"/>
          <w:numId w:val="16"/>
        </w:numPr>
        <w:spacing w:after="200" w:line="276" w:lineRule="auto"/>
        <w:rPr>
          <w:lang w:val="nb-NO"/>
        </w:rPr>
      </w:pPr>
      <w:r w:rsidRPr="00680491">
        <w:rPr>
          <w:lang w:val="nb-NO"/>
        </w:rPr>
        <w:t>Enten SOAP binding eller HTTP redirect binding MÅ benyttes for etterfølgende forespørsler/svar</w:t>
      </w:r>
    </w:p>
    <w:p w:rsidR="00193FC4" w:rsidRPr="00680491" w:rsidRDefault="00193FC4" w:rsidP="00193FC4">
      <w:pPr>
        <w:pStyle w:val="Listeavsnitt"/>
        <w:numPr>
          <w:ilvl w:val="0"/>
          <w:numId w:val="16"/>
        </w:numPr>
        <w:spacing w:after="200" w:line="276" w:lineRule="auto"/>
        <w:rPr>
          <w:lang w:val="nb-NO"/>
        </w:rPr>
      </w:pPr>
      <w:r w:rsidRPr="00680491">
        <w:rPr>
          <w:lang w:val="nb-NO"/>
        </w:rPr>
        <w:t>Alle SP og ID-porten MÅ støtte HTTP redirect binding.</w:t>
      </w:r>
    </w:p>
    <w:p w:rsidR="00193FC4" w:rsidRPr="00680491" w:rsidRDefault="00193FC4" w:rsidP="00193FC4">
      <w:pPr>
        <w:pStyle w:val="Listeavsnitt"/>
        <w:numPr>
          <w:ilvl w:val="0"/>
          <w:numId w:val="16"/>
        </w:numPr>
        <w:spacing w:after="200" w:line="276" w:lineRule="auto"/>
        <w:rPr>
          <w:lang w:val="nb-NO"/>
        </w:rPr>
      </w:pPr>
      <w:r w:rsidRPr="00680491">
        <w:rPr>
          <w:lang w:val="nb-NO"/>
        </w:rPr>
        <w:t>Støtte for SOAP binding hos SP er valgfritt.</w:t>
      </w:r>
    </w:p>
    <w:p w:rsidR="00193FC4" w:rsidRPr="00680491" w:rsidRDefault="00193FC4" w:rsidP="00193FC4">
      <w:pPr>
        <w:pStyle w:val="Listeavsnitt"/>
        <w:numPr>
          <w:ilvl w:val="0"/>
          <w:numId w:val="16"/>
        </w:numPr>
        <w:spacing w:after="200" w:line="276" w:lineRule="auto"/>
        <w:rPr>
          <w:lang w:val="nb-NO"/>
        </w:rPr>
      </w:pPr>
      <w:r w:rsidRPr="00680491">
        <w:rPr>
          <w:lang w:val="nb-NO"/>
        </w:rPr>
        <w:t>Alle forespørsler og svar skal være være signert.</w:t>
      </w:r>
    </w:p>
    <w:p w:rsidR="00193FC4" w:rsidRPr="00680491" w:rsidRDefault="00193FC4" w:rsidP="00193FC4">
      <w:pPr>
        <w:pStyle w:val="Listeavsnitt"/>
        <w:numPr>
          <w:ilvl w:val="0"/>
          <w:numId w:val="16"/>
        </w:numPr>
        <w:spacing w:after="200" w:line="276" w:lineRule="auto"/>
        <w:rPr>
          <w:lang w:val="nb-NO"/>
        </w:rPr>
      </w:pPr>
      <w:r w:rsidRPr="00680491">
        <w:rPr>
          <w:lang w:val="nb-NO"/>
        </w:rPr>
        <w:t>Kommunikasjon over bak-kanal (SOAP) skal sikres vha klient autentisert (en veis) SSL/TLS</w:t>
      </w:r>
    </w:p>
    <w:p w:rsidR="00193FC4" w:rsidRPr="00680491" w:rsidRDefault="00193FC4" w:rsidP="00193FC4">
      <w:pPr>
        <w:rPr>
          <w:lang w:val="nb-NO"/>
        </w:rPr>
      </w:pPr>
      <w:r w:rsidRPr="00680491">
        <w:rPr>
          <w:lang w:val="nb-NO"/>
        </w:rPr>
        <w:t xml:space="preserve">SP må håndtere </w:t>
      </w:r>
      <w:r w:rsidRPr="00680491">
        <w:rPr>
          <w:i/>
          <w:lang w:val="nb-NO"/>
        </w:rPr>
        <w:t>&lt;LogoutRequest&gt;</w:t>
      </w:r>
      <w:r w:rsidRPr="00680491">
        <w:rPr>
          <w:lang w:val="nb-NO"/>
        </w:rPr>
        <w:t xml:space="preserve"> fra ID-porten for brukere som ikke lenger er innlogget, for eksempel fordi brukerens har logget ut fra denne ene tjenesten tidligere eller fordi levetiden </w:t>
      </w:r>
      <w:r w:rsidR="00FF6D34" w:rsidRPr="00680491">
        <w:rPr>
          <w:lang w:val="nb-NO"/>
        </w:rPr>
        <w:t xml:space="preserve">på brukerens sesjon er utløpt. </w:t>
      </w:r>
    </w:p>
    <w:p w:rsidR="00C30438" w:rsidRPr="00680491" w:rsidRDefault="00C30438" w:rsidP="006A7B13">
      <w:pPr>
        <w:pStyle w:val="NormalWeb"/>
        <w:numPr>
          <w:ilvl w:val="0"/>
          <w:numId w:val="5"/>
        </w:numPr>
        <w:spacing w:before="0" w:beforeAutospacing="0" w:after="0" w:afterAutospacing="0"/>
        <w:rPr>
          <w:sz w:val="22"/>
          <w:szCs w:val="22"/>
        </w:rPr>
      </w:pPr>
      <w:r w:rsidRPr="00680491">
        <w:rPr>
          <w:sz w:val="22"/>
          <w:szCs w:val="22"/>
        </w:rPr>
        <w:lastRenderedPageBreak/>
        <w:t>SP-initiert ”Single Logout” og IdP-initiert ”Single Logout” MÅ støttes.</w:t>
      </w:r>
    </w:p>
    <w:p w:rsidR="00C30438" w:rsidRPr="00680491" w:rsidRDefault="00C30438" w:rsidP="006A7B13">
      <w:pPr>
        <w:pStyle w:val="NormalWeb"/>
        <w:numPr>
          <w:ilvl w:val="0"/>
          <w:numId w:val="5"/>
        </w:numPr>
        <w:spacing w:before="0" w:beforeAutospacing="0" w:after="0" w:afterAutospacing="0"/>
        <w:rPr>
          <w:sz w:val="22"/>
          <w:szCs w:val="22"/>
        </w:rPr>
      </w:pPr>
      <w:r w:rsidRPr="00680491">
        <w:rPr>
          <w:sz w:val="22"/>
          <w:szCs w:val="22"/>
        </w:rPr>
        <w:t>”Single Logout” binding KAN være HTTP Redirect eller SOAP.</w:t>
      </w:r>
    </w:p>
    <w:p w:rsidR="00C30438" w:rsidRPr="00680491" w:rsidRDefault="00C30438" w:rsidP="006A7B13">
      <w:pPr>
        <w:pStyle w:val="NormalWeb"/>
        <w:numPr>
          <w:ilvl w:val="0"/>
          <w:numId w:val="5"/>
        </w:numPr>
        <w:spacing w:before="0" w:beforeAutospacing="0" w:after="0" w:afterAutospacing="0"/>
        <w:rPr>
          <w:sz w:val="22"/>
          <w:szCs w:val="22"/>
        </w:rPr>
      </w:pPr>
      <w:r w:rsidRPr="00680491">
        <w:rPr>
          <w:i/>
          <w:sz w:val="22"/>
          <w:szCs w:val="22"/>
        </w:rPr>
        <w:t>&lt;LogoutRequest&gt;</w:t>
      </w:r>
      <w:r w:rsidRPr="00680491">
        <w:rPr>
          <w:sz w:val="22"/>
          <w:szCs w:val="22"/>
        </w:rPr>
        <w:t xml:space="preserve"> MÅ signeres.</w:t>
      </w:r>
    </w:p>
    <w:p w:rsidR="00C30438" w:rsidRPr="00680491" w:rsidRDefault="00C30438" w:rsidP="006A7B13">
      <w:pPr>
        <w:pStyle w:val="NormalWeb"/>
        <w:numPr>
          <w:ilvl w:val="0"/>
          <w:numId w:val="5"/>
        </w:numPr>
        <w:spacing w:before="0" w:beforeAutospacing="0" w:after="0" w:afterAutospacing="0"/>
        <w:rPr>
          <w:sz w:val="22"/>
          <w:szCs w:val="22"/>
        </w:rPr>
      </w:pPr>
      <w:r w:rsidRPr="00680491">
        <w:rPr>
          <w:i/>
          <w:sz w:val="22"/>
          <w:szCs w:val="22"/>
        </w:rPr>
        <w:t>&lt;LogoutResponse&gt;</w:t>
      </w:r>
      <w:r w:rsidRPr="00680491">
        <w:rPr>
          <w:sz w:val="22"/>
          <w:szCs w:val="22"/>
        </w:rPr>
        <w:t xml:space="preserve"> MÅ signeres.</w:t>
      </w:r>
    </w:p>
    <w:p w:rsidR="00C30438" w:rsidRPr="00680491" w:rsidRDefault="00C30438" w:rsidP="006A7B13">
      <w:pPr>
        <w:pStyle w:val="NormalWeb"/>
        <w:numPr>
          <w:ilvl w:val="0"/>
          <w:numId w:val="5"/>
        </w:numPr>
        <w:spacing w:before="0" w:beforeAutospacing="0" w:after="0" w:afterAutospacing="0"/>
        <w:rPr>
          <w:sz w:val="22"/>
          <w:szCs w:val="22"/>
        </w:rPr>
      </w:pPr>
      <w:r w:rsidRPr="00680491">
        <w:rPr>
          <w:sz w:val="22"/>
          <w:szCs w:val="22"/>
        </w:rPr>
        <w:t>SP MÅ tilby full SLO.</w:t>
      </w:r>
    </w:p>
    <w:p w:rsidR="00C30438" w:rsidRPr="00680491" w:rsidRDefault="00C30438" w:rsidP="00FD2563">
      <w:pPr>
        <w:pStyle w:val="Overskrift2"/>
        <w:numPr>
          <w:ilvl w:val="0"/>
          <w:numId w:val="0"/>
        </w:numPr>
        <w:ind w:left="788"/>
        <w:rPr>
          <w:rFonts w:ascii="Times New Roman" w:hAnsi="Times New Roman" w:cs="Times New Roman"/>
        </w:rPr>
      </w:pPr>
      <w:bookmarkStart w:id="49" w:name="_Ref286143197"/>
      <w:r w:rsidRPr="00680491">
        <w:rPr>
          <w:rFonts w:ascii="Times New Roman" w:hAnsi="Times New Roman" w:cs="Times New Roman"/>
        </w:rPr>
        <w:t>Metadata</w:t>
      </w:r>
      <w:bookmarkEnd w:id="49"/>
    </w:p>
    <w:p w:rsidR="00C30438" w:rsidRPr="00680491" w:rsidRDefault="00C30438" w:rsidP="00C30438">
      <w:pPr>
        <w:pStyle w:val="NormalWeb"/>
        <w:spacing w:before="0" w:beforeAutospacing="0" w:after="0" w:afterAutospacing="0"/>
        <w:rPr>
          <w:sz w:val="22"/>
          <w:szCs w:val="22"/>
        </w:rPr>
      </w:pPr>
      <w:r w:rsidRPr="00680491">
        <w:rPr>
          <w:sz w:val="22"/>
          <w:szCs w:val="22"/>
        </w:rPr>
        <w:t xml:space="preserve">Valget av metadata informasjon er i stor grad et implementasjonsvalg. </w:t>
      </w:r>
      <w:r w:rsidR="007116A3" w:rsidRPr="00680491">
        <w:rPr>
          <w:sz w:val="22"/>
          <w:szCs w:val="22"/>
        </w:rPr>
        <w:t>Men</w:t>
      </w:r>
      <w:r w:rsidRPr="00680491">
        <w:rPr>
          <w:sz w:val="22"/>
          <w:szCs w:val="22"/>
        </w:rPr>
        <w:t xml:space="preserve"> alle støttede</w:t>
      </w:r>
    </w:p>
    <w:p w:rsidR="00C30438" w:rsidRPr="00680491" w:rsidRDefault="00C30438" w:rsidP="00C30438">
      <w:pPr>
        <w:pStyle w:val="NormalWeb"/>
        <w:spacing w:before="0" w:beforeAutospacing="0" w:after="0" w:afterAutospacing="0"/>
        <w:rPr>
          <w:sz w:val="22"/>
          <w:szCs w:val="22"/>
        </w:rPr>
      </w:pPr>
      <w:r w:rsidRPr="00680491">
        <w:rPr>
          <w:sz w:val="22"/>
          <w:szCs w:val="22"/>
        </w:rPr>
        <w:t>SP og IdP implementasjoner MÅ støtte korrekt bruk av metadata elementer, attributter og spesifikasjoner listet i denne seksjonen.</w:t>
      </w:r>
    </w:p>
    <w:p w:rsidR="00A947FD" w:rsidRPr="00680491" w:rsidRDefault="00A947FD" w:rsidP="00C30438">
      <w:pPr>
        <w:pStyle w:val="NormalWeb"/>
        <w:spacing w:before="0" w:beforeAutospacing="0" w:after="0" w:afterAutospacing="0"/>
        <w:rPr>
          <w:sz w:val="22"/>
          <w:szCs w:val="22"/>
        </w:rPr>
      </w:pPr>
    </w:p>
    <w:p w:rsidR="00C30438" w:rsidRPr="00680491" w:rsidRDefault="00C30438" w:rsidP="001B2D0F">
      <w:pPr>
        <w:pStyle w:val="NormalWeb"/>
        <w:numPr>
          <w:ilvl w:val="0"/>
          <w:numId w:val="5"/>
        </w:numPr>
        <w:spacing w:before="0" w:beforeAutospacing="0" w:after="0" w:afterAutospacing="0"/>
        <w:rPr>
          <w:sz w:val="22"/>
          <w:szCs w:val="22"/>
        </w:rPr>
      </w:pPr>
      <w:r w:rsidRPr="00680491">
        <w:rPr>
          <w:sz w:val="22"/>
          <w:szCs w:val="22"/>
        </w:rPr>
        <w:t xml:space="preserve">SP og IdP BØR autentisere metadata. </w:t>
      </w:r>
    </w:p>
    <w:p w:rsidR="00C30438" w:rsidRPr="00680491" w:rsidRDefault="00C30438" w:rsidP="006A7B13">
      <w:pPr>
        <w:pStyle w:val="NormalWeb"/>
        <w:numPr>
          <w:ilvl w:val="0"/>
          <w:numId w:val="5"/>
        </w:numPr>
        <w:spacing w:before="0" w:beforeAutospacing="0" w:after="0" w:afterAutospacing="0"/>
        <w:rPr>
          <w:sz w:val="22"/>
          <w:szCs w:val="22"/>
        </w:rPr>
      </w:pPr>
      <w:r w:rsidRPr="00680491">
        <w:rPr>
          <w:sz w:val="22"/>
          <w:szCs w:val="22"/>
        </w:rPr>
        <w:t xml:space="preserve">MÅ støtte root elementene </w:t>
      </w:r>
      <w:r w:rsidRPr="00680491">
        <w:rPr>
          <w:i/>
          <w:sz w:val="22"/>
          <w:szCs w:val="22"/>
        </w:rPr>
        <w:t>&lt;EntityDescriptor&gt;</w:t>
      </w:r>
      <w:r w:rsidRPr="00680491">
        <w:rPr>
          <w:sz w:val="22"/>
          <w:szCs w:val="22"/>
        </w:rPr>
        <w:t xml:space="preserve"> eller </w:t>
      </w:r>
      <w:r w:rsidRPr="00680491">
        <w:rPr>
          <w:i/>
          <w:sz w:val="22"/>
          <w:szCs w:val="22"/>
        </w:rPr>
        <w:t>&lt;EntitiesDescriptor&gt;</w:t>
      </w:r>
      <w:r w:rsidRPr="00680491">
        <w:rPr>
          <w:sz w:val="22"/>
          <w:szCs w:val="22"/>
        </w:rPr>
        <w:t>.</w:t>
      </w:r>
    </w:p>
    <w:p w:rsidR="00C30438" w:rsidRPr="00680491" w:rsidRDefault="00C30438" w:rsidP="006A7B13">
      <w:pPr>
        <w:pStyle w:val="NormalWeb"/>
        <w:numPr>
          <w:ilvl w:val="0"/>
          <w:numId w:val="5"/>
        </w:numPr>
        <w:spacing w:before="0" w:beforeAutospacing="0" w:after="0" w:afterAutospacing="0"/>
        <w:rPr>
          <w:sz w:val="22"/>
          <w:szCs w:val="22"/>
        </w:rPr>
      </w:pPr>
      <w:r w:rsidRPr="00680491">
        <w:rPr>
          <w:sz w:val="22"/>
          <w:szCs w:val="22"/>
        </w:rPr>
        <w:t>Attributt “validUntil” OG “cacheDuration” MÅ støttes.</w:t>
      </w:r>
    </w:p>
    <w:p w:rsidR="00C30438" w:rsidRPr="00680491" w:rsidRDefault="00C30438" w:rsidP="006A7B13">
      <w:pPr>
        <w:pStyle w:val="NormalWeb"/>
        <w:numPr>
          <w:ilvl w:val="0"/>
          <w:numId w:val="5"/>
        </w:numPr>
        <w:spacing w:before="0" w:beforeAutospacing="0" w:after="0" w:afterAutospacing="0"/>
        <w:rPr>
          <w:sz w:val="22"/>
          <w:szCs w:val="22"/>
        </w:rPr>
      </w:pPr>
      <w:r w:rsidRPr="00680491">
        <w:rPr>
          <w:sz w:val="22"/>
          <w:szCs w:val="22"/>
        </w:rPr>
        <w:t>Sertifikater i metadata MÅ støttes.</w:t>
      </w:r>
    </w:p>
    <w:p w:rsidR="00C30438" w:rsidRPr="00680491" w:rsidRDefault="00C30438" w:rsidP="006A7B13">
      <w:pPr>
        <w:pStyle w:val="NormalWeb"/>
        <w:numPr>
          <w:ilvl w:val="0"/>
          <w:numId w:val="5"/>
        </w:numPr>
        <w:spacing w:before="0" w:beforeAutospacing="0" w:after="0" w:afterAutospacing="0"/>
        <w:rPr>
          <w:sz w:val="22"/>
          <w:szCs w:val="22"/>
          <w:lang w:val="en-US"/>
        </w:rPr>
      </w:pPr>
      <w:r w:rsidRPr="00680491">
        <w:rPr>
          <w:sz w:val="22"/>
          <w:szCs w:val="22"/>
          <w:lang w:val="en-US"/>
        </w:rPr>
        <w:t>“Certificate revocation methods of O</w:t>
      </w:r>
      <w:r w:rsidR="00595D33" w:rsidRPr="00680491">
        <w:rPr>
          <w:sz w:val="22"/>
          <w:szCs w:val="22"/>
          <w:lang w:val="en-US"/>
        </w:rPr>
        <w:t>nline Certificate Status Protoco</w:t>
      </w:r>
      <w:r w:rsidRPr="00680491">
        <w:rPr>
          <w:sz w:val="22"/>
          <w:szCs w:val="22"/>
          <w:lang w:val="en-US"/>
        </w:rPr>
        <w:t>l” (OCSP), “Certificate Revocation List” (CRL), “CRL Distribution Point” (CDP) utvidelser MÅ støttes.</w:t>
      </w:r>
    </w:p>
    <w:p w:rsidR="00C30438" w:rsidRPr="00680491" w:rsidRDefault="00C30438" w:rsidP="00FD2563">
      <w:pPr>
        <w:pStyle w:val="Overskrift3"/>
        <w:numPr>
          <w:ilvl w:val="0"/>
          <w:numId w:val="0"/>
        </w:numPr>
        <w:ind w:left="1224"/>
        <w:rPr>
          <w:rFonts w:ascii="Times New Roman" w:hAnsi="Times New Roman" w:cs="Times New Roman"/>
        </w:rPr>
      </w:pPr>
      <w:r w:rsidRPr="00680491">
        <w:rPr>
          <w:rFonts w:ascii="Times New Roman" w:hAnsi="Times New Roman" w:cs="Times New Roman"/>
        </w:rPr>
        <w:t>&lt;SPSSODescriptor&gt;</w:t>
      </w:r>
    </w:p>
    <w:p w:rsidR="00C30438" w:rsidRPr="00680491" w:rsidRDefault="00C30438" w:rsidP="006A7B13">
      <w:pPr>
        <w:pStyle w:val="NormalWeb"/>
        <w:numPr>
          <w:ilvl w:val="0"/>
          <w:numId w:val="10"/>
        </w:numPr>
        <w:spacing w:before="0" w:beforeAutospacing="0" w:after="0" w:afterAutospacing="0"/>
        <w:rPr>
          <w:sz w:val="22"/>
          <w:szCs w:val="22"/>
        </w:rPr>
      </w:pPr>
      <w:r w:rsidRPr="00680491">
        <w:rPr>
          <w:i/>
          <w:sz w:val="22"/>
          <w:szCs w:val="22"/>
        </w:rPr>
        <w:t>&lt;KeyDescriptor&gt;</w:t>
      </w:r>
      <w:r w:rsidRPr="00680491">
        <w:rPr>
          <w:sz w:val="22"/>
          <w:szCs w:val="22"/>
        </w:rPr>
        <w:t xml:space="preserve"> MÅ støttes.</w:t>
      </w:r>
    </w:p>
    <w:p w:rsidR="00C30438" w:rsidRPr="00680491" w:rsidRDefault="00C30438" w:rsidP="006A7B13">
      <w:pPr>
        <w:pStyle w:val="NormalWeb"/>
        <w:numPr>
          <w:ilvl w:val="0"/>
          <w:numId w:val="10"/>
        </w:numPr>
        <w:spacing w:before="0" w:beforeAutospacing="0" w:after="0" w:afterAutospacing="0"/>
        <w:rPr>
          <w:sz w:val="22"/>
          <w:szCs w:val="22"/>
        </w:rPr>
      </w:pPr>
      <w:r w:rsidRPr="00680491">
        <w:rPr>
          <w:i/>
          <w:sz w:val="22"/>
          <w:szCs w:val="22"/>
        </w:rPr>
        <w:t>&lt;SingleLogOutService&gt;</w:t>
      </w:r>
      <w:r w:rsidRPr="00680491">
        <w:rPr>
          <w:sz w:val="22"/>
          <w:szCs w:val="22"/>
        </w:rPr>
        <w:t xml:space="preserve"> MÅ støttes.</w:t>
      </w:r>
    </w:p>
    <w:p w:rsidR="00C30438" w:rsidRPr="00680491" w:rsidRDefault="00C30438" w:rsidP="006A7B13">
      <w:pPr>
        <w:pStyle w:val="NormalWeb"/>
        <w:numPr>
          <w:ilvl w:val="0"/>
          <w:numId w:val="10"/>
        </w:numPr>
        <w:spacing w:before="0" w:beforeAutospacing="0" w:after="0" w:afterAutospacing="0"/>
        <w:rPr>
          <w:sz w:val="22"/>
          <w:szCs w:val="22"/>
        </w:rPr>
      </w:pPr>
      <w:r w:rsidRPr="00680491">
        <w:rPr>
          <w:sz w:val="22"/>
          <w:szCs w:val="22"/>
        </w:rPr>
        <w:t>&lt;AssertionConsumerService&gt; MÅ støttes.</w:t>
      </w:r>
    </w:p>
    <w:p w:rsidR="00C30438" w:rsidRPr="00680491" w:rsidRDefault="00C30438" w:rsidP="006A7B13">
      <w:pPr>
        <w:pStyle w:val="NormalWeb"/>
        <w:numPr>
          <w:ilvl w:val="0"/>
          <w:numId w:val="10"/>
        </w:numPr>
        <w:spacing w:before="0" w:beforeAutospacing="0" w:after="0" w:afterAutospacing="0"/>
        <w:rPr>
          <w:sz w:val="22"/>
          <w:szCs w:val="22"/>
        </w:rPr>
      </w:pPr>
      <w:r w:rsidRPr="00680491">
        <w:rPr>
          <w:sz w:val="22"/>
          <w:szCs w:val="22"/>
        </w:rPr>
        <w:t>“WantAssertionSigned” MÅ støttes.</w:t>
      </w:r>
    </w:p>
    <w:p w:rsidR="00C30438" w:rsidRPr="00680491" w:rsidRDefault="00C30438" w:rsidP="006A7B13">
      <w:pPr>
        <w:pStyle w:val="NormalWeb"/>
        <w:numPr>
          <w:ilvl w:val="0"/>
          <w:numId w:val="10"/>
        </w:numPr>
        <w:spacing w:before="0" w:beforeAutospacing="0" w:after="0" w:afterAutospacing="0"/>
        <w:rPr>
          <w:sz w:val="22"/>
          <w:szCs w:val="22"/>
        </w:rPr>
      </w:pPr>
      <w:r w:rsidRPr="00680491">
        <w:rPr>
          <w:sz w:val="22"/>
          <w:szCs w:val="22"/>
        </w:rPr>
        <w:t>“AuthnRequestsSigned” MÅ støttes.</w:t>
      </w:r>
    </w:p>
    <w:p w:rsidR="00C30438" w:rsidRPr="00680491" w:rsidRDefault="00C30438" w:rsidP="00FD2563">
      <w:pPr>
        <w:pStyle w:val="Overskrift3"/>
        <w:numPr>
          <w:ilvl w:val="0"/>
          <w:numId w:val="0"/>
        </w:numPr>
        <w:ind w:left="1224"/>
        <w:rPr>
          <w:rFonts w:ascii="Times New Roman" w:hAnsi="Times New Roman" w:cs="Times New Roman"/>
        </w:rPr>
      </w:pPr>
      <w:r w:rsidRPr="00680491">
        <w:rPr>
          <w:rFonts w:ascii="Times New Roman" w:hAnsi="Times New Roman" w:cs="Times New Roman"/>
        </w:rPr>
        <w:t>&lt;IDPSSODescriptor&gt;</w:t>
      </w:r>
    </w:p>
    <w:p w:rsidR="00C30438" w:rsidRPr="00680491" w:rsidRDefault="00C30438" w:rsidP="006A7B13">
      <w:pPr>
        <w:pStyle w:val="NormalWeb"/>
        <w:numPr>
          <w:ilvl w:val="0"/>
          <w:numId w:val="11"/>
        </w:numPr>
        <w:spacing w:before="0" w:beforeAutospacing="0" w:after="0" w:afterAutospacing="0"/>
        <w:rPr>
          <w:sz w:val="22"/>
          <w:szCs w:val="22"/>
        </w:rPr>
      </w:pPr>
      <w:r w:rsidRPr="00680491">
        <w:rPr>
          <w:i/>
          <w:sz w:val="22"/>
          <w:szCs w:val="22"/>
        </w:rPr>
        <w:t>&lt;KeyDescriptor&gt;</w:t>
      </w:r>
      <w:r w:rsidRPr="00680491">
        <w:rPr>
          <w:sz w:val="22"/>
          <w:szCs w:val="22"/>
        </w:rPr>
        <w:t xml:space="preserve"> MÅ støttes.</w:t>
      </w:r>
    </w:p>
    <w:p w:rsidR="00C30438" w:rsidRPr="00680491" w:rsidRDefault="00C30438" w:rsidP="006A7B13">
      <w:pPr>
        <w:pStyle w:val="NormalWeb"/>
        <w:numPr>
          <w:ilvl w:val="0"/>
          <w:numId w:val="11"/>
        </w:numPr>
        <w:spacing w:before="0" w:beforeAutospacing="0" w:after="0" w:afterAutospacing="0"/>
        <w:rPr>
          <w:sz w:val="22"/>
          <w:szCs w:val="22"/>
        </w:rPr>
      </w:pPr>
      <w:r w:rsidRPr="00680491">
        <w:rPr>
          <w:sz w:val="22"/>
          <w:szCs w:val="22"/>
        </w:rPr>
        <w:t>”WantAuthnRequestsSigned” MÅ støttes.</w:t>
      </w:r>
    </w:p>
    <w:p w:rsidR="00C30438" w:rsidRPr="00680491" w:rsidRDefault="00C30438" w:rsidP="006A7B13">
      <w:pPr>
        <w:pStyle w:val="NormalWeb"/>
        <w:numPr>
          <w:ilvl w:val="0"/>
          <w:numId w:val="11"/>
        </w:numPr>
        <w:spacing w:before="0" w:beforeAutospacing="0" w:after="0" w:afterAutospacing="0"/>
        <w:rPr>
          <w:sz w:val="22"/>
          <w:szCs w:val="22"/>
        </w:rPr>
      </w:pPr>
      <w:r w:rsidRPr="00680491">
        <w:rPr>
          <w:i/>
          <w:sz w:val="22"/>
          <w:szCs w:val="22"/>
        </w:rPr>
        <w:t>&lt;SingleLogOutService&gt;</w:t>
      </w:r>
      <w:r w:rsidRPr="00680491">
        <w:rPr>
          <w:sz w:val="22"/>
          <w:szCs w:val="22"/>
        </w:rPr>
        <w:t xml:space="preserve"> MÅ støttes.</w:t>
      </w:r>
    </w:p>
    <w:p w:rsidR="00C30438" w:rsidRPr="00680491" w:rsidRDefault="00C30438" w:rsidP="006A7B13">
      <w:pPr>
        <w:pStyle w:val="NormalWeb"/>
        <w:numPr>
          <w:ilvl w:val="0"/>
          <w:numId w:val="11"/>
        </w:numPr>
        <w:spacing w:before="0" w:beforeAutospacing="0" w:after="0" w:afterAutospacing="0"/>
        <w:rPr>
          <w:sz w:val="22"/>
          <w:szCs w:val="22"/>
        </w:rPr>
      </w:pPr>
      <w:r w:rsidRPr="00680491">
        <w:rPr>
          <w:i/>
          <w:sz w:val="22"/>
          <w:szCs w:val="22"/>
        </w:rPr>
        <w:t>&lt;SingleSignOnService&gt;</w:t>
      </w:r>
      <w:r w:rsidRPr="00680491">
        <w:rPr>
          <w:sz w:val="22"/>
          <w:szCs w:val="22"/>
        </w:rPr>
        <w:t xml:space="preserve"> MÅ støttes.</w:t>
      </w:r>
    </w:p>
    <w:p w:rsidR="00C30438" w:rsidRPr="00680491" w:rsidRDefault="00C30438" w:rsidP="006A7B13">
      <w:pPr>
        <w:pStyle w:val="NormalWeb"/>
        <w:numPr>
          <w:ilvl w:val="0"/>
          <w:numId w:val="11"/>
        </w:numPr>
        <w:spacing w:before="0" w:beforeAutospacing="0" w:after="0" w:afterAutospacing="0"/>
        <w:rPr>
          <w:sz w:val="22"/>
          <w:szCs w:val="22"/>
        </w:rPr>
      </w:pPr>
      <w:r w:rsidRPr="00680491">
        <w:rPr>
          <w:i/>
          <w:sz w:val="22"/>
          <w:szCs w:val="22"/>
        </w:rPr>
        <w:t>&lt;ArtifactResolutionService&gt;</w:t>
      </w:r>
      <w:r w:rsidRPr="00680491">
        <w:rPr>
          <w:sz w:val="22"/>
          <w:szCs w:val="22"/>
        </w:rPr>
        <w:t xml:space="preserve"> MÅ støttes.</w:t>
      </w:r>
    </w:p>
    <w:p w:rsidR="00C30438" w:rsidRPr="00680491" w:rsidRDefault="00C30438" w:rsidP="00FD2563">
      <w:pPr>
        <w:pStyle w:val="Overskrift3"/>
        <w:numPr>
          <w:ilvl w:val="0"/>
          <w:numId w:val="0"/>
        </w:numPr>
        <w:ind w:left="1224"/>
        <w:rPr>
          <w:rFonts w:ascii="Times New Roman" w:hAnsi="Times New Roman" w:cs="Times New Roman"/>
        </w:rPr>
      </w:pPr>
      <w:r w:rsidRPr="00680491">
        <w:rPr>
          <w:rFonts w:ascii="Times New Roman" w:hAnsi="Times New Roman" w:cs="Times New Roman"/>
        </w:rPr>
        <w:t>SP godkjenner eller avviser forespørsel.</w:t>
      </w:r>
    </w:p>
    <w:p w:rsidR="00C30438" w:rsidRPr="00680491" w:rsidRDefault="00C30438" w:rsidP="00C30438">
      <w:pPr>
        <w:rPr>
          <w:lang w:val="nb-NO"/>
        </w:rPr>
      </w:pPr>
      <w:r w:rsidRPr="00680491">
        <w:rPr>
          <w:lang w:val="nb-NO"/>
        </w:rPr>
        <w:t>SP skal utføre de sjekker som er påkrevet iht</w:t>
      </w:r>
      <w:r w:rsidR="006D2A46" w:rsidRPr="00680491">
        <w:rPr>
          <w:lang w:val="nb-NO"/>
        </w:rPr>
        <w:t>.</w:t>
      </w:r>
      <w:r w:rsidRPr="00680491">
        <w:rPr>
          <w:lang w:val="nb-NO"/>
        </w:rPr>
        <w:t xml:space="preserve"> SAML</w:t>
      </w:r>
      <w:r w:rsidR="00260CF4" w:rsidRPr="00680491">
        <w:rPr>
          <w:lang w:val="nb-NO"/>
        </w:rPr>
        <w:t>2</w:t>
      </w:r>
      <w:r w:rsidRPr="00680491">
        <w:rPr>
          <w:lang w:val="nb-NO"/>
        </w:rPr>
        <w:t xml:space="preserve"> profilen som benyttes. I tillegg må SP sjekke at autentiseringsnivå som returneres fra </w:t>
      </w:r>
      <w:r w:rsidR="00F77D40" w:rsidRPr="00680491">
        <w:rPr>
          <w:lang w:val="nb-NO"/>
        </w:rPr>
        <w:t>ID-porten</w:t>
      </w:r>
      <w:r w:rsidRPr="00680491">
        <w:rPr>
          <w:lang w:val="nb-NO"/>
        </w:rPr>
        <w:t xml:space="preserve"> er på et nivå som tjenesten krever. Ved </w:t>
      </w:r>
      <w:r w:rsidR="003B3238" w:rsidRPr="00680491">
        <w:rPr>
          <w:lang w:val="nb-NO"/>
        </w:rPr>
        <w:t>godkjent</w:t>
      </w:r>
      <w:r w:rsidRPr="00680491">
        <w:rPr>
          <w:lang w:val="nb-NO"/>
        </w:rPr>
        <w:t xml:space="preserve"> validering av sesjonsinfo fra </w:t>
      </w:r>
      <w:r w:rsidR="00F77D40" w:rsidRPr="00680491">
        <w:rPr>
          <w:lang w:val="nb-NO"/>
        </w:rPr>
        <w:t>ID-porten</w:t>
      </w:r>
      <w:r w:rsidRPr="00680491">
        <w:rPr>
          <w:lang w:val="nb-NO"/>
        </w:rPr>
        <w:t xml:space="preserve"> opprettes en sesjon for brukeren mot tjenesten. </w:t>
      </w:r>
    </w:p>
    <w:p w:rsidR="00C30438" w:rsidRPr="00680491" w:rsidRDefault="003B3238" w:rsidP="00C30438">
      <w:pPr>
        <w:rPr>
          <w:lang w:val="nb-NO"/>
        </w:rPr>
      </w:pPr>
      <w:r w:rsidRPr="00680491">
        <w:rPr>
          <w:lang w:val="nb-NO"/>
        </w:rPr>
        <w:t>Forutsatt at SPs tilgangskontroll aksepterer tilgang fra denne autentiserte brukeren gis det så tilgang til ønsket tjeneste.</w:t>
      </w:r>
    </w:p>
    <w:p w:rsidR="00C30438" w:rsidRPr="00680491" w:rsidRDefault="00C30438" w:rsidP="00FD2563">
      <w:pPr>
        <w:pStyle w:val="Overskrift2"/>
        <w:numPr>
          <w:ilvl w:val="0"/>
          <w:numId w:val="0"/>
        </w:numPr>
        <w:ind w:left="788"/>
        <w:rPr>
          <w:rFonts w:ascii="Times New Roman" w:hAnsi="Times New Roman" w:cs="Times New Roman"/>
        </w:rPr>
      </w:pPr>
      <w:r w:rsidRPr="00680491">
        <w:rPr>
          <w:rFonts w:ascii="Times New Roman" w:hAnsi="Times New Roman" w:cs="Times New Roman"/>
        </w:rPr>
        <w:t>Identity Provider Discovery Profile</w:t>
      </w:r>
    </w:p>
    <w:p w:rsidR="00C30438" w:rsidRPr="00680491" w:rsidRDefault="003B3238" w:rsidP="00C30438">
      <w:pPr>
        <w:rPr>
          <w:lang w:val="nb-NO"/>
        </w:rPr>
      </w:pPr>
      <w:r w:rsidRPr="00680491">
        <w:rPr>
          <w:lang w:val="nb-NO"/>
        </w:rPr>
        <w:t>Dette er ikke</w:t>
      </w:r>
      <w:r w:rsidR="00260CF4" w:rsidRPr="00680491">
        <w:rPr>
          <w:lang w:val="nb-NO"/>
        </w:rPr>
        <w:t xml:space="preserve"> støttet i ID-p</w:t>
      </w:r>
      <w:r w:rsidRPr="00680491">
        <w:rPr>
          <w:lang w:val="nb-NO"/>
        </w:rPr>
        <w:t xml:space="preserve">orten. </w:t>
      </w:r>
    </w:p>
    <w:p w:rsidR="00C30438" w:rsidRPr="00680491" w:rsidRDefault="00C30438" w:rsidP="00FD2563">
      <w:pPr>
        <w:pStyle w:val="Overskrift2"/>
        <w:numPr>
          <w:ilvl w:val="0"/>
          <w:numId w:val="0"/>
        </w:numPr>
        <w:ind w:left="788"/>
        <w:rPr>
          <w:rFonts w:ascii="Times New Roman" w:hAnsi="Times New Roman" w:cs="Times New Roman"/>
        </w:rPr>
      </w:pPr>
      <w:r w:rsidRPr="00680491">
        <w:rPr>
          <w:rFonts w:ascii="Times New Roman" w:hAnsi="Times New Roman" w:cs="Times New Roman"/>
        </w:rPr>
        <w:t>Attribute Query/Request Profile</w:t>
      </w:r>
    </w:p>
    <w:p w:rsidR="001B4DCE" w:rsidRPr="00680491" w:rsidRDefault="003B3238" w:rsidP="006A7B13">
      <w:pPr>
        <w:rPr>
          <w:lang w:val="nb-NO"/>
        </w:rPr>
      </w:pPr>
      <w:r w:rsidRPr="00680491">
        <w:rPr>
          <w:lang w:val="nb-NO"/>
        </w:rPr>
        <w:t>Dette er ikke s</w:t>
      </w:r>
      <w:r w:rsidR="00260CF4" w:rsidRPr="00680491">
        <w:rPr>
          <w:lang w:val="nb-NO"/>
        </w:rPr>
        <w:t>tøttet i ID-p</w:t>
      </w:r>
      <w:r w:rsidRPr="00680491">
        <w:rPr>
          <w:lang w:val="nb-NO"/>
        </w:rPr>
        <w:t>orten</w:t>
      </w:r>
      <w:r w:rsidR="00A04D03" w:rsidRPr="00680491">
        <w:rPr>
          <w:lang w:val="nb-NO"/>
        </w:rPr>
        <w:t>.</w:t>
      </w:r>
    </w:p>
    <w:p w:rsidR="00A97D8C" w:rsidRPr="00680491" w:rsidRDefault="00A97D8C" w:rsidP="006A7B13">
      <w:pPr>
        <w:rPr>
          <w:lang w:val="nb-NO"/>
        </w:rPr>
      </w:pPr>
    </w:p>
    <w:p w:rsidR="002C17D9" w:rsidRDefault="002C17D9">
      <w:pPr>
        <w:spacing w:after="0"/>
        <w:rPr>
          <w:rFonts w:ascii="Arial" w:hAnsi="Arial" w:cs="Arial"/>
          <w:b/>
          <w:bCs/>
          <w:kern w:val="1"/>
          <w:sz w:val="32"/>
          <w:szCs w:val="32"/>
          <w:lang w:val="nb-NO" w:eastAsia="ar-SA"/>
        </w:rPr>
      </w:pPr>
      <w:bookmarkStart w:id="50" w:name="_Toc273446821"/>
      <w:r w:rsidRPr="00656D75">
        <w:rPr>
          <w:lang w:val="nb-NO"/>
        </w:rPr>
        <w:br w:type="page"/>
      </w:r>
    </w:p>
    <w:p w:rsidR="00E642D4" w:rsidRDefault="00193FC4" w:rsidP="007823FE">
      <w:pPr>
        <w:pStyle w:val="Overskrift1"/>
        <w:numPr>
          <w:ilvl w:val="0"/>
          <w:numId w:val="0"/>
        </w:numPr>
        <w:ind w:left="850"/>
      </w:pPr>
      <w:bookmarkStart w:id="51" w:name="_Toc336608016"/>
      <w:r>
        <w:lastRenderedPageBreak/>
        <w:t>Vedlegg 2</w:t>
      </w:r>
      <w:r w:rsidR="00E642D4">
        <w:t>: SAML ekstension</w:t>
      </w:r>
      <w:bookmarkEnd w:id="51"/>
    </w:p>
    <w:p w:rsidR="00E642D4" w:rsidRPr="00A41693" w:rsidRDefault="00E642D4" w:rsidP="00E642D4">
      <w:pPr>
        <w:rPr>
          <w:lang w:val="nb-NO"/>
        </w:rPr>
      </w:pPr>
      <w:r w:rsidRPr="00A41693">
        <w:rPr>
          <w:lang w:val="nb-NO"/>
        </w:rPr>
        <w:t>ID-porten benytter seg av en ekstensjon (</w:t>
      </w:r>
      <w:r w:rsidRPr="00A41693">
        <w:rPr>
          <w:i/>
          <w:lang w:val="nb-NO"/>
        </w:rPr>
        <w:t>&lt;Extensions&gt;</w:t>
      </w:r>
      <w:r w:rsidRPr="00A41693">
        <w:rPr>
          <w:lang w:val="nb-NO"/>
        </w:rPr>
        <w:t xml:space="preserve">) i </w:t>
      </w:r>
      <w:r w:rsidR="00A41693" w:rsidRPr="00A41693">
        <w:rPr>
          <w:i/>
          <w:lang w:val="nb-NO"/>
        </w:rPr>
        <w:t>&lt;</w:t>
      </w:r>
      <w:r w:rsidRPr="00A41693">
        <w:rPr>
          <w:i/>
          <w:lang w:val="nb-NO"/>
        </w:rPr>
        <w:t>AuthnRequest</w:t>
      </w:r>
      <w:r w:rsidR="00A41693" w:rsidRPr="00A41693">
        <w:rPr>
          <w:i/>
          <w:lang w:val="nb-NO"/>
        </w:rPr>
        <w:t>&gt;</w:t>
      </w:r>
      <w:r w:rsidRPr="00A41693">
        <w:rPr>
          <w:lang w:val="nb-NO"/>
        </w:rPr>
        <w:t xml:space="preserve"> forespørsele</w:t>
      </w:r>
      <w:r w:rsidRPr="00A41693">
        <w:rPr>
          <w:bCs/>
          <w:lang w:val="nb-NO"/>
        </w:rPr>
        <w:t xml:space="preserve">n med et eget </w:t>
      </w:r>
      <w:r w:rsidRPr="00A41693">
        <w:rPr>
          <w:lang w:val="nb-NO"/>
        </w:rPr>
        <w:t>XML navnerom som beskrevet i SAML Core 2.0 spesifikasjon, kapittel 3.2.1 og 7.</w:t>
      </w:r>
    </w:p>
    <w:p w:rsidR="00E642D4" w:rsidRDefault="00E642D4" w:rsidP="00E642D4">
      <w:pPr>
        <w:rPr>
          <w:lang w:val="nb-NO"/>
        </w:rPr>
      </w:pPr>
    </w:p>
    <w:p w:rsidR="00E642D4" w:rsidRDefault="00E642D4" w:rsidP="00E642D4">
      <w:pPr>
        <w:rPr>
          <w:lang w:val="nb-NO"/>
        </w:rPr>
      </w:pPr>
      <w:r w:rsidRPr="00E642D4">
        <w:rPr>
          <w:lang w:val="nb-NO"/>
        </w:rPr>
        <w:t>Følgende skjema (XSD) er definert for ekstensjonen:</w:t>
      </w:r>
    </w:p>
    <w:p w:rsidR="00E642D4" w:rsidRPr="00E642D4" w:rsidRDefault="00E642D4" w:rsidP="00E642D4">
      <w:pPr>
        <w:rPr>
          <w:lang w:val="nb-NO"/>
        </w:rPr>
      </w:pPr>
    </w:p>
    <w:p w:rsidR="00E642D4" w:rsidRPr="004E7762" w:rsidRDefault="00E642D4" w:rsidP="004F3376">
      <w:pPr>
        <w:pStyle w:val="Code"/>
        <w:rPr>
          <w:lang w:val="en-US"/>
        </w:rPr>
      </w:pPr>
      <w:r w:rsidRPr="004E7762">
        <w:rPr>
          <w:lang w:val="en-US"/>
        </w:rPr>
        <w:t>&lt;?xml version="1.0" encoding="UTF-8"?&gt;</w:t>
      </w:r>
    </w:p>
    <w:p w:rsidR="00E642D4" w:rsidRPr="004E7762" w:rsidRDefault="00E642D4" w:rsidP="004F3376">
      <w:pPr>
        <w:pStyle w:val="Code"/>
        <w:rPr>
          <w:lang w:val="en-US"/>
        </w:rPr>
      </w:pPr>
      <w:r w:rsidRPr="004E7762">
        <w:rPr>
          <w:lang w:val="en-US"/>
        </w:rPr>
        <w:t>&lt;xs:schema xmlns:xs="http://www.w3.org/2001/XMLSchema" elementFormDefault="qualified" version="1.0"</w:t>
      </w:r>
    </w:p>
    <w:p w:rsidR="00E642D4" w:rsidRPr="004E7762" w:rsidRDefault="00E642D4" w:rsidP="004F3376">
      <w:pPr>
        <w:pStyle w:val="Code"/>
        <w:rPr>
          <w:lang w:val="en-US"/>
        </w:rPr>
      </w:pPr>
      <w:r w:rsidRPr="004E7762">
        <w:rPr>
          <w:lang w:val="en-US"/>
        </w:rPr>
        <w:t xml:space="preserve">    targetNamespace="https://idporten.difi.no/idporten-extensions"&gt;</w:t>
      </w:r>
    </w:p>
    <w:p w:rsidR="00E642D4" w:rsidRPr="004E7762" w:rsidRDefault="00E642D4" w:rsidP="004F3376">
      <w:pPr>
        <w:pStyle w:val="Code"/>
        <w:rPr>
          <w:lang w:val="en-US"/>
        </w:rPr>
      </w:pPr>
    </w:p>
    <w:p w:rsidR="00E642D4" w:rsidRPr="004E7762" w:rsidRDefault="00E642D4" w:rsidP="004F3376">
      <w:pPr>
        <w:pStyle w:val="Code"/>
        <w:rPr>
          <w:lang w:val="en-US"/>
        </w:rPr>
      </w:pPr>
      <w:r w:rsidRPr="004E7762">
        <w:rPr>
          <w:lang w:val="en-US"/>
        </w:rPr>
        <w:t xml:space="preserve">    &lt;xs:element name="IDPortenExtensions"&gt;</w:t>
      </w:r>
    </w:p>
    <w:p w:rsidR="00E642D4" w:rsidRPr="004E7762" w:rsidRDefault="00E642D4" w:rsidP="004F3376">
      <w:pPr>
        <w:pStyle w:val="Code"/>
        <w:rPr>
          <w:lang w:val="en-US"/>
        </w:rPr>
      </w:pPr>
      <w:r w:rsidRPr="004E7762">
        <w:rPr>
          <w:lang w:val="en-US"/>
        </w:rPr>
        <w:t xml:space="preserve">        &lt;xs:complexType&gt;</w:t>
      </w:r>
    </w:p>
    <w:p w:rsidR="00E642D4" w:rsidRPr="004E7762" w:rsidRDefault="00E642D4" w:rsidP="004F3376">
      <w:pPr>
        <w:pStyle w:val="Code"/>
        <w:rPr>
          <w:lang w:val="en-US"/>
        </w:rPr>
      </w:pPr>
      <w:r w:rsidRPr="004E7762">
        <w:rPr>
          <w:lang w:val="en-US"/>
        </w:rPr>
        <w:t xml:space="preserve">            &lt;xs:sequence&gt;</w:t>
      </w:r>
    </w:p>
    <w:p w:rsidR="00E642D4" w:rsidRPr="004E7762" w:rsidRDefault="00E642D4" w:rsidP="004F3376">
      <w:pPr>
        <w:pStyle w:val="Code"/>
        <w:rPr>
          <w:lang w:val="en-US"/>
        </w:rPr>
      </w:pPr>
      <w:r w:rsidRPr="004E7762">
        <w:rPr>
          <w:lang w:val="en-US"/>
        </w:rPr>
        <w:t xml:space="preserve">                &lt;xs:element name="OnBehalfOf" type="xs:string" minOccurs="0" /&gt;</w:t>
      </w:r>
    </w:p>
    <w:p w:rsidR="00E642D4" w:rsidRPr="004E7762" w:rsidRDefault="00E642D4" w:rsidP="004F3376">
      <w:pPr>
        <w:pStyle w:val="Code"/>
        <w:rPr>
          <w:lang w:val="en-US"/>
        </w:rPr>
      </w:pPr>
      <w:r w:rsidRPr="004E7762">
        <w:rPr>
          <w:lang w:val="en-US"/>
        </w:rPr>
        <w:t xml:space="preserve">            &lt;/xs:sequence&gt;</w:t>
      </w:r>
    </w:p>
    <w:p w:rsidR="00E642D4" w:rsidRPr="004E7762" w:rsidRDefault="00E642D4" w:rsidP="004F3376">
      <w:pPr>
        <w:pStyle w:val="Code"/>
        <w:rPr>
          <w:lang w:val="en-US"/>
        </w:rPr>
      </w:pPr>
      <w:r w:rsidRPr="004E7762">
        <w:rPr>
          <w:lang w:val="en-US"/>
        </w:rPr>
        <w:t xml:space="preserve">        &lt;/xs:complexType&gt;</w:t>
      </w:r>
    </w:p>
    <w:p w:rsidR="00E642D4" w:rsidRPr="004E7762" w:rsidRDefault="00E642D4" w:rsidP="004F3376">
      <w:pPr>
        <w:pStyle w:val="Code"/>
        <w:rPr>
          <w:lang w:val="en-US"/>
        </w:rPr>
      </w:pPr>
      <w:r w:rsidRPr="004E7762">
        <w:rPr>
          <w:lang w:val="en-US"/>
        </w:rPr>
        <w:t xml:space="preserve">    &lt;/xs:element&gt;</w:t>
      </w:r>
    </w:p>
    <w:p w:rsidR="00E642D4" w:rsidRPr="00533179" w:rsidRDefault="00E642D4" w:rsidP="004F3376">
      <w:pPr>
        <w:pStyle w:val="Code"/>
      </w:pPr>
      <w:r w:rsidRPr="00533179">
        <w:t>&lt;/xs:schema&gt;</w:t>
      </w:r>
    </w:p>
    <w:p w:rsidR="00A97D8C" w:rsidRPr="00533179" w:rsidRDefault="00A97D8C" w:rsidP="00193FC4">
      <w:pPr>
        <w:pStyle w:val="Overskrift1"/>
        <w:numPr>
          <w:ilvl w:val="0"/>
          <w:numId w:val="0"/>
        </w:numPr>
        <w:ind w:left="357" w:hanging="357"/>
      </w:pPr>
      <w:bookmarkStart w:id="52" w:name="_Ref336441329"/>
      <w:bookmarkStart w:id="53" w:name="_Ref336441331"/>
      <w:bookmarkStart w:id="54" w:name="_Ref336441336"/>
      <w:bookmarkStart w:id="55" w:name="_Toc336608017"/>
      <w:r w:rsidRPr="00533179">
        <w:lastRenderedPageBreak/>
        <w:t>V</w:t>
      </w:r>
      <w:r w:rsidR="00E642D4" w:rsidRPr="00533179">
        <w:t xml:space="preserve">edlegg </w:t>
      </w:r>
      <w:r w:rsidR="00193FC4">
        <w:t>3</w:t>
      </w:r>
      <w:r w:rsidRPr="00533179">
        <w:t>: Eksempel på metadatafil</w:t>
      </w:r>
      <w:bookmarkEnd w:id="50"/>
      <w:bookmarkEnd w:id="52"/>
      <w:bookmarkEnd w:id="53"/>
      <w:bookmarkEnd w:id="54"/>
      <w:bookmarkEnd w:id="55"/>
    </w:p>
    <w:p w:rsidR="00A97D8C" w:rsidRPr="00533179" w:rsidRDefault="00A97D8C" w:rsidP="00A97D8C">
      <w:pPr>
        <w:rPr>
          <w:lang w:val="nb-NO"/>
        </w:rPr>
      </w:pPr>
    </w:p>
    <w:p w:rsidR="00E41D1A" w:rsidRDefault="00E41D1A" w:rsidP="00E41D1A">
      <w:pPr>
        <w:pStyle w:val="Code"/>
      </w:pPr>
    </w:p>
    <w:p w:rsidR="00A97D8C" w:rsidRPr="00E41D1A" w:rsidRDefault="00A97D8C" w:rsidP="00E41D1A">
      <w:pPr>
        <w:pStyle w:val="Code"/>
        <w:rPr>
          <w:lang w:val="en-US"/>
        </w:rPr>
      </w:pPr>
      <w:r w:rsidRPr="00E41D1A">
        <w:rPr>
          <w:lang w:val="en-US"/>
        </w:rPr>
        <w:t>&lt;EntityDescriptor xmlns="urn:oasis:names:tc:SAML:2.0:metadata"</w:t>
      </w:r>
    </w:p>
    <w:p w:rsidR="00A97D8C" w:rsidRPr="00B70DA5" w:rsidRDefault="00A97D8C" w:rsidP="00E41D1A">
      <w:pPr>
        <w:pStyle w:val="Code"/>
        <w:rPr>
          <w:lang w:val="en-US"/>
        </w:rPr>
      </w:pPr>
      <w:r w:rsidRPr="00B70DA5">
        <w:rPr>
          <w:lang w:val="en-US"/>
        </w:rPr>
        <w:t>entityID="idporten-sptest5.difi.local"&gt;</w:t>
      </w:r>
    </w:p>
    <w:p w:rsidR="00A97D8C" w:rsidRPr="00B70DA5" w:rsidRDefault="00A97D8C" w:rsidP="00E41D1A">
      <w:pPr>
        <w:pStyle w:val="Code"/>
        <w:rPr>
          <w:lang w:val="en-US"/>
        </w:rPr>
      </w:pPr>
      <w:r w:rsidRPr="00B70DA5">
        <w:rPr>
          <w:lang w:val="en-US"/>
        </w:rPr>
        <w:t xml:space="preserve">  &lt;SPSSODescriptor AuthnRequestsSigned="true"</w:t>
      </w:r>
    </w:p>
    <w:p w:rsidR="00A97D8C" w:rsidRPr="00B70DA5" w:rsidRDefault="00A97D8C" w:rsidP="00E41D1A">
      <w:pPr>
        <w:pStyle w:val="Code"/>
        <w:rPr>
          <w:lang w:val="en-US"/>
        </w:rPr>
      </w:pPr>
      <w:r w:rsidRPr="00B70DA5">
        <w:rPr>
          <w:lang w:val="en-US"/>
        </w:rPr>
        <w:t xml:space="preserve">  ID="sad6ab0783dd890c52c2e11922642fc8046b67592"</w:t>
      </w:r>
    </w:p>
    <w:p w:rsidR="00A97D8C" w:rsidRPr="00B70DA5" w:rsidRDefault="00A97D8C" w:rsidP="00E41D1A">
      <w:pPr>
        <w:pStyle w:val="Code"/>
        <w:rPr>
          <w:lang w:val="en-US"/>
        </w:rPr>
      </w:pPr>
      <w:r w:rsidRPr="00B70DA5">
        <w:rPr>
          <w:lang w:val="en-US"/>
        </w:rPr>
        <w:t xml:space="preserve">  WantAssertionsSigned="true"</w:t>
      </w:r>
    </w:p>
    <w:p w:rsidR="00A97D8C" w:rsidRPr="00B70DA5" w:rsidRDefault="00A97D8C" w:rsidP="00E41D1A">
      <w:pPr>
        <w:pStyle w:val="Code"/>
        <w:rPr>
          <w:lang w:val="en-US"/>
        </w:rPr>
      </w:pPr>
      <w:r w:rsidRPr="00B70DA5">
        <w:rPr>
          <w:lang w:val="en-US"/>
        </w:rPr>
        <w:t xml:space="preserve">  protocolSupportEnumeration="urn:oasis:names:tc:SAML:2.0:protocol"&gt;</w:t>
      </w:r>
    </w:p>
    <w:p w:rsidR="00A97D8C" w:rsidRPr="00B70DA5" w:rsidRDefault="00A97D8C" w:rsidP="00E41D1A">
      <w:pPr>
        <w:pStyle w:val="Code"/>
        <w:rPr>
          <w:lang w:val="en-US"/>
        </w:rPr>
      </w:pPr>
    </w:p>
    <w:p w:rsidR="00A97D8C" w:rsidRPr="00B70DA5" w:rsidRDefault="00A97D8C" w:rsidP="00E41D1A">
      <w:pPr>
        <w:pStyle w:val="Code"/>
        <w:rPr>
          <w:lang w:val="en-US"/>
        </w:rPr>
      </w:pPr>
      <w:r w:rsidRPr="00B70DA5">
        <w:rPr>
          <w:lang w:val="en-US"/>
        </w:rPr>
        <w:t xml:space="preserve">    &lt;Signature xmlns="http://www.w3.org/2000/09/xmldsig#"&gt;</w:t>
      </w:r>
    </w:p>
    <w:p w:rsidR="00A97D8C" w:rsidRPr="00B70DA5" w:rsidRDefault="00A97D8C" w:rsidP="00E41D1A">
      <w:pPr>
        <w:pStyle w:val="Code"/>
        <w:rPr>
          <w:lang w:val="en-US"/>
        </w:rPr>
      </w:pPr>
      <w:r w:rsidRPr="00B70DA5">
        <w:rPr>
          <w:lang w:val="en-US"/>
        </w:rPr>
        <w:t xml:space="preserve">      &lt;SignedInfo&gt;</w:t>
      </w:r>
    </w:p>
    <w:p w:rsidR="00A97D8C" w:rsidRPr="00B70DA5" w:rsidRDefault="00A97D8C" w:rsidP="00E41D1A">
      <w:pPr>
        <w:pStyle w:val="Code"/>
        <w:rPr>
          <w:lang w:val="en-US"/>
        </w:rPr>
      </w:pPr>
      <w:r w:rsidRPr="00B70DA5">
        <w:rPr>
          <w:lang w:val="en-US"/>
        </w:rPr>
        <w:t xml:space="preserve">        &lt;CanonicalizationMethod Algorithm="http://www.w3.org/2001/10/xml-exc-c14n#" /&gt;</w:t>
      </w:r>
    </w:p>
    <w:p w:rsidR="00A97D8C" w:rsidRPr="00B70DA5" w:rsidRDefault="00A97D8C" w:rsidP="00E41D1A">
      <w:pPr>
        <w:pStyle w:val="Code"/>
        <w:rPr>
          <w:lang w:val="en-US"/>
        </w:rPr>
      </w:pPr>
      <w:r w:rsidRPr="00B70DA5">
        <w:rPr>
          <w:lang w:val="en-US"/>
        </w:rPr>
        <w:t xml:space="preserve">        &lt;SignatureMethod Algorithm="http://www.w3.org/2000/09/xmldsig#rsa-sha1" /&gt;</w:t>
      </w:r>
    </w:p>
    <w:p w:rsidR="00A97D8C" w:rsidRPr="00B70DA5" w:rsidRDefault="00A97D8C" w:rsidP="00E41D1A">
      <w:pPr>
        <w:pStyle w:val="Code"/>
        <w:rPr>
          <w:lang w:val="en-US"/>
        </w:rPr>
      </w:pPr>
      <w:r w:rsidRPr="00B70DA5">
        <w:rPr>
          <w:lang w:val="en-US"/>
        </w:rPr>
        <w:t xml:space="preserve">        &lt;Reference URI="#sad6ab0783dd890c52c2e11922642fc8046b67592"&gt;</w:t>
      </w:r>
    </w:p>
    <w:p w:rsidR="00A97D8C" w:rsidRPr="00B70DA5" w:rsidRDefault="00A97D8C" w:rsidP="00E41D1A">
      <w:pPr>
        <w:pStyle w:val="Code"/>
        <w:rPr>
          <w:lang w:val="en-US"/>
        </w:rPr>
      </w:pPr>
      <w:r w:rsidRPr="00B70DA5">
        <w:rPr>
          <w:lang w:val="en-US"/>
        </w:rPr>
        <w:t xml:space="preserve">          &lt;Transforms&gt;</w:t>
      </w:r>
    </w:p>
    <w:p w:rsidR="00A97D8C" w:rsidRPr="00B70DA5" w:rsidRDefault="00A97D8C" w:rsidP="00E41D1A">
      <w:pPr>
        <w:pStyle w:val="Code"/>
        <w:rPr>
          <w:lang w:val="en-US"/>
        </w:rPr>
      </w:pPr>
      <w:r w:rsidRPr="00B70DA5">
        <w:rPr>
          <w:lang w:val="en-US"/>
        </w:rPr>
        <w:t xml:space="preserve">            &lt;Transform Algorithm="http://www.w3.org/2000/09/xmldsig#enveloped-signature" /&gt;</w:t>
      </w:r>
    </w:p>
    <w:p w:rsidR="00A97D8C" w:rsidRPr="007519C9" w:rsidRDefault="00A97D8C" w:rsidP="00E41D1A">
      <w:pPr>
        <w:pStyle w:val="Code"/>
      </w:pPr>
      <w:r w:rsidRPr="00B70DA5">
        <w:rPr>
          <w:lang w:val="en-US"/>
        </w:rPr>
        <w:t xml:space="preserve">            </w:t>
      </w:r>
      <w:r w:rsidRPr="007519C9">
        <w:t>&lt;Transform Algorithm="http://www.w3.org/2001/10/xml-exc-c14n#" /&gt;</w:t>
      </w:r>
    </w:p>
    <w:p w:rsidR="00A97D8C" w:rsidRPr="00B70DA5" w:rsidRDefault="00A97D8C" w:rsidP="00E41D1A">
      <w:pPr>
        <w:pStyle w:val="Code"/>
        <w:rPr>
          <w:lang w:val="en-US"/>
        </w:rPr>
      </w:pPr>
      <w:r w:rsidRPr="007519C9">
        <w:t xml:space="preserve">          </w:t>
      </w:r>
      <w:r w:rsidRPr="00B70DA5">
        <w:rPr>
          <w:lang w:val="en-US"/>
        </w:rPr>
        <w:t>&lt;/Transforms&gt;</w:t>
      </w:r>
    </w:p>
    <w:p w:rsidR="00A97D8C" w:rsidRPr="00B70DA5" w:rsidRDefault="00A97D8C" w:rsidP="00E41D1A">
      <w:pPr>
        <w:pStyle w:val="Code"/>
        <w:rPr>
          <w:lang w:val="en-US"/>
        </w:rPr>
      </w:pPr>
      <w:r w:rsidRPr="00B70DA5">
        <w:rPr>
          <w:lang w:val="en-US"/>
        </w:rPr>
        <w:t xml:space="preserve">          &lt;DigestMethod Algorithm="http://www.w3.org/2000/09/xmldsig#sha1" /&gt;</w:t>
      </w:r>
    </w:p>
    <w:p w:rsidR="00A97D8C" w:rsidRPr="00B70DA5" w:rsidRDefault="00A97D8C" w:rsidP="00E41D1A">
      <w:pPr>
        <w:pStyle w:val="Code"/>
        <w:rPr>
          <w:lang w:val="en-US"/>
        </w:rPr>
      </w:pPr>
      <w:r w:rsidRPr="00B70DA5">
        <w:rPr>
          <w:lang w:val="en-US"/>
        </w:rPr>
        <w:t xml:space="preserve">          &lt;DigestValue&gt;9MVtYkYRlpPer/Fs45xFAHpNMoY=&lt;/DigestValue&gt;</w:t>
      </w:r>
    </w:p>
    <w:p w:rsidR="00A97D8C" w:rsidRPr="00B70DA5" w:rsidRDefault="00A97D8C" w:rsidP="00E41D1A">
      <w:pPr>
        <w:pStyle w:val="Code"/>
        <w:rPr>
          <w:lang w:val="en-US"/>
        </w:rPr>
      </w:pPr>
      <w:r w:rsidRPr="00B70DA5">
        <w:rPr>
          <w:lang w:val="en-US"/>
        </w:rPr>
        <w:t xml:space="preserve">        &lt;/Reference&gt;</w:t>
      </w:r>
    </w:p>
    <w:p w:rsidR="00A97D8C" w:rsidRPr="00B70DA5" w:rsidRDefault="00A97D8C" w:rsidP="00E41D1A">
      <w:pPr>
        <w:pStyle w:val="Code"/>
        <w:rPr>
          <w:lang w:val="en-US"/>
        </w:rPr>
      </w:pPr>
      <w:r w:rsidRPr="00B70DA5">
        <w:rPr>
          <w:lang w:val="en-US"/>
        </w:rPr>
        <w:t xml:space="preserve">      &lt;/SignedInfo&gt;</w:t>
      </w:r>
    </w:p>
    <w:p w:rsidR="00A97D8C" w:rsidRPr="00B70DA5" w:rsidRDefault="00A97D8C" w:rsidP="00E41D1A">
      <w:pPr>
        <w:pStyle w:val="Code"/>
        <w:rPr>
          <w:lang w:val="en-US"/>
        </w:rPr>
      </w:pPr>
      <w:r w:rsidRPr="00B70DA5">
        <w:rPr>
          <w:lang w:val="en-US"/>
        </w:rPr>
        <w:t xml:space="preserve">      &lt;SignatureValue&gt;</w:t>
      </w:r>
    </w:p>
    <w:p w:rsidR="00A97D8C" w:rsidRPr="00B70DA5" w:rsidRDefault="00A97D8C" w:rsidP="00E41D1A">
      <w:pPr>
        <w:pStyle w:val="Code"/>
        <w:rPr>
          <w:lang w:val="en-US"/>
        </w:rPr>
      </w:pPr>
      <w:r w:rsidRPr="00B70DA5">
        <w:rPr>
          <w:lang w:val="en-US"/>
        </w:rPr>
        <w:t xml:space="preserve">      asRRK9ZXtGBPwuaivWWzTMluzpL7+2FQb57kKrk96kDtf5Ryoeib5dWCiGi8KI4r2dUvI+54R37W</w:t>
      </w:r>
    </w:p>
    <w:p w:rsidR="00A97D8C" w:rsidRPr="00B70DA5" w:rsidRDefault="00A97D8C" w:rsidP="00E41D1A">
      <w:pPr>
        <w:pStyle w:val="Code"/>
        <w:rPr>
          <w:lang w:val="en-US"/>
        </w:rPr>
      </w:pPr>
      <w:r w:rsidRPr="00B70DA5">
        <w:rPr>
          <w:lang w:val="en-US"/>
        </w:rPr>
        <w:t xml:space="preserve">      79zqMwOzCXelb0fjzTJbxagCz4lGT8TjrBlWHaLdQOl8REzS+xHLIIwuI8iegvkAAZ3X+gq7m04K</w:t>
      </w:r>
    </w:p>
    <w:p w:rsidR="00A97D8C" w:rsidRPr="00B70DA5" w:rsidRDefault="00A97D8C" w:rsidP="00E41D1A">
      <w:pPr>
        <w:pStyle w:val="Code"/>
        <w:rPr>
          <w:lang w:val="en-US"/>
        </w:rPr>
      </w:pPr>
      <w:r w:rsidRPr="00B70DA5">
        <w:rPr>
          <w:lang w:val="en-US"/>
        </w:rPr>
        <w:t xml:space="preserve">      yCgebOF+cVX0xnRo44g=&lt;/SignatureValue&gt;</w:t>
      </w:r>
    </w:p>
    <w:p w:rsidR="00A97D8C" w:rsidRPr="00B70DA5" w:rsidRDefault="00A97D8C" w:rsidP="00E41D1A">
      <w:pPr>
        <w:pStyle w:val="Code"/>
        <w:rPr>
          <w:lang w:val="en-US"/>
        </w:rPr>
      </w:pPr>
      <w:r w:rsidRPr="00B70DA5">
        <w:rPr>
          <w:lang w:val="en-US"/>
        </w:rPr>
        <w:t xml:space="preserve">      &lt;KeyInfo&gt;</w:t>
      </w:r>
    </w:p>
    <w:p w:rsidR="00A97D8C" w:rsidRPr="00B70DA5" w:rsidRDefault="00A97D8C" w:rsidP="00E41D1A">
      <w:pPr>
        <w:pStyle w:val="Code"/>
        <w:rPr>
          <w:lang w:val="en-US"/>
        </w:rPr>
      </w:pPr>
      <w:r w:rsidRPr="00B70DA5">
        <w:rPr>
          <w:lang w:val="en-US"/>
        </w:rPr>
        <w:t xml:space="preserve">        &lt;X509Data&gt;</w:t>
      </w:r>
    </w:p>
    <w:p w:rsidR="00A97D8C" w:rsidRPr="00B70DA5" w:rsidRDefault="00A97D8C" w:rsidP="00E41D1A">
      <w:pPr>
        <w:pStyle w:val="Code"/>
        <w:rPr>
          <w:lang w:val="en-US"/>
        </w:rPr>
      </w:pPr>
      <w:r w:rsidRPr="00B70DA5">
        <w:rPr>
          <w:lang w:val="en-US"/>
        </w:rPr>
        <w:t xml:space="preserve">          &lt;X509Certificate&gt;</w:t>
      </w:r>
    </w:p>
    <w:p w:rsidR="00A97D8C" w:rsidRPr="00B70DA5" w:rsidRDefault="00A97D8C" w:rsidP="00E41D1A">
      <w:pPr>
        <w:pStyle w:val="Code"/>
        <w:rPr>
          <w:lang w:val="en-US"/>
        </w:rPr>
      </w:pPr>
      <w:r w:rsidRPr="00B70DA5">
        <w:rPr>
          <w:lang w:val="en-US"/>
        </w:rPr>
        <w:t>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&lt;/ds:X509Certificate&gt;</w:t>
      </w:r>
    </w:p>
    <w:p w:rsidR="00A97D8C" w:rsidRPr="00B70DA5" w:rsidRDefault="00A97D8C" w:rsidP="00E41D1A">
      <w:pPr>
        <w:pStyle w:val="Code"/>
        <w:rPr>
          <w:lang w:val="en-US"/>
        </w:rPr>
      </w:pPr>
      <w:r w:rsidRPr="00B70DA5">
        <w:rPr>
          <w:lang w:val="en-US"/>
        </w:rPr>
        <w:t xml:space="preserve">        &lt;/X509Data&gt;</w:t>
      </w:r>
    </w:p>
    <w:p w:rsidR="00A97D8C" w:rsidRPr="00B70DA5" w:rsidRDefault="00A97D8C" w:rsidP="00E41D1A">
      <w:pPr>
        <w:pStyle w:val="Code"/>
        <w:rPr>
          <w:lang w:val="en-US"/>
        </w:rPr>
      </w:pPr>
      <w:r w:rsidRPr="00B70DA5">
        <w:rPr>
          <w:lang w:val="en-US"/>
        </w:rPr>
        <w:t xml:space="preserve">      &lt;/KeyInfo&gt;</w:t>
      </w:r>
    </w:p>
    <w:p w:rsidR="00A97D8C" w:rsidRPr="00B70DA5" w:rsidRDefault="00A97D8C" w:rsidP="00E41D1A">
      <w:pPr>
        <w:pStyle w:val="Code"/>
        <w:rPr>
          <w:lang w:val="en-US"/>
        </w:rPr>
      </w:pPr>
      <w:r w:rsidRPr="00B70DA5">
        <w:rPr>
          <w:lang w:val="en-US"/>
        </w:rPr>
        <w:t xml:space="preserve">    &lt;/Signature&gt;</w:t>
      </w:r>
    </w:p>
    <w:p w:rsidR="00A97D8C" w:rsidRPr="00B70DA5" w:rsidRDefault="00A97D8C" w:rsidP="00E41D1A">
      <w:pPr>
        <w:pStyle w:val="Code"/>
        <w:rPr>
          <w:lang w:val="en-US"/>
        </w:rPr>
      </w:pPr>
      <w:r w:rsidRPr="00B70DA5">
        <w:rPr>
          <w:lang w:val="en-US"/>
        </w:rPr>
        <w:t xml:space="preserve">    &lt;KeyDescriptor use="signing"&gt;</w:t>
      </w:r>
    </w:p>
    <w:p w:rsidR="00A97D8C" w:rsidRPr="00B70DA5" w:rsidRDefault="00A97D8C" w:rsidP="00E41D1A">
      <w:pPr>
        <w:pStyle w:val="Code"/>
        <w:rPr>
          <w:lang w:val="en-US"/>
        </w:rPr>
      </w:pPr>
      <w:r w:rsidRPr="00B70DA5">
        <w:rPr>
          <w:lang w:val="en-US"/>
        </w:rPr>
        <w:t xml:space="preserve">      &lt;ds:KeyInfo xmlns:ds="http://www.w3.org/2000/09/xmldsig#"&gt;</w:t>
      </w:r>
    </w:p>
    <w:p w:rsidR="00A97D8C" w:rsidRPr="00B70DA5" w:rsidRDefault="00A97D8C" w:rsidP="00E41D1A">
      <w:pPr>
        <w:pStyle w:val="Code"/>
        <w:rPr>
          <w:lang w:val="en-US"/>
        </w:rPr>
      </w:pPr>
      <w:r w:rsidRPr="00B70DA5">
        <w:rPr>
          <w:lang w:val="en-US"/>
        </w:rPr>
        <w:t xml:space="preserve">        &lt;ds:X509Data&gt;</w:t>
      </w:r>
    </w:p>
    <w:p w:rsidR="00A97D8C" w:rsidRPr="00B70DA5" w:rsidRDefault="00A97D8C" w:rsidP="00E41D1A">
      <w:pPr>
        <w:pStyle w:val="Code"/>
        <w:rPr>
          <w:lang w:val="en-US"/>
        </w:rPr>
      </w:pPr>
      <w:r w:rsidRPr="00B70DA5">
        <w:rPr>
          <w:lang w:val="en-US"/>
        </w:rPr>
        <w:t xml:space="preserve">          &lt;ds:X509Certificate&gt;</w:t>
      </w:r>
    </w:p>
    <w:p w:rsidR="00A97D8C" w:rsidRPr="00B70DA5" w:rsidRDefault="00A97D8C" w:rsidP="00E41D1A">
      <w:pPr>
        <w:pStyle w:val="Code"/>
        <w:rPr>
          <w:lang w:val="en-US"/>
        </w:rPr>
      </w:pPr>
      <w:r w:rsidRPr="00B70DA5">
        <w:rPr>
          <w:lang w:val="en-US"/>
        </w:rPr>
        <w:lastRenderedPageBreak/>
        <w:t>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&lt;/ds:X509Certificate&gt;</w:t>
      </w:r>
    </w:p>
    <w:p w:rsidR="00A97D8C" w:rsidRPr="00B70DA5" w:rsidRDefault="00A97D8C" w:rsidP="00E41D1A">
      <w:pPr>
        <w:pStyle w:val="Code"/>
        <w:rPr>
          <w:lang w:val="en-US"/>
        </w:rPr>
      </w:pPr>
      <w:r w:rsidRPr="00B70DA5">
        <w:rPr>
          <w:lang w:val="en-US"/>
        </w:rPr>
        <w:t xml:space="preserve">        &lt;/ds:X509Data&gt;</w:t>
      </w:r>
    </w:p>
    <w:p w:rsidR="00A97D8C" w:rsidRPr="00B70DA5" w:rsidRDefault="00A97D8C" w:rsidP="00E41D1A">
      <w:pPr>
        <w:pStyle w:val="Code"/>
        <w:rPr>
          <w:lang w:val="en-US"/>
        </w:rPr>
      </w:pPr>
      <w:r w:rsidRPr="00B70DA5">
        <w:rPr>
          <w:lang w:val="en-US"/>
        </w:rPr>
        <w:t xml:space="preserve">      &lt;/ds:KeyInfo&gt;</w:t>
      </w:r>
    </w:p>
    <w:p w:rsidR="00A97D8C" w:rsidRPr="00B70DA5" w:rsidRDefault="00A97D8C" w:rsidP="00E41D1A">
      <w:pPr>
        <w:pStyle w:val="Code"/>
        <w:rPr>
          <w:lang w:val="en-US"/>
        </w:rPr>
      </w:pPr>
      <w:r w:rsidRPr="00B70DA5">
        <w:rPr>
          <w:lang w:val="en-US"/>
        </w:rPr>
        <w:t xml:space="preserve">    &lt;/KeyDescriptor&gt;</w:t>
      </w:r>
    </w:p>
    <w:p w:rsidR="00A97D8C" w:rsidRPr="00B70DA5" w:rsidRDefault="00A97D8C" w:rsidP="00E41D1A">
      <w:pPr>
        <w:pStyle w:val="Code"/>
        <w:rPr>
          <w:lang w:val="en-US"/>
        </w:rPr>
      </w:pPr>
      <w:r w:rsidRPr="00B70DA5">
        <w:rPr>
          <w:lang w:val="en-US"/>
        </w:rPr>
        <w:t xml:space="preserve">    &lt;KeyDescriptor use="encryption"&gt;</w:t>
      </w:r>
    </w:p>
    <w:p w:rsidR="00A97D8C" w:rsidRPr="00B70DA5" w:rsidRDefault="00A97D8C" w:rsidP="00E41D1A">
      <w:pPr>
        <w:pStyle w:val="Code"/>
        <w:rPr>
          <w:lang w:val="en-US"/>
        </w:rPr>
      </w:pPr>
      <w:r w:rsidRPr="00B70DA5">
        <w:rPr>
          <w:lang w:val="en-US"/>
        </w:rPr>
        <w:t xml:space="preserve">      &lt;ds:KeyInfo xmlns:ds="http://www.w3.org/2000/09/xmldsig#"&gt;</w:t>
      </w:r>
    </w:p>
    <w:p w:rsidR="00A97D8C" w:rsidRPr="00B70DA5" w:rsidRDefault="00A97D8C" w:rsidP="00E41D1A">
      <w:pPr>
        <w:pStyle w:val="Code"/>
        <w:rPr>
          <w:lang w:val="en-US"/>
        </w:rPr>
      </w:pPr>
      <w:r w:rsidRPr="00B70DA5">
        <w:rPr>
          <w:lang w:val="en-US"/>
        </w:rPr>
        <w:t xml:space="preserve">        &lt;ds:X509Data&gt;</w:t>
      </w:r>
    </w:p>
    <w:p w:rsidR="00A97D8C" w:rsidRPr="00B70DA5" w:rsidRDefault="00A97D8C" w:rsidP="00E41D1A">
      <w:pPr>
        <w:pStyle w:val="Code"/>
        <w:rPr>
          <w:lang w:val="en-US"/>
        </w:rPr>
      </w:pPr>
      <w:r w:rsidRPr="00B70DA5">
        <w:rPr>
          <w:lang w:val="en-US"/>
        </w:rPr>
        <w:t xml:space="preserve">          &lt;ds:X509Certificate&gt; 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&lt;/ds:X509Certificate&gt;</w:t>
      </w:r>
    </w:p>
    <w:p w:rsidR="00A97D8C" w:rsidRPr="00B70DA5" w:rsidRDefault="00A97D8C" w:rsidP="00E41D1A">
      <w:pPr>
        <w:pStyle w:val="Code"/>
        <w:rPr>
          <w:lang w:val="en-US"/>
        </w:rPr>
      </w:pPr>
      <w:r w:rsidRPr="00B70DA5">
        <w:rPr>
          <w:lang w:val="en-US"/>
        </w:rPr>
        <w:t xml:space="preserve">        &lt;/ds:X509Data&gt;</w:t>
      </w:r>
    </w:p>
    <w:p w:rsidR="00A97D8C" w:rsidRPr="00B70DA5" w:rsidRDefault="00A97D8C" w:rsidP="00E41D1A">
      <w:pPr>
        <w:pStyle w:val="Code"/>
        <w:rPr>
          <w:lang w:val="en-US"/>
        </w:rPr>
      </w:pPr>
      <w:r w:rsidRPr="00B70DA5">
        <w:rPr>
          <w:lang w:val="en-US"/>
        </w:rPr>
        <w:t xml:space="preserve">      &lt;/ds:KeyInfo&gt;</w:t>
      </w:r>
    </w:p>
    <w:p w:rsidR="00A97D8C" w:rsidRPr="00B70DA5" w:rsidRDefault="00A97D8C" w:rsidP="00E41D1A">
      <w:pPr>
        <w:pStyle w:val="Code"/>
        <w:rPr>
          <w:lang w:val="en-US"/>
        </w:rPr>
      </w:pPr>
      <w:r w:rsidRPr="00B70DA5">
        <w:rPr>
          <w:lang w:val="en-US"/>
        </w:rPr>
        <w:t xml:space="preserve">      &lt;EncryptionMethod Algorithm="http://www.w3.org/2001/04/xmlenc#aes128-cbc"&gt;</w:t>
      </w:r>
    </w:p>
    <w:p w:rsidR="00A97D8C" w:rsidRPr="00B70DA5" w:rsidRDefault="00A97D8C" w:rsidP="00E41D1A">
      <w:pPr>
        <w:pStyle w:val="Code"/>
        <w:rPr>
          <w:lang w:val="en-US"/>
        </w:rPr>
      </w:pPr>
    </w:p>
    <w:p w:rsidR="00A97D8C" w:rsidRPr="00B70DA5" w:rsidRDefault="00A97D8C" w:rsidP="00E41D1A">
      <w:pPr>
        <w:pStyle w:val="Code"/>
        <w:rPr>
          <w:lang w:val="en-US"/>
        </w:rPr>
      </w:pPr>
      <w:r w:rsidRPr="00B70DA5">
        <w:rPr>
          <w:lang w:val="en-US"/>
        </w:rPr>
        <w:t xml:space="preserve">        &lt;xenc:KeySize xmlns:xenc="http://www.w3.org/2001/04/xmlenc#"&gt;</w:t>
      </w:r>
    </w:p>
    <w:p w:rsidR="00A97D8C" w:rsidRPr="00B70DA5" w:rsidRDefault="00A97D8C" w:rsidP="00E41D1A">
      <w:pPr>
        <w:pStyle w:val="Code"/>
        <w:rPr>
          <w:lang w:val="en-US"/>
        </w:rPr>
      </w:pPr>
      <w:r w:rsidRPr="00B70DA5">
        <w:rPr>
          <w:lang w:val="en-US"/>
        </w:rPr>
        <w:t xml:space="preserve">        128&lt;/xenc:KeySize&gt;</w:t>
      </w:r>
    </w:p>
    <w:p w:rsidR="00A97D8C" w:rsidRPr="00B70DA5" w:rsidRDefault="00A97D8C" w:rsidP="00E41D1A">
      <w:pPr>
        <w:pStyle w:val="Code"/>
        <w:rPr>
          <w:lang w:val="en-US"/>
        </w:rPr>
      </w:pPr>
      <w:r w:rsidRPr="00B70DA5">
        <w:rPr>
          <w:lang w:val="en-US"/>
        </w:rPr>
        <w:t xml:space="preserve">      &lt;/EncryptionMethod&gt;</w:t>
      </w:r>
    </w:p>
    <w:p w:rsidR="00A97D8C" w:rsidRPr="00B70DA5" w:rsidRDefault="00A97D8C" w:rsidP="00E41D1A">
      <w:pPr>
        <w:pStyle w:val="Code"/>
        <w:rPr>
          <w:lang w:val="en-US"/>
        </w:rPr>
      </w:pPr>
      <w:r w:rsidRPr="00B70DA5">
        <w:rPr>
          <w:lang w:val="en-US"/>
        </w:rPr>
        <w:t xml:space="preserve">    &lt;/KeyDescriptor&gt;</w:t>
      </w:r>
    </w:p>
    <w:p w:rsidR="00A97D8C" w:rsidRPr="00B70DA5" w:rsidRDefault="00A97D8C" w:rsidP="00E41D1A">
      <w:pPr>
        <w:pStyle w:val="Code"/>
        <w:rPr>
          <w:lang w:val="en-US"/>
        </w:rPr>
      </w:pPr>
      <w:r w:rsidRPr="00B70DA5">
        <w:rPr>
          <w:lang w:val="en-US"/>
        </w:rPr>
        <w:t xml:space="preserve">    &lt;SingleLogoutService Binding="urn:oasis:names:tc:SAML:2.0:bindings:HTTP-Redirect"</w:t>
      </w:r>
    </w:p>
    <w:p w:rsidR="00A97D8C" w:rsidRPr="00B70DA5" w:rsidRDefault="00A97D8C" w:rsidP="00E41D1A">
      <w:pPr>
        <w:pStyle w:val="Code"/>
        <w:rPr>
          <w:lang w:val="en-US"/>
        </w:rPr>
      </w:pPr>
      <w:r w:rsidRPr="00B70DA5">
        <w:rPr>
          <w:lang w:val="en-US"/>
        </w:rPr>
        <w:t xml:space="preserve">    Location="http://idporten-sptest5.difi.local:8080/opensso/SPSloRedirect/metaAlias/sp"</w:t>
      </w:r>
    </w:p>
    <w:p w:rsidR="00A97D8C" w:rsidRPr="00B70DA5" w:rsidRDefault="00A97D8C" w:rsidP="00E41D1A">
      <w:pPr>
        <w:pStyle w:val="Code"/>
        <w:rPr>
          <w:lang w:val="en-US"/>
        </w:rPr>
      </w:pPr>
      <w:r w:rsidRPr="00B70DA5">
        <w:rPr>
          <w:lang w:val="en-US"/>
        </w:rPr>
        <w:t xml:space="preserve">    ResponseLocation="http://idporten-sptest5.difi.local:8080/opensso/SPSloRedirect/metaAlias/sp" /&gt;</w:t>
      </w:r>
    </w:p>
    <w:p w:rsidR="00A97D8C" w:rsidRPr="00B70DA5" w:rsidRDefault="00A97D8C" w:rsidP="00E41D1A">
      <w:pPr>
        <w:pStyle w:val="Code"/>
        <w:rPr>
          <w:lang w:val="en-US"/>
        </w:rPr>
      </w:pPr>
      <w:r w:rsidRPr="00B70DA5">
        <w:rPr>
          <w:lang w:val="en-US"/>
        </w:rPr>
        <w:t xml:space="preserve">    &lt;SingleLogoutService Binding="urn:oasis:names:tc:SAML:2.0:bindings:SOAP"</w:t>
      </w:r>
    </w:p>
    <w:p w:rsidR="00A97D8C" w:rsidRPr="00B70DA5" w:rsidRDefault="00A97D8C" w:rsidP="00E41D1A">
      <w:pPr>
        <w:pStyle w:val="Code"/>
        <w:rPr>
          <w:lang w:val="en-US"/>
        </w:rPr>
      </w:pPr>
      <w:r w:rsidRPr="00B70DA5">
        <w:rPr>
          <w:lang w:val="en-US"/>
        </w:rPr>
        <w:t xml:space="preserve">    Location="http://idporten-sptest5.difi.local:8080/opensso/SPSloSoap/metaAlias/sp" /&gt;</w:t>
      </w:r>
    </w:p>
    <w:p w:rsidR="00A97D8C" w:rsidRPr="00B70DA5" w:rsidRDefault="00A97D8C">
      <w:pPr>
        <w:pStyle w:val="Code"/>
        <w:rPr>
          <w:lang w:val="en-US"/>
        </w:rPr>
      </w:pPr>
      <w:r w:rsidRPr="00B70DA5">
        <w:rPr>
          <w:i w:val="0"/>
          <w:lang w:val="en-US"/>
        </w:rPr>
        <w:t xml:space="preserve">    </w:t>
      </w:r>
    </w:p>
    <w:p w:rsidR="00A97D8C" w:rsidRPr="00773A8A" w:rsidRDefault="00A97D8C" w:rsidP="00E41D1A">
      <w:pPr>
        <w:pStyle w:val="Code"/>
        <w:rPr>
          <w:lang w:val="nn-NO"/>
        </w:rPr>
      </w:pPr>
      <w:r w:rsidRPr="00B70DA5">
        <w:rPr>
          <w:lang w:val="en-US"/>
        </w:rPr>
        <w:t xml:space="preserve">    </w:t>
      </w:r>
      <w:r w:rsidRPr="00773A8A">
        <w:rPr>
          <w:lang w:val="nn-NO"/>
        </w:rPr>
        <w:t>&lt;NameIDFormat&gt;</w:t>
      </w:r>
    </w:p>
    <w:p w:rsidR="00A97D8C" w:rsidRPr="00773A8A" w:rsidRDefault="00A97D8C" w:rsidP="00E41D1A">
      <w:pPr>
        <w:pStyle w:val="Code"/>
        <w:rPr>
          <w:lang w:val="nn-NO"/>
        </w:rPr>
      </w:pPr>
      <w:r w:rsidRPr="00773A8A">
        <w:rPr>
          <w:lang w:val="nn-NO"/>
        </w:rPr>
        <w:t xml:space="preserve">    urn:oasis:names:tc:SAML:2.0:nameid-format:persistent&lt;/NameIDFormat&gt;</w:t>
      </w:r>
    </w:p>
    <w:p w:rsidR="00A97D8C" w:rsidRPr="00773A8A" w:rsidRDefault="00A97D8C" w:rsidP="00E41D1A">
      <w:pPr>
        <w:pStyle w:val="Code"/>
        <w:rPr>
          <w:lang w:val="nn-NO"/>
        </w:rPr>
      </w:pPr>
      <w:r w:rsidRPr="00773A8A">
        <w:rPr>
          <w:lang w:val="nn-NO"/>
        </w:rPr>
        <w:t xml:space="preserve">    &lt;NameIDFormat&gt;</w:t>
      </w:r>
    </w:p>
    <w:p w:rsidR="00A97D8C" w:rsidRPr="00773A8A" w:rsidRDefault="00A97D8C" w:rsidP="00E41D1A">
      <w:pPr>
        <w:pStyle w:val="Code"/>
        <w:rPr>
          <w:lang w:val="nn-NO"/>
        </w:rPr>
      </w:pPr>
      <w:r w:rsidRPr="00773A8A">
        <w:rPr>
          <w:lang w:val="nn-NO"/>
        </w:rPr>
        <w:t xml:space="preserve">    urn:oasis:names:tc:SAML:2.0:nameid-format:transient&lt;/NameIDFormat&gt;</w:t>
      </w:r>
    </w:p>
    <w:p w:rsidR="00A97D8C" w:rsidRPr="007519C9" w:rsidRDefault="00A97D8C" w:rsidP="00E41D1A">
      <w:pPr>
        <w:pStyle w:val="Code"/>
        <w:rPr>
          <w:lang w:val="nn-NO"/>
        </w:rPr>
      </w:pPr>
      <w:r w:rsidRPr="00773A8A">
        <w:rPr>
          <w:lang w:val="nn-NO"/>
        </w:rPr>
        <w:t xml:space="preserve">    </w:t>
      </w:r>
      <w:r w:rsidRPr="007519C9">
        <w:rPr>
          <w:lang w:val="nn-NO"/>
        </w:rPr>
        <w:t>&lt;AssertionConsumerService Binding="urn:oasis:names:tc:SAML:2.0:bindings:HTTP-Artifact"</w:t>
      </w:r>
    </w:p>
    <w:p w:rsidR="00A97D8C" w:rsidRPr="007519C9" w:rsidRDefault="00A97D8C" w:rsidP="00E41D1A">
      <w:pPr>
        <w:pStyle w:val="Code"/>
        <w:rPr>
          <w:lang w:val="nn-NO"/>
        </w:rPr>
      </w:pPr>
      <w:r w:rsidRPr="007519C9">
        <w:rPr>
          <w:lang w:val="nn-NO"/>
        </w:rPr>
        <w:t xml:space="preserve">    Location="http://idporten-sptest5.difi.local:8080/opensso/Consumer/metaAlias/sp"</w:t>
      </w:r>
    </w:p>
    <w:p w:rsidR="00A97D8C" w:rsidRPr="00B70DA5" w:rsidRDefault="00A97D8C" w:rsidP="00E41D1A">
      <w:pPr>
        <w:pStyle w:val="Code"/>
        <w:rPr>
          <w:lang w:val="en-US"/>
        </w:rPr>
      </w:pPr>
      <w:r w:rsidRPr="007519C9">
        <w:rPr>
          <w:lang w:val="nn-NO"/>
        </w:rPr>
        <w:t xml:space="preserve">    </w:t>
      </w:r>
      <w:r w:rsidRPr="00B70DA5">
        <w:rPr>
          <w:lang w:val="en-US"/>
        </w:rPr>
        <w:t>index="0" isDefault="true" /&gt;</w:t>
      </w:r>
    </w:p>
    <w:p w:rsidR="00A97D8C" w:rsidRPr="00B70DA5" w:rsidRDefault="00A97D8C" w:rsidP="00E41D1A">
      <w:pPr>
        <w:pStyle w:val="Code"/>
        <w:rPr>
          <w:lang w:val="en-US"/>
        </w:rPr>
      </w:pPr>
      <w:r w:rsidRPr="00B70DA5">
        <w:rPr>
          <w:lang w:val="en-US"/>
        </w:rPr>
        <w:t xml:space="preserve">  &lt;/SPSSODescriptor&gt;</w:t>
      </w:r>
    </w:p>
    <w:p w:rsidR="00A97D8C" w:rsidRPr="00B70DA5" w:rsidRDefault="00A97D8C" w:rsidP="00E41D1A">
      <w:pPr>
        <w:pStyle w:val="Code"/>
        <w:rPr>
          <w:lang w:val="en-US"/>
        </w:rPr>
      </w:pPr>
      <w:r w:rsidRPr="00B70DA5">
        <w:rPr>
          <w:lang w:val="en-US"/>
        </w:rPr>
        <w:t>&lt;/EntityDescriptor&gt;</w:t>
      </w:r>
    </w:p>
    <w:p w:rsidR="00A97D8C" w:rsidRPr="00773A8A" w:rsidRDefault="00A97D8C" w:rsidP="00A97D8C"/>
    <w:p w:rsidR="00D66AFA" w:rsidRPr="007519C9" w:rsidRDefault="00D66AFA" w:rsidP="00193FC4">
      <w:pPr>
        <w:pStyle w:val="Overskrift1"/>
        <w:numPr>
          <w:ilvl w:val="0"/>
          <w:numId w:val="0"/>
        </w:numPr>
        <w:ind w:left="357" w:hanging="357"/>
      </w:pPr>
      <w:bookmarkStart w:id="56" w:name="_Toc336608018"/>
      <w:r w:rsidRPr="007519C9">
        <w:lastRenderedPageBreak/>
        <w:t xml:space="preserve">Vedlegg </w:t>
      </w:r>
      <w:r w:rsidR="00193FC4" w:rsidRPr="007519C9">
        <w:t>4</w:t>
      </w:r>
      <w:r w:rsidRPr="007519C9">
        <w:t>: krav til Sluttbruker av ID-porten</w:t>
      </w:r>
      <w:bookmarkEnd w:id="56"/>
    </w:p>
    <w:p w:rsidR="00D66AFA" w:rsidRPr="007519C9" w:rsidRDefault="00D66AFA" w:rsidP="00D66AFA">
      <w:pPr>
        <w:rPr>
          <w:lang w:val="nb-NO" w:eastAsia="ar-SA"/>
        </w:rPr>
      </w:pPr>
      <w:r w:rsidRPr="007519C9">
        <w:rPr>
          <w:lang w:val="nb-NO" w:eastAsia="ar-SA"/>
        </w:rPr>
        <w:t>Følgende krav settes til sluttbruker:</w:t>
      </w:r>
    </w:p>
    <w:p w:rsidR="00D66AFA" w:rsidRPr="007519C9" w:rsidRDefault="00D66AFA" w:rsidP="00193FC4">
      <w:pPr>
        <w:rPr>
          <w:b/>
          <w:lang w:val="nb-NO"/>
        </w:rPr>
      </w:pPr>
      <w:r w:rsidRPr="007519C9">
        <w:rPr>
          <w:b/>
          <w:lang w:val="nb-NO"/>
        </w:rPr>
        <w:t>Nettleser</w:t>
      </w:r>
    </w:p>
    <w:p w:rsidR="00D66AFA" w:rsidRPr="007519C9" w:rsidRDefault="00D66AFA" w:rsidP="00D66AFA">
      <w:pPr>
        <w:rPr>
          <w:lang w:val="nb-NO" w:eastAsia="ar-SA"/>
        </w:rPr>
      </w:pPr>
      <w:r w:rsidRPr="007519C9">
        <w:rPr>
          <w:lang w:val="nb-NO" w:eastAsia="ar-SA"/>
        </w:rPr>
        <w:t>Følgende nettlesere blir testet av DIFI i forbindelse med nye versjoner av ID-porten:</w:t>
      </w:r>
    </w:p>
    <w:tbl>
      <w:tblPr>
        <w:tblW w:w="5000" w:type="pct"/>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2571"/>
        <w:gridCol w:w="4404"/>
        <w:gridCol w:w="2313"/>
      </w:tblGrid>
      <w:tr w:rsidR="00D66AFA" w:rsidRPr="00F84993" w:rsidTr="00E41D1A">
        <w:tc>
          <w:tcPr>
            <w:tcW w:w="1384" w:type="pct"/>
            <w:tcBorders>
              <w:top w:val="single" w:sz="8" w:space="0" w:color="404040"/>
              <w:left w:val="single" w:sz="8" w:space="0" w:color="404040"/>
              <w:bottom w:val="single" w:sz="8" w:space="0" w:color="404040"/>
              <w:right w:val="nil"/>
            </w:tcBorders>
            <w:shd w:val="clear" w:color="auto" w:fill="000000"/>
            <w:hideMark/>
          </w:tcPr>
          <w:p w:rsidR="00D66AFA" w:rsidRPr="00854AA7" w:rsidRDefault="00D66AFA" w:rsidP="00D66AFA">
            <w:pPr>
              <w:rPr>
                <w:b/>
                <w:bCs/>
                <w:color w:val="FFFFFF"/>
                <w:lang w:val="nb-NO" w:eastAsia="ar-SA"/>
              </w:rPr>
            </w:pPr>
            <w:r>
              <w:rPr>
                <w:b/>
                <w:bCs/>
                <w:color w:val="FFFFFF"/>
                <w:lang w:val="nb-NO" w:eastAsia="ar-SA"/>
              </w:rPr>
              <w:t>Nettleser</w:t>
            </w:r>
          </w:p>
        </w:tc>
        <w:tc>
          <w:tcPr>
            <w:tcW w:w="2371" w:type="pct"/>
            <w:tcBorders>
              <w:top w:val="single" w:sz="8" w:space="0" w:color="404040"/>
              <w:left w:val="nil"/>
              <w:bottom w:val="single" w:sz="8" w:space="0" w:color="404040"/>
              <w:right w:val="nil"/>
            </w:tcBorders>
            <w:shd w:val="clear" w:color="auto" w:fill="000000"/>
          </w:tcPr>
          <w:p w:rsidR="00D66AFA" w:rsidRPr="00854AA7" w:rsidRDefault="00D66AFA" w:rsidP="00D66AFA">
            <w:pPr>
              <w:rPr>
                <w:b/>
                <w:bCs/>
                <w:color w:val="FFFFFF"/>
                <w:lang w:val="nb-NO" w:eastAsia="ar-SA"/>
              </w:rPr>
            </w:pPr>
            <w:r>
              <w:rPr>
                <w:b/>
                <w:bCs/>
                <w:color w:val="FFFFFF"/>
                <w:lang w:val="nb-NO" w:eastAsia="ar-SA"/>
              </w:rPr>
              <w:t>Versjon</w:t>
            </w:r>
          </w:p>
        </w:tc>
        <w:tc>
          <w:tcPr>
            <w:tcW w:w="1245" w:type="pct"/>
            <w:tcBorders>
              <w:top w:val="single" w:sz="8" w:space="0" w:color="404040"/>
              <w:left w:val="nil"/>
              <w:bottom w:val="single" w:sz="8" w:space="0" w:color="404040"/>
              <w:right w:val="single" w:sz="8" w:space="0" w:color="404040"/>
            </w:tcBorders>
            <w:shd w:val="clear" w:color="auto" w:fill="000000"/>
            <w:hideMark/>
          </w:tcPr>
          <w:p w:rsidR="00D66AFA" w:rsidRPr="00854AA7" w:rsidRDefault="00D66AFA" w:rsidP="00D66AFA">
            <w:pPr>
              <w:rPr>
                <w:b/>
                <w:bCs/>
                <w:color w:val="FFFFFF"/>
                <w:lang w:val="nb-NO" w:eastAsia="ar-SA"/>
              </w:rPr>
            </w:pPr>
            <w:r w:rsidRPr="00854AA7">
              <w:rPr>
                <w:b/>
                <w:bCs/>
                <w:color w:val="FFFFFF"/>
                <w:lang w:val="nb-NO" w:eastAsia="ar-SA"/>
              </w:rPr>
              <w:t>Operativsystem</w:t>
            </w:r>
          </w:p>
        </w:tc>
      </w:tr>
      <w:tr w:rsidR="00D66AFA" w:rsidRPr="00F84993" w:rsidTr="00E41D1A">
        <w:tc>
          <w:tcPr>
            <w:tcW w:w="1384" w:type="pct"/>
            <w:tcBorders>
              <w:right w:val="nil"/>
            </w:tcBorders>
            <w:shd w:val="clear" w:color="auto" w:fill="C0C0C0"/>
            <w:hideMark/>
          </w:tcPr>
          <w:p w:rsidR="00D66AFA" w:rsidRPr="00854AA7" w:rsidRDefault="00D66AFA" w:rsidP="00D66AFA">
            <w:pPr>
              <w:rPr>
                <w:b/>
                <w:bCs/>
                <w:lang w:val="nb-NO" w:eastAsia="ar-SA"/>
              </w:rPr>
            </w:pPr>
            <w:r w:rsidRPr="00854AA7">
              <w:rPr>
                <w:b/>
                <w:bCs/>
                <w:lang w:val="nb-NO" w:eastAsia="ar-SA"/>
              </w:rPr>
              <w:t>Internet Explorer</w:t>
            </w:r>
            <w:r>
              <w:rPr>
                <w:b/>
                <w:bCs/>
                <w:lang w:val="nb-NO" w:eastAsia="ar-SA"/>
              </w:rPr>
              <w:t xml:space="preserve"> </w:t>
            </w:r>
          </w:p>
        </w:tc>
        <w:tc>
          <w:tcPr>
            <w:tcW w:w="2371" w:type="pct"/>
            <w:tcBorders>
              <w:right w:val="nil"/>
            </w:tcBorders>
            <w:shd w:val="clear" w:color="auto" w:fill="C0C0C0"/>
          </w:tcPr>
          <w:p w:rsidR="00D66AFA" w:rsidRPr="00854AA7" w:rsidRDefault="00D66AFA" w:rsidP="00D66AFA">
            <w:pPr>
              <w:rPr>
                <w:lang w:val="nb-NO" w:eastAsia="ar-SA"/>
              </w:rPr>
            </w:pPr>
            <w:r>
              <w:rPr>
                <w:lang w:val="nb-NO" w:eastAsia="ar-SA"/>
              </w:rPr>
              <w:t>Alle hoved versjoner siste 12 mnd</w:t>
            </w:r>
            <w:bookmarkStart w:id="57" w:name="_GoBack"/>
            <w:bookmarkEnd w:id="57"/>
          </w:p>
        </w:tc>
        <w:tc>
          <w:tcPr>
            <w:tcW w:w="1245" w:type="pct"/>
            <w:tcBorders>
              <w:left w:val="nil"/>
            </w:tcBorders>
            <w:shd w:val="clear" w:color="auto" w:fill="C0C0C0"/>
            <w:hideMark/>
          </w:tcPr>
          <w:p w:rsidR="00D66AFA" w:rsidRPr="00854AA7" w:rsidRDefault="00D66AFA" w:rsidP="00D66AFA">
            <w:pPr>
              <w:rPr>
                <w:lang w:val="nb-NO" w:eastAsia="ar-SA"/>
              </w:rPr>
            </w:pPr>
            <w:r w:rsidRPr="00854AA7">
              <w:rPr>
                <w:lang w:val="nb-NO" w:eastAsia="ar-SA"/>
              </w:rPr>
              <w:t>Windows</w:t>
            </w:r>
          </w:p>
        </w:tc>
      </w:tr>
      <w:tr w:rsidR="00D66AFA" w:rsidRPr="00F84993" w:rsidTr="00E41D1A">
        <w:tc>
          <w:tcPr>
            <w:tcW w:w="1384" w:type="pct"/>
            <w:tcBorders>
              <w:right w:val="nil"/>
            </w:tcBorders>
            <w:hideMark/>
          </w:tcPr>
          <w:p w:rsidR="00D66AFA" w:rsidRPr="00854AA7" w:rsidRDefault="00D66AFA" w:rsidP="00D66AFA">
            <w:pPr>
              <w:rPr>
                <w:b/>
                <w:bCs/>
                <w:lang w:val="nb-NO" w:eastAsia="ar-SA"/>
              </w:rPr>
            </w:pPr>
            <w:r w:rsidRPr="00854AA7">
              <w:rPr>
                <w:b/>
                <w:bCs/>
                <w:lang w:val="nb-NO" w:eastAsia="ar-SA"/>
              </w:rPr>
              <w:t>Firefox</w:t>
            </w:r>
            <w:r>
              <w:rPr>
                <w:b/>
                <w:bCs/>
                <w:lang w:val="nb-NO" w:eastAsia="ar-SA"/>
              </w:rPr>
              <w:t xml:space="preserve"> </w:t>
            </w:r>
          </w:p>
        </w:tc>
        <w:tc>
          <w:tcPr>
            <w:tcW w:w="2371" w:type="pct"/>
            <w:tcBorders>
              <w:right w:val="nil"/>
            </w:tcBorders>
          </w:tcPr>
          <w:p w:rsidR="00D66AFA" w:rsidRPr="00854AA7" w:rsidRDefault="00D66AFA" w:rsidP="00D66AFA">
            <w:pPr>
              <w:rPr>
                <w:lang w:val="nb-NO" w:eastAsia="ar-SA"/>
              </w:rPr>
            </w:pPr>
            <w:r>
              <w:rPr>
                <w:lang w:val="nb-NO" w:eastAsia="ar-SA"/>
              </w:rPr>
              <w:t>Alle hoved versjoner siste 12 mnd</w:t>
            </w:r>
          </w:p>
        </w:tc>
        <w:tc>
          <w:tcPr>
            <w:tcW w:w="1245" w:type="pct"/>
            <w:tcBorders>
              <w:left w:val="nil"/>
            </w:tcBorders>
            <w:hideMark/>
          </w:tcPr>
          <w:p w:rsidR="00D66AFA" w:rsidRPr="00854AA7" w:rsidRDefault="00D66AFA" w:rsidP="00D66AFA">
            <w:pPr>
              <w:rPr>
                <w:lang w:val="nb-NO" w:eastAsia="ar-SA"/>
              </w:rPr>
            </w:pPr>
            <w:r w:rsidRPr="00854AA7">
              <w:rPr>
                <w:lang w:val="nb-NO" w:eastAsia="ar-SA"/>
              </w:rPr>
              <w:t>Windows</w:t>
            </w:r>
          </w:p>
        </w:tc>
      </w:tr>
      <w:tr w:rsidR="00D66AFA" w:rsidRPr="00F84993" w:rsidTr="00E41D1A">
        <w:tc>
          <w:tcPr>
            <w:tcW w:w="1384" w:type="pct"/>
            <w:tcBorders>
              <w:right w:val="nil"/>
            </w:tcBorders>
            <w:shd w:val="clear" w:color="auto" w:fill="C0C0C0"/>
            <w:hideMark/>
          </w:tcPr>
          <w:p w:rsidR="00D66AFA" w:rsidRPr="00854AA7" w:rsidRDefault="00D66AFA" w:rsidP="00D66AFA">
            <w:pPr>
              <w:rPr>
                <w:b/>
                <w:bCs/>
                <w:lang w:val="nb-NO" w:eastAsia="ar-SA"/>
              </w:rPr>
            </w:pPr>
            <w:r w:rsidRPr="00854AA7">
              <w:rPr>
                <w:b/>
                <w:bCs/>
                <w:lang w:val="nb-NO" w:eastAsia="ar-SA"/>
              </w:rPr>
              <w:t xml:space="preserve">Chrome </w:t>
            </w:r>
          </w:p>
        </w:tc>
        <w:tc>
          <w:tcPr>
            <w:tcW w:w="2371" w:type="pct"/>
            <w:tcBorders>
              <w:right w:val="nil"/>
            </w:tcBorders>
            <w:shd w:val="clear" w:color="auto" w:fill="C0C0C0"/>
          </w:tcPr>
          <w:p w:rsidR="00D66AFA" w:rsidRPr="00854AA7" w:rsidRDefault="00D66AFA" w:rsidP="00D66AFA">
            <w:pPr>
              <w:rPr>
                <w:lang w:val="nb-NO" w:eastAsia="ar-SA"/>
              </w:rPr>
            </w:pPr>
            <w:r>
              <w:rPr>
                <w:lang w:val="nb-NO" w:eastAsia="ar-SA"/>
              </w:rPr>
              <w:t>Alle hoved versjoner siste 12 mnd</w:t>
            </w:r>
          </w:p>
        </w:tc>
        <w:tc>
          <w:tcPr>
            <w:tcW w:w="1245" w:type="pct"/>
            <w:tcBorders>
              <w:left w:val="nil"/>
            </w:tcBorders>
            <w:shd w:val="clear" w:color="auto" w:fill="C0C0C0"/>
            <w:hideMark/>
          </w:tcPr>
          <w:p w:rsidR="00D66AFA" w:rsidRPr="00854AA7" w:rsidRDefault="00D66AFA" w:rsidP="00D66AFA">
            <w:pPr>
              <w:rPr>
                <w:lang w:val="nb-NO" w:eastAsia="ar-SA"/>
              </w:rPr>
            </w:pPr>
            <w:r w:rsidRPr="00854AA7">
              <w:rPr>
                <w:lang w:val="nb-NO" w:eastAsia="ar-SA"/>
              </w:rPr>
              <w:t>Windows/Mac</w:t>
            </w:r>
          </w:p>
        </w:tc>
      </w:tr>
      <w:tr w:rsidR="00D66AFA" w:rsidRPr="00F84993" w:rsidTr="00E41D1A">
        <w:tc>
          <w:tcPr>
            <w:tcW w:w="1384" w:type="pct"/>
            <w:tcBorders>
              <w:right w:val="nil"/>
            </w:tcBorders>
            <w:hideMark/>
          </w:tcPr>
          <w:p w:rsidR="00D66AFA" w:rsidRPr="00854AA7" w:rsidRDefault="00D66AFA" w:rsidP="00D66AFA">
            <w:pPr>
              <w:rPr>
                <w:b/>
                <w:bCs/>
                <w:lang w:val="nb-NO" w:eastAsia="ar-SA"/>
              </w:rPr>
            </w:pPr>
            <w:r w:rsidRPr="00854AA7">
              <w:rPr>
                <w:b/>
                <w:bCs/>
                <w:lang w:val="nb-NO" w:eastAsia="ar-SA"/>
              </w:rPr>
              <w:t>Opera</w:t>
            </w:r>
          </w:p>
        </w:tc>
        <w:tc>
          <w:tcPr>
            <w:tcW w:w="2371" w:type="pct"/>
            <w:tcBorders>
              <w:right w:val="nil"/>
            </w:tcBorders>
          </w:tcPr>
          <w:p w:rsidR="00D66AFA" w:rsidRPr="00854AA7" w:rsidRDefault="00D66AFA" w:rsidP="00D66AFA">
            <w:pPr>
              <w:rPr>
                <w:lang w:val="nb-NO" w:eastAsia="ar-SA"/>
              </w:rPr>
            </w:pPr>
            <w:r>
              <w:rPr>
                <w:lang w:val="nb-NO" w:eastAsia="ar-SA"/>
              </w:rPr>
              <w:t>Alle hoved versjoner siste 12 mnd</w:t>
            </w:r>
          </w:p>
        </w:tc>
        <w:tc>
          <w:tcPr>
            <w:tcW w:w="1245" w:type="pct"/>
            <w:tcBorders>
              <w:left w:val="nil"/>
            </w:tcBorders>
            <w:hideMark/>
          </w:tcPr>
          <w:p w:rsidR="00D66AFA" w:rsidRPr="00854AA7" w:rsidRDefault="00D66AFA" w:rsidP="00D66AFA">
            <w:pPr>
              <w:rPr>
                <w:lang w:val="nb-NO" w:eastAsia="ar-SA"/>
              </w:rPr>
            </w:pPr>
            <w:r w:rsidRPr="00854AA7">
              <w:rPr>
                <w:lang w:val="nb-NO" w:eastAsia="ar-SA"/>
              </w:rPr>
              <w:t>Windows</w:t>
            </w:r>
          </w:p>
        </w:tc>
      </w:tr>
      <w:tr w:rsidR="00D66AFA" w:rsidRPr="00F84993" w:rsidTr="00E41D1A">
        <w:tc>
          <w:tcPr>
            <w:tcW w:w="1384" w:type="pct"/>
            <w:tcBorders>
              <w:right w:val="nil"/>
            </w:tcBorders>
            <w:shd w:val="clear" w:color="auto" w:fill="C0C0C0"/>
            <w:hideMark/>
          </w:tcPr>
          <w:p w:rsidR="00D66AFA" w:rsidRPr="00854AA7" w:rsidRDefault="00D66AFA" w:rsidP="00D66AFA">
            <w:pPr>
              <w:rPr>
                <w:b/>
                <w:bCs/>
                <w:lang w:val="nb-NO" w:eastAsia="ar-SA"/>
              </w:rPr>
            </w:pPr>
            <w:r w:rsidRPr="00854AA7">
              <w:rPr>
                <w:b/>
                <w:bCs/>
                <w:lang w:val="nb-NO" w:eastAsia="ar-SA"/>
              </w:rPr>
              <w:t>Safari</w:t>
            </w:r>
          </w:p>
        </w:tc>
        <w:tc>
          <w:tcPr>
            <w:tcW w:w="2371" w:type="pct"/>
            <w:tcBorders>
              <w:right w:val="nil"/>
            </w:tcBorders>
            <w:shd w:val="clear" w:color="auto" w:fill="C0C0C0"/>
          </w:tcPr>
          <w:p w:rsidR="00D66AFA" w:rsidRPr="00854AA7" w:rsidRDefault="00D66AFA" w:rsidP="00D66AFA">
            <w:pPr>
              <w:rPr>
                <w:lang w:val="nb-NO" w:eastAsia="ar-SA"/>
              </w:rPr>
            </w:pPr>
            <w:r>
              <w:rPr>
                <w:lang w:val="nb-NO" w:eastAsia="ar-SA"/>
              </w:rPr>
              <w:t>Alle hoved versjoner siste 12 mnd</w:t>
            </w:r>
          </w:p>
        </w:tc>
        <w:tc>
          <w:tcPr>
            <w:tcW w:w="1245" w:type="pct"/>
            <w:tcBorders>
              <w:left w:val="nil"/>
            </w:tcBorders>
            <w:shd w:val="clear" w:color="auto" w:fill="C0C0C0"/>
            <w:hideMark/>
          </w:tcPr>
          <w:p w:rsidR="00D66AFA" w:rsidRPr="00854AA7" w:rsidRDefault="00D66AFA" w:rsidP="00D66AFA">
            <w:pPr>
              <w:rPr>
                <w:lang w:val="nb-NO" w:eastAsia="ar-SA"/>
              </w:rPr>
            </w:pPr>
            <w:r w:rsidRPr="00854AA7">
              <w:rPr>
                <w:lang w:val="nb-NO" w:eastAsia="ar-SA"/>
              </w:rPr>
              <w:t>Mac</w:t>
            </w:r>
          </w:p>
        </w:tc>
      </w:tr>
    </w:tbl>
    <w:p w:rsidR="00D66AFA" w:rsidRDefault="00D66AFA" w:rsidP="00D66AFA">
      <w:pPr>
        <w:rPr>
          <w:bCs/>
          <w:lang w:val="nb-NO" w:eastAsia="ar-SA"/>
        </w:rPr>
      </w:pPr>
    </w:p>
    <w:p w:rsidR="00D66AFA" w:rsidRPr="00F84993" w:rsidRDefault="00D66AFA" w:rsidP="00D66AFA">
      <w:pPr>
        <w:rPr>
          <w:lang w:val="nb-NO" w:eastAsia="ar-SA"/>
        </w:rPr>
      </w:pPr>
      <w:r w:rsidRPr="00F84993">
        <w:rPr>
          <w:bCs/>
          <w:lang w:val="nb-NO" w:eastAsia="ar-SA"/>
        </w:rPr>
        <w:t>NB! På Internet Explorer 6 under Windows kan skjønnhetsfeil tolerer</w:t>
      </w:r>
      <w:r>
        <w:rPr>
          <w:bCs/>
          <w:lang w:val="nb-NO" w:eastAsia="ar-SA"/>
        </w:rPr>
        <w:t>es, men nettstedet skal fungere.</w:t>
      </w:r>
    </w:p>
    <w:p w:rsidR="00D66AFA" w:rsidRPr="00193FC4" w:rsidRDefault="00D66AFA" w:rsidP="00193FC4">
      <w:pPr>
        <w:rPr>
          <w:b/>
          <w:lang w:val="nb-NO"/>
        </w:rPr>
      </w:pPr>
      <w:r w:rsidRPr="00193FC4">
        <w:rPr>
          <w:b/>
          <w:lang w:val="nb-NO"/>
        </w:rPr>
        <w:t>Javascript</w:t>
      </w:r>
    </w:p>
    <w:p w:rsidR="00D66AFA" w:rsidRDefault="00D66AFA" w:rsidP="00D66AFA">
      <w:pPr>
        <w:rPr>
          <w:lang w:val="nb-NO" w:eastAsia="ar-SA"/>
        </w:rPr>
      </w:pPr>
      <w:r>
        <w:rPr>
          <w:lang w:val="nb-NO" w:eastAsia="ar-SA"/>
        </w:rPr>
        <w:t>Javascript er brukt i deler av løsningen og er nødvendig for å gjennomføre innlogging på nivå 4.</w:t>
      </w:r>
    </w:p>
    <w:p w:rsidR="00D66AFA" w:rsidRPr="0045363D" w:rsidRDefault="00D66AFA" w:rsidP="00193FC4">
      <w:pPr>
        <w:rPr>
          <w:b/>
          <w:lang w:val="nb-NO"/>
        </w:rPr>
      </w:pPr>
      <w:r w:rsidRPr="0045363D">
        <w:rPr>
          <w:b/>
          <w:lang w:val="nb-NO"/>
        </w:rPr>
        <w:t>Java runtime</w:t>
      </w:r>
    </w:p>
    <w:p w:rsidR="00D66AFA" w:rsidRPr="00F84993" w:rsidRDefault="00D66AFA" w:rsidP="00D66AFA">
      <w:pPr>
        <w:rPr>
          <w:lang w:val="nb-NO" w:eastAsia="ar-SA"/>
        </w:rPr>
      </w:pPr>
      <w:r>
        <w:rPr>
          <w:lang w:val="nb-NO" w:eastAsia="ar-SA"/>
        </w:rPr>
        <w:t>Sluttbruker må ha java runtime installert for å gjennomføre innlogging på nivå 4. For detaljer omkring hvilke JRE versjoner som kreves vises det til den enkelte e-ID leverandør.</w:t>
      </w:r>
    </w:p>
    <w:p w:rsidR="00A97D8C" w:rsidRPr="00D66AFA" w:rsidRDefault="00A97D8C" w:rsidP="006A7B13">
      <w:pPr>
        <w:rPr>
          <w:lang w:val="nb-NO"/>
        </w:rPr>
      </w:pPr>
    </w:p>
    <w:sectPr w:rsidR="00A97D8C" w:rsidRPr="00D66AFA" w:rsidSect="00680491">
      <w:headerReference w:type="default" r:id="rId34"/>
      <w:footerReference w:type="even" r:id="rId35"/>
      <w:footerReference w:type="default" r:id="rId3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F8E" w:rsidRDefault="00674F8E">
      <w:r>
        <w:separator/>
      </w:r>
    </w:p>
  </w:endnote>
  <w:endnote w:type="continuationSeparator" w:id="0">
    <w:p w:rsidR="00674F8E" w:rsidRDefault="00674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Officina Sans Book">
    <w:altName w:val="Franklin Gothic Medium Cond"/>
    <w:charset w:val="00"/>
    <w:family w:val="auto"/>
    <w:pitch w:val="variable"/>
    <w:sig w:usb0="00000001" w:usb1="4000204A" w:usb2="00000000" w:usb3="00000000" w:csb0="00000003"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ourierNewPS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C9" w:rsidRDefault="007519C9" w:rsidP="00764A29">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rsidR="007519C9" w:rsidRDefault="007519C9" w:rsidP="003210CF">
    <w:pPr>
      <w:pStyle w:val="Bunn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C9" w:rsidRDefault="007519C9" w:rsidP="00764A29">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EB2564">
      <w:rPr>
        <w:rStyle w:val="Sidetall"/>
        <w:noProof/>
      </w:rPr>
      <w:t>34</w:t>
    </w:r>
    <w:r>
      <w:rPr>
        <w:rStyle w:val="Sidetall"/>
      </w:rPr>
      <w:fldChar w:fldCharType="end"/>
    </w:r>
  </w:p>
  <w:p w:rsidR="007519C9" w:rsidRPr="00746191" w:rsidRDefault="007519C9" w:rsidP="00746191">
    <w:pPr>
      <w:pStyle w:val="Bunntekst"/>
      <w:ind w:right="360"/>
      <w:rPr>
        <w:lang w:val="nb-NO"/>
      </w:rPr>
    </w:pPr>
    <w:r>
      <w:rPr>
        <w:lang w:val="nb-NO"/>
      </w:rPr>
      <w:t>Versjon 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F8E" w:rsidRDefault="00674F8E">
      <w:r>
        <w:separator/>
      </w:r>
    </w:p>
  </w:footnote>
  <w:footnote w:type="continuationSeparator" w:id="0">
    <w:p w:rsidR="00674F8E" w:rsidRDefault="00674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C9" w:rsidRDefault="007519C9" w:rsidP="00741647">
    <w:pPr>
      <w:pStyle w:val="Topptekst"/>
      <w:jc w:val="right"/>
    </w:pPr>
    <w:r>
      <w:rPr>
        <w:noProof/>
        <w:lang w:val="nb-NO" w:eastAsia="nb-NO"/>
      </w:rPr>
      <w:drawing>
        <wp:inline distT="0" distB="0" distL="0" distR="0" wp14:anchorId="6846FCB2" wp14:editId="06593533">
          <wp:extent cx="1558290" cy="413385"/>
          <wp:effectExtent l="19050" t="0" r="3810" b="0"/>
          <wp:docPr id="6" name="Bilde 1" descr="C:\Users\arb\Pictures\Difi_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descr="C:\Users\arb\Pictures\Difi_logo2.gif"/>
                  <pic:cNvPicPr>
                    <a:picLocks noChangeAspect="1" noChangeArrowheads="1"/>
                  </pic:cNvPicPr>
                </pic:nvPicPr>
                <pic:blipFill>
                  <a:blip r:embed="rId1"/>
                  <a:srcRect/>
                  <a:stretch>
                    <a:fillRect/>
                  </a:stretch>
                </pic:blipFill>
                <pic:spPr bwMode="auto">
                  <a:xfrm>
                    <a:off x="0" y="0"/>
                    <a:ext cx="1558290" cy="413385"/>
                  </a:xfrm>
                  <a:prstGeom prst="rect">
                    <a:avLst/>
                  </a:prstGeom>
                  <a:noFill/>
                  <a:ln w="9525">
                    <a:noFill/>
                    <a:miter lim="800000"/>
                    <a:headEnd/>
                    <a:tailEnd/>
                  </a:ln>
                </pic:spPr>
              </pic:pic>
            </a:graphicData>
          </a:graphic>
        </wp:inline>
      </w:drawing>
    </w:r>
  </w:p>
  <w:p w:rsidR="007519C9" w:rsidRPr="00C74694" w:rsidRDefault="007519C9">
    <w:pPr>
      <w:pStyle w:val="Topptekst"/>
      <w:rPr>
        <w:i/>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5D7"/>
    <w:multiLevelType w:val="hybridMultilevel"/>
    <w:tmpl w:val="E924A0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5D4434D"/>
    <w:multiLevelType w:val="hybridMultilevel"/>
    <w:tmpl w:val="C4B4A8E4"/>
    <w:lvl w:ilvl="0" w:tplc="D7A457D0">
      <w:start w:val="1"/>
      <w:numFmt w:val="bullet"/>
      <w:lvlText w:val=""/>
      <w:lvlJc w:val="left"/>
      <w:pPr>
        <w:ind w:left="720" w:hanging="360"/>
      </w:pPr>
      <w:rPr>
        <w:rFonts w:ascii="Symbol" w:hAnsi="Symbol" w:hint="default"/>
      </w:rPr>
    </w:lvl>
    <w:lvl w:ilvl="1" w:tplc="2CB454E0">
      <w:numFmt w:val="bullet"/>
      <w:lvlText w:val="•"/>
      <w:lvlJc w:val="left"/>
      <w:pPr>
        <w:ind w:left="1440" w:hanging="360"/>
      </w:pPr>
      <w:rPr>
        <w:rFonts w:ascii="Calibri" w:eastAsia="Times New Roman" w:hAnsi="Calibri" w:cs="Times New Roman" w:hint="default"/>
      </w:rPr>
    </w:lvl>
    <w:lvl w:ilvl="2" w:tplc="9B00ECCA" w:tentative="1">
      <w:start w:val="1"/>
      <w:numFmt w:val="bullet"/>
      <w:lvlText w:val=""/>
      <w:lvlJc w:val="left"/>
      <w:pPr>
        <w:ind w:left="2160" w:hanging="360"/>
      </w:pPr>
      <w:rPr>
        <w:rFonts w:ascii="Wingdings" w:hAnsi="Wingdings" w:hint="default"/>
      </w:rPr>
    </w:lvl>
    <w:lvl w:ilvl="3" w:tplc="B41061C4" w:tentative="1">
      <w:start w:val="1"/>
      <w:numFmt w:val="bullet"/>
      <w:lvlText w:val=""/>
      <w:lvlJc w:val="left"/>
      <w:pPr>
        <w:ind w:left="2880" w:hanging="360"/>
      </w:pPr>
      <w:rPr>
        <w:rFonts w:ascii="Symbol" w:hAnsi="Symbol" w:hint="default"/>
      </w:rPr>
    </w:lvl>
    <w:lvl w:ilvl="4" w:tplc="0748CAE8" w:tentative="1">
      <w:start w:val="1"/>
      <w:numFmt w:val="bullet"/>
      <w:lvlText w:val="o"/>
      <w:lvlJc w:val="left"/>
      <w:pPr>
        <w:ind w:left="3600" w:hanging="360"/>
      </w:pPr>
      <w:rPr>
        <w:rFonts w:ascii="Courier New" w:hAnsi="Courier New" w:cs="Courier New" w:hint="default"/>
      </w:rPr>
    </w:lvl>
    <w:lvl w:ilvl="5" w:tplc="C28CEE86" w:tentative="1">
      <w:start w:val="1"/>
      <w:numFmt w:val="bullet"/>
      <w:lvlText w:val=""/>
      <w:lvlJc w:val="left"/>
      <w:pPr>
        <w:ind w:left="4320" w:hanging="360"/>
      </w:pPr>
      <w:rPr>
        <w:rFonts w:ascii="Wingdings" w:hAnsi="Wingdings" w:hint="default"/>
      </w:rPr>
    </w:lvl>
    <w:lvl w:ilvl="6" w:tplc="17428906" w:tentative="1">
      <w:start w:val="1"/>
      <w:numFmt w:val="bullet"/>
      <w:lvlText w:val=""/>
      <w:lvlJc w:val="left"/>
      <w:pPr>
        <w:ind w:left="5040" w:hanging="360"/>
      </w:pPr>
      <w:rPr>
        <w:rFonts w:ascii="Symbol" w:hAnsi="Symbol" w:hint="default"/>
      </w:rPr>
    </w:lvl>
    <w:lvl w:ilvl="7" w:tplc="1AA20A50" w:tentative="1">
      <w:start w:val="1"/>
      <w:numFmt w:val="bullet"/>
      <w:lvlText w:val="o"/>
      <w:lvlJc w:val="left"/>
      <w:pPr>
        <w:ind w:left="5760" w:hanging="360"/>
      </w:pPr>
      <w:rPr>
        <w:rFonts w:ascii="Courier New" w:hAnsi="Courier New" w:cs="Courier New" w:hint="default"/>
      </w:rPr>
    </w:lvl>
    <w:lvl w:ilvl="8" w:tplc="027CA46C" w:tentative="1">
      <w:start w:val="1"/>
      <w:numFmt w:val="bullet"/>
      <w:lvlText w:val=""/>
      <w:lvlJc w:val="left"/>
      <w:pPr>
        <w:ind w:left="6480" w:hanging="360"/>
      </w:pPr>
      <w:rPr>
        <w:rFonts w:ascii="Wingdings" w:hAnsi="Wingdings" w:hint="default"/>
      </w:rPr>
    </w:lvl>
  </w:abstractNum>
  <w:abstractNum w:abstractNumId="2">
    <w:nsid w:val="0B3C22C9"/>
    <w:multiLevelType w:val="hybridMultilevel"/>
    <w:tmpl w:val="695E965A"/>
    <w:lvl w:ilvl="0" w:tplc="04140001">
      <w:start w:val="1"/>
      <w:numFmt w:val="bullet"/>
      <w:lvlText w:val=""/>
      <w:lvlJc w:val="left"/>
      <w:pPr>
        <w:ind w:left="720" w:hanging="360"/>
      </w:pPr>
      <w:rPr>
        <w:rFonts w:ascii="Symbol" w:hAnsi="Symbol" w:hint="default"/>
      </w:rPr>
    </w:lvl>
    <w:lvl w:ilvl="1" w:tplc="C268A298"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0DD1913"/>
    <w:multiLevelType w:val="hybridMultilevel"/>
    <w:tmpl w:val="3ABA471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5A17904"/>
    <w:multiLevelType w:val="hybridMultilevel"/>
    <w:tmpl w:val="495009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6E16D38"/>
    <w:multiLevelType w:val="hybridMultilevel"/>
    <w:tmpl w:val="48FE8A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EA14071"/>
    <w:multiLevelType w:val="hybridMultilevel"/>
    <w:tmpl w:val="DF58B1D6"/>
    <w:lvl w:ilvl="0" w:tplc="04140011">
      <w:start w:val="1"/>
      <w:numFmt w:val="decimal"/>
      <w:lvlText w:val="%1)"/>
      <w:lvlJc w:val="left"/>
      <w:pPr>
        <w:ind w:left="1428" w:hanging="360"/>
      </w:p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7">
    <w:nsid w:val="25A01CAD"/>
    <w:multiLevelType w:val="hybridMultilevel"/>
    <w:tmpl w:val="7D909478"/>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8">
    <w:nsid w:val="26D14FE8"/>
    <w:multiLevelType w:val="hybridMultilevel"/>
    <w:tmpl w:val="4F68CE5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A122AA4"/>
    <w:multiLevelType w:val="hybridMultilevel"/>
    <w:tmpl w:val="227EC862"/>
    <w:lvl w:ilvl="0" w:tplc="407C32B4">
      <w:numFmt w:val="bullet"/>
      <w:lvlText w:val="-"/>
      <w:lvlJc w:val="left"/>
      <w:pPr>
        <w:ind w:left="720" w:hanging="360"/>
      </w:pPr>
      <w:rPr>
        <w:rFonts w:ascii="Calibri" w:eastAsia="Calibri" w:hAnsi="Calibri"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E5F3261"/>
    <w:multiLevelType w:val="hybridMultilevel"/>
    <w:tmpl w:val="ED4E926A"/>
    <w:lvl w:ilvl="0" w:tplc="04140001">
      <w:numFmt w:val="bullet"/>
      <w:lvlText w:val="•"/>
      <w:lvlJc w:val="left"/>
      <w:pPr>
        <w:ind w:left="720" w:hanging="360"/>
      </w:pPr>
      <w:rPr>
        <w:rFonts w:ascii="Calibri" w:eastAsia="Times New Roman" w:hAnsi="Calibri"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0141948"/>
    <w:multiLevelType w:val="hybridMultilevel"/>
    <w:tmpl w:val="EF7030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13633D0"/>
    <w:multiLevelType w:val="hybridMultilevel"/>
    <w:tmpl w:val="E3523E34"/>
    <w:lvl w:ilvl="0" w:tplc="C268A298">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21D384D"/>
    <w:multiLevelType w:val="hybridMultilevel"/>
    <w:tmpl w:val="266A19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2B505EC"/>
    <w:multiLevelType w:val="hybridMultilevel"/>
    <w:tmpl w:val="A9C476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83D39A9"/>
    <w:multiLevelType w:val="hybridMultilevel"/>
    <w:tmpl w:val="7936A6B0"/>
    <w:lvl w:ilvl="0" w:tplc="08140001">
      <w:start w:val="1"/>
      <w:numFmt w:val="bullet"/>
      <w:lvlText w:val=""/>
      <w:lvlJc w:val="left"/>
      <w:pPr>
        <w:ind w:left="750" w:hanging="360"/>
      </w:pPr>
      <w:rPr>
        <w:rFonts w:ascii="Symbol" w:hAnsi="Symbol" w:hint="default"/>
      </w:rPr>
    </w:lvl>
    <w:lvl w:ilvl="1" w:tplc="08140003">
      <w:start w:val="1"/>
      <w:numFmt w:val="bullet"/>
      <w:lvlText w:val="o"/>
      <w:lvlJc w:val="left"/>
      <w:pPr>
        <w:ind w:left="1470" w:hanging="360"/>
      </w:pPr>
      <w:rPr>
        <w:rFonts w:ascii="Courier New" w:hAnsi="Courier New" w:cs="Courier New" w:hint="default"/>
      </w:rPr>
    </w:lvl>
    <w:lvl w:ilvl="2" w:tplc="08140005" w:tentative="1">
      <w:start w:val="1"/>
      <w:numFmt w:val="bullet"/>
      <w:lvlText w:val=""/>
      <w:lvlJc w:val="left"/>
      <w:pPr>
        <w:ind w:left="2190" w:hanging="360"/>
      </w:pPr>
      <w:rPr>
        <w:rFonts w:ascii="Wingdings" w:hAnsi="Wingdings" w:hint="default"/>
      </w:rPr>
    </w:lvl>
    <w:lvl w:ilvl="3" w:tplc="08140001" w:tentative="1">
      <w:start w:val="1"/>
      <w:numFmt w:val="bullet"/>
      <w:lvlText w:val=""/>
      <w:lvlJc w:val="left"/>
      <w:pPr>
        <w:ind w:left="2910" w:hanging="360"/>
      </w:pPr>
      <w:rPr>
        <w:rFonts w:ascii="Symbol" w:hAnsi="Symbol" w:hint="default"/>
      </w:rPr>
    </w:lvl>
    <w:lvl w:ilvl="4" w:tplc="08140003" w:tentative="1">
      <w:start w:val="1"/>
      <w:numFmt w:val="bullet"/>
      <w:lvlText w:val="o"/>
      <w:lvlJc w:val="left"/>
      <w:pPr>
        <w:ind w:left="3630" w:hanging="360"/>
      </w:pPr>
      <w:rPr>
        <w:rFonts w:ascii="Courier New" w:hAnsi="Courier New" w:cs="Courier New" w:hint="default"/>
      </w:rPr>
    </w:lvl>
    <w:lvl w:ilvl="5" w:tplc="08140005" w:tentative="1">
      <w:start w:val="1"/>
      <w:numFmt w:val="bullet"/>
      <w:lvlText w:val=""/>
      <w:lvlJc w:val="left"/>
      <w:pPr>
        <w:ind w:left="4350" w:hanging="360"/>
      </w:pPr>
      <w:rPr>
        <w:rFonts w:ascii="Wingdings" w:hAnsi="Wingdings" w:hint="default"/>
      </w:rPr>
    </w:lvl>
    <w:lvl w:ilvl="6" w:tplc="08140001" w:tentative="1">
      <w:start w:val="1"/>
      <w:numFmt w:val="bullet"/>
      <w:lvlText w:val=""/>
      <w:lvlJc w:val="left"/>
      <w:pPr>
        <w:ind w:left="5070" w:hanging="360"/>
      </w:pPr>
      <w:rPr>
        <w:rFonts w:ascii="Symbol" w:hAnsi="Symbol" w:hint="default"/>
      </w:rPr>
    </w:lvl>
    <w:lvl w:ilvl="7" w:tplc="08140003" w:tentative="1">
      <w:start w:val="1"/>
      <w:numFmt w:val="bullet"/>
      <w:lvlText w:val="o"/>
      <w:lvlJc w:val="left"/>
      <w:pPr>
        <w:ind w:left="5790" w:hanging="360"/>
      </w:pPr>
      <w:rPr>
        <w:rFonts w:ascii="Courier New" w:hAnsi="Courier New" w:cs="Courier New" w:hint="default"/>
      </w:rPr>
    </w:lvl>
    <w:lvl w:ilvl="8" w:tplc="08140005" w:tentative="1">
      <w:start w:val="1"/>
      <w:numFmt w:val="bullet"/>
      <w:lvlText w:val=""/>
      <w:lvlJc w:val="left"/>
      <w:pPr>
        <w:ind w:left="6510" w:hanging="360"/>
      </w:pPr>
      <w:rPr>
        <w:rFonts w:ascii="Wingdings" w:hAnsi="Wingdings" w:hint="default"/>
      </w:rPr>
    </w:lvl>
  </w:abstractNum>
  <w:abstractNum w:abstractNumId="16">
    <w:nsid w:val="41812749"/>
    <w:multiLevelType w:val="hybridMultilevel"/>
    <w:tmpl w:val="B8FC2E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4F70CD8"/>
    <w:multiLevelType w:val="hybridMultilevel"/>
    <w:tmpl w:val="BB5662A0"/>
    <w:lvl w:ilvl="0" w:tplc="04140001">
      <w:numFmt w:val="bullet"/>
      <w:lvlText w:val="•"/>
      <w:lvlJc w:val="left"/>
      <w:pPr>
        <w:ind w:left="720" w:hanging="360"/>
      </w:pPr>
      <w:rPr>
        <w:rFonts w:ascii="Calibri" w:eastAsia="Times New Roman" w:hAnsi="Calibri"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770446E"/>
    <w:multiLevelType w:val="hybridMultilevel"/>
    <w:tmpl w:val="DCD8C8E2"/>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19">
    <w:nsid w:val="4AA56C5C"/>
    <w:multiLevelType w:val="hybridMultilevel"/>
    <w:tmpl w:val="C4DEEFBC"/>
    <w:lvl w:ilvl="0" w:tplc="C268A298">
      <w:start w:val="1"/>
      <w:numFmt w:val="bullet"/>
      <w:lvlText w:val=""/>
      <w:lvlJc w:val="left"/>
      <w:pPr>
        <w:ind w:left="644"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1060AC7"/>
    <w:multiLevelType w:val="hybridMultilevel"/>
    <w:tmpl w:val="556A4AC4"/>
    <w:lvl w:ilvl="0" w:tplc="50D441D2">
      <w:start w:val="5"/>
      <w:numFmt w:val="decimal"/>
      <w:lvlText w:val="%1)"/>
      <w:lvlJc w:val="left"/>
      <w:pPr>
        <w:ind w:left="1428"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591749B"/>
    <w:multiLevelType w:val="hybridMultilevel"/>
    <w:tmpl w:val="CC6E513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7714812"/>
    <w:multiLevelType w:val="hybridMultilevel"/>
    <w:tmpl w:val="74EABE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5DA4308D"/>
    <w:multiLevelType w:val="hybridMultilevel"/>
    <w:tmpl w:val="939C50A8"/>
    <w:lvl w:ilvl="0" w:tplc="04140001">
      <w:numFmt w:val="bullet"/>
      <w:lvlText w:val="•"/>
      <w:lvlJc w:val="left"/>
      <w:pPr>
        <w:ind w:left="720" w:hanging="360"/>
      </w:pPr>
      <w:rPr>
        <w:rFonts w:ascii="Calibri" w:eastAsia="Times New Roman" w:hAnsi="Calibri"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DD16042"/>
    <w:multiLevelType w:val="hybridMultilevel"/>
    <w:tmpl w:val="0F72ED32"/>
    <w:lvl w:ilvl="0" w:tplc="C268A298">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62729FB"/>
    <w:multiLevelType w:val="multilevel"/>
    <w:tmpl w:val="5B10E260"/>
    <w:lvl w:ilvl="0">
      <w:start w:val="1"/>
      <w:numFmt w:val="decimal"/>
      <w:pStyle w:val="Overskrift1"/>
      <w:lvlText w:val="%1."/>
      <w:lvlJc w:val="left"/>
      <w:pPr>
        <w:ind w:left="360" w:hanging="360"/>
      </w:pPr>
      <w:rPr>
        <w:lang w:val="en-US"/>
      </w:rPr>
    </w:lvl>
    <w:lvl w:ilvl="1">
      <w:start w:val="1"/>
      <w:numFmt w:val="decimal"/>
      <w:pStyle w:val="Overskrift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Overskrift3"/>
      <w:lvlText w:val="%1.%2.%3."/>
      <w:lvlJc w:val="left"/>
      <w:pPr>
        <w:ind w:left="1224" w:hanging="504"/>
      </w:pPr>
    </w:lvl>
    <w:lvl w:ilvl="3">
      <w:start w:val="1"/>
      <w:numFmt w:val="decimal"/>
      <w:pStyle w:val="Overskrift4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1B346B"/>
    <w:multiLevelType w:val="hybridMultilevel"/>
    <w:tmpl w:val="1F6843F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6A312A16"/>
    <w:multiLevelType w:val="hybridMultilevel"/>
    <w:tmpl w:val="98766C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C751C47"/>
    <w:multiLevelType w:val="hybridMultilevel"/>
    <w:tmpl w:val="2DB85E36"/>
    <w:lvl w:ilvl="0" w:tplc="C338AFF4">
      <w:numFmt w:val="bullet"/>
      <w:lvlText w:val="•"/>
      <w:lvlJc w:val="left"/>
      <w:pPr>
        <w:ind w:left="720" w:hanging="360"/>
      </w:pPr>
      <w:rPr>
        <w:rFonts w:ascii="Calibri" w:eastAsia="Times New Roman" w:hAnsi="Calibri" w:cs="Times New Roman" w:hint="default"/>
      </w:rPr>
    </w:lvl>
    <w:lvl w:ilvl="1" w:tplc="D53AC67A" w:tentative="1">
      <w:start w:val="1"/>
      <w:numFmt w:val="bullet"/>
      <w:lvlText w:val="o"/>
      <w:lvlJc w:val="left"/>
      <w:pPr>
        <w:ind w:left="1440" w:hanging="360"/>
      </w:pPr>
      <w:rPr>
        <w:rFonts w:ascii="Courier New" w:hAnsi="Courier New" w:cs="Courier New" w:hint="default"/>
      </w:rPr>
    </w:lvl>
    <w:lvl w:ilvl="2" w:tplc="AAE81F6A" w:tentative="1">
      <w:start w:val="1"/>
      <w:numFmt w:val="bullet"/>
      <w:lvlText w:val=""/>
      <w:lvlJc w:val="left"/>
      <w:pPr>
        <w:ind w:left="2160" w:hanging="360"/>
      </w:pPr>
      <w:rPr>
        <w:rFonts w:ascii="Wingdings" w:hAnsi="Wingdings" w:hint="default"/>
      </w:rPr>
    </w:lvl>
    <w:lvl w:ilvl="3" w:tplc="951CB782" w:tentative="1">
      <w:start w:val="1"/>
      <w:numFmt w:val="bullet"/>
      <w:lvlText w:val=""/>
      <w:lvlJc w:val="left"/>
      <w:pPr>
        <w:ind w:left="2880" w:hanging="360"/>
      </w:pPr>
      <w:rPr>
        <w:rFonts w:ascii="Symbol" w:hAnsi="Symbol" w:hint="default"/>
      </w:rPr>
    </w:lvl>
    <w:lvl w:ilvl="4" w:tplc="6F3CF3A2" w:tentative="1">
      <w:start w:val="1"/>
      <w:numFmt w:val="bullet"/>
      <w:lvlText w:val="o"/>
      <w:lvlJc w:val="left"/>
      <w:pPr>
        <w:ind w:left="3600" w:hanging="360"/>
      </w:pPr>
      <w:rPr>
        <w:rFonts w:ascii="Courier New" w:hAnsi="Courier New" w:cs="Courier New" w:hint="default"/>
      </w:rPr>
    </w:lvl>
    <w:lvl w:ilvl="5" w:tplc="19B6CD1E" w:tentative="1">
      <w:start w:val="1"/>
      <w:numFmt w:val="bullet"/>
      <w:lvlText w:val=""/>
      <w:lvlJc w:val="left"/>
      <w:pPr>
        <w:ind w:left="4320" w:hanging="360"/>
      </w:pPr>
      <w:rPr>
        <w:rFonts w:ascii="Wingdings" w:hAnsi="Wingdings" w:hint="default"/>
      </w:rPr>
    </w:lvl>
    <w:lvl w:ilvl="6" w:tplc="857A3DCE" w:tentative="1">
      <w:start w:val="1"/>
      <w:numFmt w:val="bullet"/>
      <w:lvlText w:val=""/>
      <w:lvlJc w:val="left"/>
      <w:pPr>
        <w:ind w:left="5040" w:hanging="360"/>
      </w:pPr>
      <w:rPr>
        <w:rFonts w:ascii="Symbol" w:hAnsi="Symbol" w:hint="default"/>
      </w:rPr>
    </w:lvl>
    <w:lvl w:ilvl="7" w:tplc="7A2A404E" w:tentative="1">
      <w:start w:val="1"/>
      <w:numFmt w:val="bullet"/>
      <w:lvlText w:val="o"/>
      <w:lvlJc w:val="left"/>
      <w:pPr>
        <w:ind w:left="5760" w:hanging="360"/>
      </w:pPr>
      <w:rPr>
        <w:rFonts w:ascii="Courier New" w:hAnsi="Courier New" w:cs="Courier New" w:hint="default"/>
      </w:rPr>
    </w:lvl>
    <w:lvl w:ilvl="8" w:tplc="66D0A24A" w:tentative="1">
      <w:start w:val="1"/>
      <w:numFmt w:val="bullet"/>
      <w:lvlText w:val=""/>
      <w:lvlJc w:val="left"/>
      <w:pPr>
        <w:ind w:left="6480" w:hanging="360"/>
      </w:pPr>
      <w:rPr>
        <w:rFonts w:ascii="Wingdings" w:hAnsi="Wingdings" w:hint="default"/>
      </w:rPr>
    </w:lvl>
  </w:abstractNum>
  <w:abstractNum w:abstractNumId="29">
    <w:nsid w:val="6E9E6592"/>
    <w:multiLevelType w:val="hybridMultilevel"/>
    <w:tmpl w:val="C9D473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3816349"/>
    <w:multiLevelType w:val="hybridMultilevel"/>
    <w:tmpl w:val="7E40E480"/>
    <w:lvl w:ilvl="0" w:tplc="C268A298">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74E7076A"/>
    <w:multiLevelType w:val="hybridMultilevel"/>
    <w:tmpl w:val="4F68CE5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nsid w:val="76404839"/>
    <w:multiLevelType w:val="hybridMultilevel"/>
    <w:tmpl w:val="FA82039E"/>
    <w:lvl w:ilvl="0" w:tplc="1890B756">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7BD035B8"/>
    <w:multiLevelType w:val="hybridMultilevel"/>
    <w:tmpl w:val="0038CC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nsid w:val="7C0E0A22"/>
    <w:multiLevelType w:val="hybridMultilevel"/>
    <w:tmpl w:val="E47E5826"/>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19"/>
  </w:num>
  <w:num w:numId="4">
    <w:abstractNumId w:val="12"/>
  </w:num>
  <w:num w:numId="5">
    <w:abstractNumId w:val="4"/>
  </w:num>
  <w:num w:numId="6">
    <w:abstractNumId w:val="2"/>
  </w:num>
  <w:num w:numId="7">
    <w:abstractNumId w:val="3"/>
  </w:num>
  <w:num w:numId="8">
    <w:abstractNumId w:val="22"/>
  </w:num>
  <w:num w:numId="9">
    <w:abstractNumId w:val="5"/>
  </w:num>
  <w:num w:numId="10">
    <w:abstractNumId w:val="30"/>
  </w:num>
  <w:num w:numId="11">
    <w:abstractNumId w:val="24"/>
  </w:num>
  <w:num w:numId="12">
    <w:abstractNumId w:val="14"/>
  </w:num>
  <w:num w:numId="13">
    <w:abstractNumId w:val="10"/>
  </w:num>
  <w:num w:numId="14">
    <w:abstractNumId w:val="17"/>
  </w:num>
  <w:num w:numId="15">
    <w:abstractNumId w:val="23"/>
  </w:num>
  <w:num w:numId="16">
    <w:abstractNumId w:val="28"/>
  </w:num>
  <w:num w:numId="17">
    <w:abstractNumId w:val="34"/>
  </w:num>
  <w:num w:numId="18">
    <w:abstractNumId w:val="7"/>
  </w:num>
  <w:num w:numId="19">
    <w:abstractNumId w:val="18"/>
  </w:num>
  <w:num w:numId="20">
    <w:abstractNumId w:val="15"/>
  </w:num>
  <w:num w:numId="21">
    <w:abstractNumId w:val="9"/>
  </w:num>
  <w:num w:numId="22">
    <w:abstractNumId w:val="26"/>
  </w:num>
  <w:num w:numId="23">
    <w:abstractNumId w:val="8"/>
  </w:num>
  <w:num w:numId="24">
    <w:abstractNumId w:val="33"/>
  </w:num>
  <w:num w:numId="25">
    <w:abstractNumId w:val="27"/>
  </w:num>
  <w:num w:numId="26">
    <w:abstractNumId w:val="0"/>
  </w:num>
  <w:num w:numId="27">
    <w:abstractNumId w:val="29"/>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3"/>
  </w:num>
  <w:num w:numId="31">
    <w:abstractNumId w:val="21"/>
  </w:num>
  <w:num w:numId="32">
    <w:abstractNumId w:val="6"/>
  </w:num>
  <w:num w:numId="33">
    <w:abstractNumId w:val="2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31"/>
  </w:num>
  <w:num w:numId="39">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style="mso-position-horizontal:center;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2"/>
  </w:compat>
  <w:rsids>
    <w:rsidRoot w:val="00A92279"/>
    <w:rsid w:val="000002BD"/>
    <w:rsid w:val="00003452"/>
    <w:rsid w:val="00006D41"/>
    <w:rsid w:val="000073D7"/>
    <w:rsid w:val="0001192F"/>
    <w:rsid w:val="00011BDE"/>
    <w:rsid w:val="00013538"/>
    <w:rsid w:val="00014BDD"/>
    <w:rsid w:val="00014E2A"/>
    <w:rsid w:val="00024797"/>
    <w:rsid w:val="00025AA0"/>
    <w:rsid w:val="00026876"/>
    <w:rsid w:val="00033B74"/>
    <w:rsid w:val="00036539"/>
    <w:rsid w:val="000430FC"/>
    <w:rsid w:val="00043AF2"/>
    <w:rsid w:val="0004501A"/>
    <w:rsid w:val="000510CC"/>
    <w:rsid w:val="000545AA"/>
    <w:rsid w:val="0005622E"/>
    <w:rsid w:val="00060E18"/>
    <w:rsid w:val="000619BB"/>
    <w:rsid w:val="00062454"/>
    <w:rsid w:val="00065774"/>
    <w:rsid w:val="000679FE"/>
    <w:rsid w:val="00070DB5"/>
    <w:rsid w:val="00071062"/>
    <w:rsid w:val="00084893"/>
    <w:rsid w:val="000858E2"/>
    <w:rsid w:val="00091750"/>
    <w:rsid w:val="000924A1"/>
    <w:rsid w:val="00095C1C"/>
    <w:rsid w:val="00097060"/>
    <w:rsid w:val="000A0C43"/>
    <w:rsid w:val="000A2EAF"/>
    <w:rsid w:val="000A37BE"/>
    <w:rsid w:val="000A6A9F"/>
    <w:rsid w:val="000A7198"/>
    <w:rsid w:val="000A72F7"/>
    <w:rsid w:val="000B5996"/>
    <w:rsid w:val="000C0493"/>
    <w:rsid w:val="000C1A1B"/>
    <w:rsid w:val="000C4824"/>
    <w:rsid w:val="000C5172"/>
    <w:rsid w:val="000C5B54"/>
    <w:rsid w:val="000C5BFB"/>
    <w:rsid w:val="000C61D1"/>
    <w:rsid w:val="000C660C"/>
    <w:rsid w:val="000D0969"/>
    <w:rsid w:val="000D09ED"/>
    <w:rsid w:val="000D3304"/>
    <w:rsid w:val="000D566E"/>
    <w:rsid w:val="000D63F5"/>
    <w:rsid w:val="000E110D"/>
    <w:rsid w:val="000E3546"/>
    <w:rsid w:val="000E5B36"/>
    <w:rsid w:val="000F1F59"/>
    <w:rsid w:val="000F2AA9"/>
    <w:rsid w:val="000F2F59"/>
    <w:rsid w:val="000F3AD4"/>
    <w:rsid w:val="000F3AF8"/>
    <w:rsid w:val="000F4DC5"/>
    <w:rsid w:val="000F5D3C"/>
    <w:rsid w:val="000F6816"/>
    <w:rsid w:val="000F68E8"/>
    <w:rsid w:val="0010273A"/>
    <w:rsid w:val="00102B44"/>
    <w:rsid w:val="00105084"/>
    <w:rsid w:val="0010680F"/>
    <w:rsid w:val="0011226E"/>
    <w:rsid w:val="00112645"/>
    <w:rsid w:val="001137F0"/>
    <w:rsid w:val="00121B70"/>
    <w:rsid w:val="001238D7"/>
    <w:rsid w:val="00124EA3"/>
    <w:rsid w:val="00125539"/>
    <w:rsid w:val="00126825"/>
    <w:rsid w:val="001271B2"/>
    <w:rsid w:val="0013005E"/>
    <w:rsid w:val="001314DD"/>
    <w:rsid w:val="0013604C"/>
    <w:rsid w:val="0014088A"/>
    <w:rsid w:val="00140F6D"/>
    <w:rsid w:val="00147F9A"/>
    <w:rsid w:val="00151DDE"/>
    <w:rsid w:val="001520EA"/>
    <w:rsid w:val="00153396"/>
    <w:rsid w:val="00153C20"/>
    <w:rsid w:val="001545C1"/>
    <w:rsid w:val="00155BBD"/>
    <w:rsid w:val="00156005"/>
    <w:rsid w:val="00157614"/>
    <w:rsid w:val="00157DA4"/>
    <w:rsid w:val="0016046E"/>
    <w:rsid w:val="00161840"/>
    <w:rsid w:val="0017573A"/>
    <w:rsid w:val="00175ECB"/>
    <w:rsid w:val="001764B4"/>
    <w:rsid w:val="001770EB"/>
    <w:rsid w:val="00182626"/>
    <w:rsid w:val="001828AE"/>
    <w:rsid w:val="0018465D"/>
    <w:rsid w:val="00185744"/>
    <w:rsid w:val="00186BDF"/>
    <w:rsid w:val="00193FC4"/>
    <w:rsid w:val="001A0BCD"/>
    <w:rsid w:val="001A77D9"/>
    <w:rsid w:val="001B2D0F"/>
    <w:rsid w:val="001B4115"/>
    <w:rsid w:val="001B4DCE"/>
    <w:rsid w:val="001B5418"/>
    <w:rsid w:val="001B54F9"/>
    <w:rsid w:val="001B6ADF"/>
    <w:rsid w:val="001C0132"/>
    <w:rsid w:val="001C45A3"/>
    <w:rsid w:val="001C4B98"/>
    <w:rsid w:val="001D462A"/>
    <w:rsid w:val="001D48ED"/>
    <w:rsid w:val="001D63A4"/>
    <w:rsid w:val="001D7334"/>
    <w:rsid w:val="001E022F"/>
    <w:rsid w:val="001E030F"/>
    <w:rsid w:val="001E0C15"/>
    <w:rsid w:val="001E3024"/>
    <w:rsid w:val="001E4FB3"/>
    <w:rsid w:val="001E50F7"/>
    <w:rsid w:val="001E61EC"/>
    <w:rsid w:val="001E721A"/>
    <w:rsid w:val="001F13B5"/>
    <w:rsid w:val="001F3BC8"/>
    <w:rsid w:val="001F3E29"/>
    <w:rsid w:val="001F639A"/>
    <w:rsid w:val="002019AF"/>
    <w:rsid w:val="00204850"/>
    <w:rsid w:val="002061E0"/>
    <w:rsid w:val="002067A7"/>
    <w:rsid w:val="00206C27"/>
    <w:rsid w:val="002071BB"/>
    <w:rsid w:val="002100D2"/>
    <w:rsid w:val="0021056B"/>
    <w:rsid w:val="002125E0"/>
    <w:rsid w:val="0021712E"/>
    <w:rsid w:val="00217730"/>
    <w:rsid w:val="00220106"/>
    <w:rsid w:val="002205AB"/>
    <w:rsid w:val="0022211E"/>
    <w:rsid w:val="0022221F"/>
    <w:rsid w:val="00222EFF"/>
    <w:rsid w:val="002236E2"/>
    <w:rsid w:val="00227204"/>
    <w:rsid w:val="00235E36"/>
    <w:rsid w:val="0024082B"/>
    <w:rsid w:val="00242F1F"/>
    <w:rsid w:val="00243119"/>
    <w:rsid w:val="00244D82"/>
    <w:rsid w:val="00245137"/>
    <w:rsid w:val="00246518"/>
    <w:rsid w:val="0024701E"/>
    <w:rsid w:val="00252691"/>
    <w:rsid w:val="00252D3C"/>
    <w:rsid w:val="00256A9B"/>
    <w:rsid w:val="00260CF4"/>
    <w:rsid w:val="00261A73"/>
    <w:rsid w:val="00262BDC"/>
    <w:rsid w:val="00263485"/>
    <w:rsid w:val="00263740"/>
    <w:rsid w:val="002643E6"/>
    <w:rsid w:val="002648F6"/>
    <w:rsid w:val="00264EEC"/>
    <w:rsid w:val="002650CC"/>
    <w:rsid w:val="002669ED"/>
    <w:rsid w:val="002719F7"/>
    <w:rsid w:val="00271E49"/>
    <w:rsid w:val="00272DB8"/>
    <w:rsid w:val="0027626F"/>
    <w:rsid w:val="00280E86"/>
    <w:rsid w:val="00286705"/>
    <w:rsid w:val="00286D91"/>
    <w:rsid w:val="002961BA"/>
    <w:rsid w:val="00296322"/>
    <w:rsid w:val="002A02E5"/>
    <w:rsid w:val="002A5BD5"/>
    <w:rsid w:val="002A64D3"/>
    <w:rsid w:val="002A702A"/>
    <w:rsid w:val="002A758E"/>
    <w:rsid w:val="002B12F5"/>
    <w:rsid w:val="002B3C00"/>
    <w:rsid w:val="002B4838"/>
    <w:rsid w:val="002B67BF"/>
    <w:rsid w:val="002B74F9"/>
    <w:rsid w:val="002C05CD"/>
    <w:rsid w:val="002C17D9"/>
    <w:rsid w:val="002C1A97"/>
    <w:rsid w:val="002C5D18"/>
    <w:rsid w:val="002D0DD5"/>
    <w:rsid w:val="002D185F"/>
    <w:rsid w:val="002D283F"/>
    <w:rsid w:val="002D4A14"/>
    <w:rsid w:val="002D58E3"/>
    <w:rsid w:val="002D783E"/>
    <w:rsid w:val="002D79A7"/>
    <w:rsid w:val="002E17A5"/>
    <w:rsid w:val="002E2CDF"/>
    <w:rsid w:val="002E3C2B"/>
    <w:rsid w:val="002F04BF"/>
    <w:rsid w:val="002F3765"/>
    <w:rsid w:val="003017C9"/>
    <w:rsid w:val="00301A97"/>
    <w:rsid w:val="003045B5"/>
    <w:rsid w:val="00310784"/>
    <w:rsid w:val="00310D74"/>
    <w:rsid w:val="00310E6F"/>
    <w:rsid w:val="0031277C"/>
    <w:rsid w:val="00313048"/>
    <w:rsid w:val="003135EB"/>
    <w:rsid w:val="00314251"/>
    <w:rsid w:val="003143CB"/>
    <w:rsid w:val="003210CF"/>
    <w:rsid w:val="00322BAE"/>
    <w:rsid w:val="00327BF9"/>
    <w:rsid w:val="0033457E"/>
    <w:rsid w:val="003347A5"/>
    <w:rsid w:val="00335B71"/>
    <w:rsid w:val="00335C0A"/>
    <w:rsid w:val="00336ADC"/>
    <w:rsid w:val="003373D1"/>
    <w:rsid w:val="0034274D"/>
    <w:rsid w:val="00343F9D"/>
    <w:rsid w:val="0034634B"/>
    <w:rsid w:val="0034780E"/>
    <w:rsid w:val="00350B6A"/>
    <w:rsid w:val="00350BB8"/>
    <w:rsid w:val="00350F98"/>
    <w:rsid w:val="0035153F"/>
    <w:rsid w:val="003523F3"/>
    <w:rsid w:val="00353F08"/>
    <w:rsid w:val="003551CC"/>
    <w:rsid w:val="00361276"/>
    <w:rsid w:val="00361B51"/>
    <w:rsid w:val="00362F34"/>
    <w:rsid w:val="00363AF2"/>
    <w:rsid w:val="00371B9D"/>
    <w:rsid w:val="00375B52"/>
    <w:rsid w:val="00377DBB"/>
    <w:rsid w:val="003830BE"/>
    <w:rsid w:val="00383D34"/>
    <w:rsid w:val="003867D6"/>
    <w:rsid w:val="00390B13"/>
    <w:rsid w:val="00391899"/>
    <w:rsid w:val="003925B2"/>
    <w:rsid w:val="003934B1"/>
    <w:rsid w:val="00393AD1"/>
    <w:rsid w:val="00393C05"/>
    <w:rsid w:val="00397076"/>
    <w:rsid w:val="00397DFA"/>
    <w:rsid w:val="003A0026"/>
    <w:rsid w:val="003A0906"/>
    <w:rsid w:val="003A0FBE"/>
    <w:rsid w:val="003A43C9"/>
    <w:rsid w:val="003A4AAF"/>
    <w:rsid w:val="003B02F8"/>
    <w:rsid w:val="003B3238"/>
    <w:rsid w:val="003B45A9"/>
    <w:rsid w:val="003B4EA7"/>
    <w:rsid w:val="003B582B"/>
    <w:rsid w:val="003B6D6D"/>
    <w:rsid w:val="003B7CFD"/>
    <w:rsid w:val="003C785B"/>
    <w:rsid w:val="003D1B46"/>
    <w:rsid w:val="003D2F1C"/>
    <w:rsid w:val="003D456E"/>
    <w:rsid w:val="003D5F55"/>
    <w:rsid w:val="003D6795"/>
    <w:rsid w:val="003D7FAF"/>
    <w:rsid w:val="003E3759"/>
    <w:rsid w:val="003E594D"/>
    <w:rsid w:val="003E5D78"/>
    <w:rsid w:val="003F48CD"/>
    <w:rsid w:val="003F48DD"/>
    <w:rsid w:val="003F70BB"/>
    <w:rsid w:val="003F70E3"/>
    <w:rsid w:val="003F7853"/>
    <w:rsid w:val="003F7CC8"/>
    <w:rsid w:val="004059E1"/>
    <w:rsid w:val="004070DB"/>
    <w:rsid w:val="0041194D"/>
    <w:rsid w:val="00413180"/>
    <w:rsid w:val="004137E1"/>
    <w:rsid w:val="00420133"/>
    <w:rsid w:val="00420837"/>
    <w:rsid w:val="00421A02"/>
    <w:rsid w:val="0042240F"/>
    <w:rsid w:val="004226B7"/>
    <w:rsid w:val="00424101"/>
    <w:rsid w:val="00427460"/>
    <w:rsid w:val="0043161A"/>
    <w:rsid w:val="004323F1"/>
    <w:rsid w:val="0044373E"/>
    <w:rsid w:val="004457B1"/>
    <w:rsid w:val="004519C7"/>
    <w:rsid w:val="00451BA4"/>
    <w:rsid w:val="0045363D"/>
    <w:rsid w:val="00453853"/>
    <w:rsid w:val="00453B57"/>
    <w:rsid w:val="00455693"/>
    <w:rsid w:val="00456779"/>
    <w:rsid w:val="00456BAC"/>
    <w:rsid w:val="0045726A"/>
    <w:rsid w:val="00457E33"/>
    <w:rsid w:val="00462CBF"/>
    <w:rsid w:val="0046373B"/>
    <w:rsid w:val="0046420C"/>
    <w:rsid w:val="00464259"/>
    <w:rsid w:val="00464B81"/>
    <w:rsid w:val="00467168"/>
    <w:rsid w:val="004701BB"/>
    <w:rsid w:val="00471FCF"/>
    <w:rsid w:val="00475DDD"/>
    <w:rsid w:val="00476C72"/>
    <w:rsid w:val="00485731"/>
    <w:rsid w:val="00485EAA"/>
    <w:rsid w:val="00486EF8"/>
    <w:rsid w:val="004903E9"/>
    <w:rsid w:val="0049073B"/>
    <w:rsid w:val="00490E18"/>
    <w:rsid w:val="00493EC1"/>
    <w:rsid w:val="0049683B"/>
    <w:rsid w:val="004A0B7A"/>
    <w:rsid w:val="004A15EC"/>
    <w:rsid w:val="004A167A"/>
    <w:rsid w:val="004A4BDB"/>
    <w:rsid w:val="004B093E"/>
    <w:rsid w:val="004B4686"/>
    <w:rsid w:val="004B4D21"/>
    <w:rsid w:val="004C0A4A"/>
    <w:rsid w:val="004D0E8A"/>
    <w:rsid w:val="004D1597"/>
    <w:rsid w:val="004D1F47"/>
    <w:rsid w:val="004D61CC"/>
    <w:rsid w:val="004E2B16"/>
    <w:rsid w:val="004E64F4"/>
    <w:rsid w:val="004E6F03"/>
    <w:rsid w:val="004E7762"/>
    <w:rsid w:val="004F1B07"/>
    <w:rsid w:val="004F1DB6"/>
    <w:rsid w:val="004F2133"/>
    <w:rsid w:val="004F3376"/>
    <w:rsid w:val="005024A3"/>
    <w:rsid w:val="00502564"/>
    <w:rsid w:val="00503D65"/>
    <w:rsid w:val="00504158"/>
    <w:rsid w:val="005044B8"/>
    <w:rsid w:val="0050612E"/>
    <w:rsid w:val="00506381"/>
    <w:rsid w:val="00506513"/>
    <w:rsid w:val="00506B71"/>
    <w:rsid w:val="005079F6"/>
    <w:rsid w:val="00511DCE"/>
    <w:rsid w:val="0051635D"/>
    <w:rsid w:val="00521276"/>
    <w:rsid w:val="00521DB2"/>
    <w:rsid w:val="00521FAD"/>
    <w:rsid w:val="005248D9"/>
    <w:rsid w:val="00527E83"/>
    <w:rsid w:val="005318DA"/>
    <w:rsid w:val="0053259A"/>
    <w:rsid w:val="00533179"/>
    <w:rsid w:val="00533959"/>
    <w:rsid w:val="005353C8"/>
    <w:rsid w:val="005356F4"/>
    <w:rsid w:val="00541407"/>
    <w:rsid w:val="005434A2"/>
    <w:rsid w:val="00546560"/>
    <w:rsid w:val="0055328A"/>
    <w:rsid w:val="00553FA1"/>
    <w:rsid w:val="00557EB3"/>
    <w:rsid w:val="0056152F"/>
    <w:rsid w:val="00565F01"/>
    <w:rsid w:val="005663E8"/>
    <w:rsid w:val="00570919"/>
    <w:rsid w:val="00570EAD"/>
    <w:rsid w:val="00572BCF"/>
    <w:rsid w:val="005740AD"/>
    <w:rsid w:val="005747EA"/>
    <w:rsid w:val="0057768E"/>
    <w:rsid w:val="005801D6"/>
    <w:rsid w:val="00581B80"/>
    <w:rsid w:val="00581C90"/>
    <w:rsid w:val="0059060B"/>
    <w:rsid w:val="00592BC7"/>
    <w:rsid w:val="005948C1"/>
    <w:rsid w:val="00595D33"/>
    <w:rsid w:val="00597B2E"/>
    <w:rsid w:val="005A33AD"/>
    <w:rsid w:val="005A446D"/>
    <w:rsid w:val="005A5398"/>
    <w:rsid w:val="005A5B9C"/>
    <w:rsid w:val="005A6080"/>
    <w:rsid w:val="005A72C1"/>
    <w:rsid w:val="005B2747"/>
    <w:rsid w:val="005B6940"/>
    <w:rsid w:val="005B7A79"/>
    <w:rsid w:val="005C20C0"/>
    <w:rsid w:val="005C59BB"/>
    <w:rsid w:val="005C5CCD"/>
    <w:rsid w:val="005C6305"/>
    <w:rsid w:val="005D09B6"/>
    <w:rsid w:val="005D1522"/>
    <w:rsid w:val="005E05C3"/>
    <w:rsid w:val="005E3F79"/>
    <w:rsid w:val="005E5260"/>
    <w:rsid w:val="005F1407"/>
    <w:rsid w:val="005F3C4A"/>
    <w:rsid w:val="005F5849"/>
    <w:rsid w:val="005F777C"/>
    <w:rsid w:val="00600D41"/>
    <w:rsid w:val="00601758"/>
    <w:rsid w:val="00605B51"/>
    <w:rsid w:val="006065F3"/>
    <w:rsid w:val="00607006"/>
    <w:rsid w:val="0061112D"/>
    <w:rsid w:val="006128E6"/>
    <w:rsid w:val="00612927"/>
    <w:rsid w:val="00614B4D"/>
    <w:rsid w:val="00617BA5"/>
    <w:rsid w:val="006252C7"/>
    <w:rsid w:val="00625A51"/>
    <w:rsid w:val="00626245"/>
    <w:rsid w:val="0062693B"/>
    <w:rsid w:val="00630483"/>
    <w:rsid w:val="006367CA"/>
    <w:rsid w:val="006470FD"/>
    <w:rsid w:val="00652A11"/>
    <w:rsid w:val="00652E24"/>
    <w:rsid w:val="00655DB6"/>
    <w:rsid w:val="00656D75"/>
    <w:rsid w:val="00660289"/>
    <w:rsid w:val="0066245C"/>
    <w:rsid w:val="00662CA4"/>
    <w:rsid w:val="00662F20"/>
    <w:rsid w:val="00664589"/>
    <w:rsid w:val="00664F18"/>
    <w:rsid w:val="0067052B"/>
    <w:rsid w:val="00670865"/>
    <w:rsid w:val="00670D35"/>
    <w:rsid w:val="0067123F"/>
    <w:rsid w:val="006719DF"/>
    <w:rsid w:val="006745F1"/>
    <w:rsid w:val="00674F8E"/>
    <w:rsid w:val="0067622A"/>
    <w:rsid w:val="00680491"/>
    <w:rsid w:val="006831A1"/>
    <w:rsid w:val="006901C4"/>
    <w:rsid w:val="00690E3F"/>
    <w:rsid w:val="00696E41"/>
    <w:rsid w:val="00696EAF"/>
    <w:rsid w:val="006A22DC"/>
    <w:rsid w:val="006A4EB9"/>
    <w:rsid w:val="006A5669"/>
    <w:rsid w:val="006A7B13"/>
    <w:rsid w:val="006B03F7"/>
    <w:rsid w:val="006B0777"/>
    <w:rsid w:val="006B12D6"/>
    <w:rsid w:val="006C5433"/>
    <w:rsid w:val="006C638B"/>
    <w:rsid w:val="006D2A46"/>
    <w:rsid w:val="006D378A"/>
    <w:rsid w:val="006D4360"/>
    <w:rsid w:val="006D76C8"/>
    <w:rsid w:val="006E070C"/>
    <w:rsid w:val="006E1869"/>
    <w:rsid w:val="006E298F"/>
    <w:rsid w:val="006E48AC"/>
    <w:rsid w:val="006E6890"/>
    <w:rsid w:val="006E71F4"/>
    <w:rsid w:val="006E797A"/>
    <w:rsid w:val="006E7C3B"/>
    <w:rsid w:val="006F5768"/>
    <w:rsid w:val="006F6C6C"/>
    <w:rsid w:val="006F703A"/>
    <w:rsid w:val="006F7F74"/>
    <w:rsid w:val="00700A2C"/>
    <w:rsid w:val="00706211"/>
    <w:rsid w:val="00710957"/>
    <w:rsid w:val="007116A3"/>
    <w:rsid w:val="0071360B"/>
    <w:rsid w:val="00717C7F"/>
    <w:rsid w:val="00717CF4"/>
    <w:rsid w:val="00717F99"/>
    <w:rsid w:val="007215BB"/>
    <w:rsid w:val="00721D4E"/>
    <w:rsid w:val="0072234A"/>
    <w:rsid w:val="007226CE"/>
    <w:rsid w:val="00723E7C"/>
    <w:rsid w:val="00725C58"/>
    <w:rsid w:val="007267BB"/>
    <w:rsid w:val="00730CBD"/>
    <w:rsid w:val="007319FB"/>
    <w:rsid w:val="007322FD"/>
    <w:rsid w:val="007342DC"/>
    <w:rsid w:val="0073493A"/>
    <w:rsid w:val="007376B6"/>
    <w:rsid w:val="00737C6D"/>
    <w:rsid w:val="00741647"/>
    <w:rsid w:val="00742F89"/>
    <w:rsid w:val="007435CE"/>
    <w:rsid w:val="00746191"/>
    <w:rsid w:val="007474E5"/>
    <w:rsid w:val="0075040D"/>
    <w:rsid w:val="007519C9"/>
    <w:rsid w:val="00751A3A"/>
    <w:rsid w:val="007548AD"/>
    <w:rsid w:val="00755B08"/>
    <w:rsid w:val="00755CAF"/>
    <w:rsid w:val="00755EB6"/>
    <w:rsid w:val="00764A29"/>
    <w:rsid w:val="00764C55"/>
    <w:rsid w:val="00764F18"/>
    <w:rsid w:val="00771727"/>
    <w:rsid w:val="007723F8"/>
    <w:rsid w:val="0077666B"/>
    <w:rsid w:val="00782146"/>
    <w:rsid w:val="007823FE"/>
    <w:rsid w:val="00783957"/>
    <w:rsid w:val="00784F5D"/>
    <w:rsid w:val="00795B7C"/>
    <w:rsid w:val="007A0C5F"/>
    <w:rsid w:val="007A115A"/>
    <w:rsid w:val="007A3A8A"/>
    <w:rsid w:val="007A41D3"/>
    <w:rsid w:val="007A60CB"/>
    <w:rsid w:val="007A7585"/>
    <w:rsid w:val="007B08FE"/>
    <w:rsid w:val="007B138F"/>
    <w:rsid w:val="007B1505"/>
    <w:rsid w:val="007B2F66"/>
    <w:rsid w:val="007B7F0A"/>
    <w:rsid w:val="007B7F1A"/>
    <w:rsid w:val="007C1F20"/>
    <w:rsid w:val="007C41DD"/>
    <w:rsid w:val="007D0F0B"/>
    <w:rsid w:val="007D1871"/>
    <w:rsid w:val="007D2536"/>
    <w:rsid w:val="007D6905"/>
    <w:rsid w:val="007E15B9"/>
    <w:rsid w:val="007E66C1"/>
    <w:rsid w:val="007E6A5D"/>
    <w:rsid w:val="007E71D9"/>
    <w:rsid w:val="007E7221"/>
    <w:rsid w:val="007F01FB"/>
    <w:rsid w:val="007F0403"/>
    <w:rsid w:val="007F2E2F"/>
    <w:rsid w:val="007F32FC"/>
    <w:rsid w:val="007F45A2"/>
    <w:rsid w:val="00801372"/>
    <w:rsid w:val="00805E27"/>
    <w:rsid w:val="00811603"/>
    <w:rsid w:val="008131B7"/>
    <w:rsid w:val="008250CF"/>
    <w:rsid w:val="00825683"/>
    <w:rsid w:val="00825855"/>
    <w:rsid w:val="00827D57"/>
    <w:rsid w:val="00830736"/>
    <w:rsid w:val="00831243"/>
    <w:rsid w:val="00831DB3"/>
    <w:rsid w:val="0083510F"/>
    <w:rsid w:val="00835450"/>
    <w:rsid w:val="00840A54"/>
    <w:rsid w:val="00840B8C"/>
    <w:rsid w:val="00840C7D"/>
    <w:rsid w:val="00842406"/>
    <w:rsid w:val="0084410C"/>
    <w:rsid w:val="008461E2"/>
    <w:rsid w:val="008478E7"/>
    <w:rsid w:val="008519C2"/>
    <w:rsid w:val="00854973"/>
    <w:rsid w:val="00854AA7"/>
    <w:rsid w:val="0085671F"/>
    <w:rsid w:val="00856CD8"/>
    <w:rsid w:val="00861CA7"/>
    <w:rsid w:val="00871505"/>
    <w:rsid w:val="00875C42"/>
    <w:rsid w:val="008774E8"/>
    <w:rsid w:val="008777EB"/>
    <w:rsid w:val="00882BE6"/>
    <w:rsid w:val="00891071"/>
    <w:rsid w:val="00891890"/>
    <w:rsid w:val="008A40F5"/>
    <w:rsid w:val="008A4F3F"/>
    <w:rsid w:val="008B18AD"/>
    <w:rsid w:val="008B1C78"/>
    <w:rsid w:val="008B3F9A"/>
    <w:rsid w:val="008C2DA1"/>
    <w:rsid w:val="008C43B9"/>
    <w:rsid w:val="008C53B1"/>
    <w:rsid w:val="008C61C6"/>
    <w:rsid w:val="008E2EE8"/>
    <w:rsid w:val="008E39E9"/>
    <w:rsid w:val="008E593F"/>
    <w:rsid w:val="008F1076"/>
    <w:rsid w:val="008F21EF"/>
    <w:rsid w:val="008F5B30"/>
    <w:rsid w:val="008F7A5E"/>
    <w:rsid w:val="00902607"/>
    <w:rsid w:val="00905344"/>
    <w:rsid w:val="00907708"/>
    <w:rsid w:val="00907EC8"/>
    <w:rsid w:val="00911973"/>
    <w:rsid w:val="009161BB"/>
    <w:rsid w:val="009161C5"/>
    <w:rsid w:val="009200EA"/>
    <w:rsid w:val="009202FA"/>
    <w:rsid w:val="00920CB7"/>
    <w:rsid w:val="00924D6B"/>
    <w:rsid w:val="00930114"/>
    <w:rsid w:val="009309D5"/>
    <w:rsid w:val="00930C9E"/>
    <w:rsid w:val="00931AF3"/>
    <w:rsid w:val="00933891"/>
    <w:rsid w:val="0093725F"/>
    <w:rsid w:val="00940B7A"/>
    <w:rsid w:val="00943778"/>
    <w:rsid w:val="00945539"/>
    <w:rsid w:val="00947228"/>
    <w:rsid w:val="00951240"/>
    <w:rsid w:val="00951B39"/>
    <w:rsid w:val="00952113"/>
    <w:rsid w:val="00953A82"/>
    <w:rsid w:val="00953B28"/>
    <w:rsid w:val="009553BC"/>
    <w:rsid w:val="0095621F"/>
    <w:rsid w:val="009632AE"/>
    <w:rsid w:val="0097041E"/>
    <w:rsid w:val="00970899"/>
    <w:rsid w:val="00971707"/>
    <w:rsid w:val="00974D75"/>
    <w:rsid w:val="0097798B"/>
    <w:rsid w:val="009805A4"/>
    <w:rsid w:val="00981850"/>
    <w:rsid w:val="00984336"/>
    <w:rsid w:val="00986864"/>
    <w:rsid w:val="009908C1"/>
    <w:rsid w:val="00992AF4"/>
    <w:rsid w:val="009955E2"/>
    <w:rsid w:val="009A125A"/>
    <w:rsid w:val="009A3418"/>
    <w:rsid w:val="009A36DF"/>
    <w:rsid w:val="009A6166"/>
    <w:rsid w:val="009A6E5A"/>
    <w:rsid w:val="009A7692"/>
    <w:rsid w:val="009A7C0F"/>
    <w:rsid w:val="009B2D7A"/>
    <w:rsid w:val="009B5499"/>
    <w:rsid w:val="009B5872"/>
    <w:rsid w:val="009B5B5B"/>
    <w:rsid w:val="009B6F46"/>
    <w:rsid w:val="009C5F89"/>
    <w:rsid w:val="009C6325"/>
    <w:rsid w:val="009D608F"/>
    <w:rsid w:val="009D6E08"/>
    <w:rsid w:val="009E510B"/>
    <w:rsid w:val="009E557C"/>
    <w:rsid w:val="009E5E3A"/>
    <w:rsid w:val="009E7BCD"/>
    <w:rsid w:val="009E7C0B"/>
    <w:rsid w:val="009E7DC2"/>
    <w:rsid w:val="009F4582"/>
    <w:rsid w:val="009F4FFD"/>
    <w:rsid w:val="009F75D3"/>
    <w:rsid w:val="00A005D9"/>
    <w:rsid w:val="00A01253"/>
    <w:rsid w:val="00A028A0"/>
    <w:rsid w:val="00A0385B"/>
    <w:rsid w:val="00A04018"/>
    <w:rsid w:val="00A04D03"/>
    <w:rsid w:val="00A06D21"/>
    <w:rsid w:val="00A0735F"/>
    <w:rsid w:val="00A07CCC"/>
    <w:rsid w:val="00A07FE9"/>
    <w:rsid w:val="00A10369"/>
    <w:rsid w:val="00A104EB"/>
    <w:rsid w:val="00A11417"/>
    <w:rsid w:val="00A1395B"/>
    <w:rsid w:val="00A16C97"/>
    <w:rsid w:val="00A17663"/>
    <w:rsid w:val="00A17A78"/>
    <w:rsid w:val="00A20311"/>
    <w:rsid w:val="00A244B3"/>
    <w:rsid w:val="00A27D05"/>
    <w:rsid w:val="00A30301"/>
    <w:rsid w:val="00A31C69"/>
    <w:rsid w:val="00A32C50"/>
    <w:rsid w:val="00A36A09"/>
    <w:rsid w:val="00A37EB8"/>
    <w:rsid w:val="00A41385"/>
    <w:rsid w:val="00A41693"/>
    <w:rsid w:val="00A44E0F"/>
    <w:rsid w:val="00A451A2"/>
    <w:rsid w:val="00A4529A"/>
    <w:rsid w:val="00A45A8E"/>
    <w:rsid w:val="00A475E9"/>
    <w:rsid w:val="00A54BA6"/>
    <w:rsid w:val="00A55265"/>
    <w:rsid w:val="00A553D4"/>
    <w:rsid w:val="00A5571C"/>
    <w:rsid w:val="00A60BB4"/>
    <w:rsid w:val="00A60C31"/>
    <w:rsid w:val="00A656BD"/>
    <w:rsid w:val="00A67479"/>
    <w:rsid w:val="00A677A3"/>
    <w:rsid w:val="00A75F1D"/>
    <w:rsid w:val="00A823E2"/>
    <w:rsid w:val="00A82AE9"/>
    <w:rsid w:val="00A83488"/>
    <w:rsid w:val="00A84018"/>
    <w:rsid w:val="00A84E3A"/>
    <w:rsid w:val="00A90C42"/>
    <w:rsid w:val="00A9150E"/>
    <w:rsid w:val="00A92279"/>
    <w:rsid w:val="00A947FD"/>
    <w:rsid w:val="00A95EA9"/>
    <w:rsid w:val="00A95ECF"/>
    <w:rsid w:val="00A97D8C"/>
    <w:rsid w:val="00AA0C34"/>
    <w:rsid w:val="00AA0E81"/>
    <w:rsid w:val="00AA22CB"/>
    <w:rsid w:val="00AA298D"/>
    <w:rsid w:val="00AA503C"/>
    <w:rsid w:val="00AA5693"/>
    <w:rsid w:val="00AA6033"/>
    <w:rsid w:val="00AB20CA"/>
    <w:rsid w:val="00AB3782"/>
    <w:rsid w:val="00AB405B"/>
    <w:rsid w:val="00AB481C"/>
    <w:rsid w:val="00AB57B9"/>
    <w:rsid w:val="00AB6326"/>
    <w:rsid w:val="00AC462E"/>
    <w:rsid w:val="00AC4AF0"/>
    <w:rsid w:val="00AC60A5"/>
    <w:rsid w:val="00AC625C"/>
    <w:rsid w:val="00AC6F77"/>
    <w:rsid w:val="00AD1275"/>
    <w:rsid w:val="00AD1A8A"/>
    <w:rsid w:val="00AD1DB4"/>
    <w:rsid w:val="00AD3D6C"/>
    <w:rsid w:val="00AD50AD"/>
    <w:rsid w:val="00AD71CC"/>
    <w:rsid w:val="00AE2014"/>
    <w:rsid w:val="00AE32F1"/>
    <w:rsid w:val="00AE66B3"/>
    <w:rsid w:val="00AF4D71"/>
    <w:rsid w:val="00AF5048"/>
    <w:rsid w:val="00B010DF"/>
    <w:rsid w:val="00B03B8B"/>
    <w:rsid w:val="00B05708"/>
    <w:rsid w:val="00B0736C"/>
    <w:rsid w:val="00B076FA"/>
    <w:rsid w:val="00B07770"/>
    <w:rsid w:val="00B10291"/>
    <w:rsid w:val="00B12C48"/>
    <w:rsid w:val="00B14210"/>
    <w:rsid w:val="00B163ED"/>
    <w:rsid w:val="00B20236"/>
    <w:rsid w:val="00B207A4"/>
    <w:rsid w:val="00B208CC"/>
    <w:rsid w:val="00B22CE5"/>
    <w:rsid w:val="00B23E08"/>
    <w:rsid w:val="00B273C7"/>
    <w:rsid w:val="00B27793"/>
    <w:rsid w:val="00B30A6E"/>
    <w:rsid w:val="00B37860"/>
    <w:rsid w:val="00B41512"/>
    <w:rsid w:val="00B41685"/>
    <w:rsid w:val="00B41A07"/>
    <w:rsid w:val="00B41C8C"/>
    <w:rsid w:val="00B42D8B"/>
    <w:rsid w:val="00B441A0"/>
    <w:rsid w:val="00B457B1"/>
    <w:rsid w:val="00B45E0C"/>
    <w:rsid w:val="00B473A4"/>
    <w:rsid w:val="00B50781"/>
    <w:rsid w:val="00B539CB"/>
    <w:rsid w:val="00B54022"/>
    <w:rsid w:val="00B565A5"/>
    <w:rsid w:val="00B56B86"/>
    <w:rsid w:val="00B56EFF"/>
    <w:rsid w:val="00B577D7"/>
    <w:rsid w:val="00B61B32"/>
    <w:rsid w:val="00B6406B"/>
    <w:rsid w:val="00B66FC2"/>
    <w:rsid w:val="00B67766"/>
    <w:rsid w:val="00B67CEC"/>
    <w:rsid w:val="00B67E9A"/>
    <w:rsid w:val="00B70DA5"/>
    <w:rsid w:val="00B75B20"/>
    <w:rsid w:val="00B8133D"/>
    <w:rsid w:val="00B8558E"/>
    <w:rsid w:val="00B86C8E"/>
    <w:rsid w:val="00B90ACC"/>
    <w:rsid w:val="00B91044"/>
    <w:rsid w:val="00B961FF"/>
    <w:rsid w:val="00BA101B"/>
    <w:rsid w:val="00BA2927"/>
    <w:rsid w:val="00BA3066"/>
    <w:rsid w:val="00BB1307"/>
    <w:rsid w:val="00BB3864"/>
    <w:rsid w:val="00BB412E"/>
    <w:rsid w:val="00BC209F"/>
    <w:rsid w:val="00BC4B56"/>
    <w:rsid w:val="00BC77A2"/>
    <w:rsid w:val="00BD1390"/>
    <w:rsid w:val="00BD44BB"/>
    <w:rsid w:val="00BD4CDB"/>
    <w:rsid w:val="00BE15A9"/>
    <w:rsid w:val="00BE1671"/>
    <w:rsid w:val="00BE29C3"/>
    <w:rsid w:val="00BE43A1"/>
    <w:rsid w:val="00BE5EAB"/>
    <w:rsid w:val="00BE61EA"/>
    <w:rsid w:val="00BF0306"/>
    <w:rsid w:val="00BF3B9D"/>
    <w:rsid w:val="00BF3BDE"/>
    <w:rsid w:val="00C055A1"/>
    <w:rsid w:val="00C10316"/>
    <w:rsid w:val="00C11F85"/>
    <w:rsid w:val="00C1452C"/>
    <w:rsid w:val="00C1768E"/>
    <w:rsid w:val="00C20AF4"/>
    <w:rsid w:val="00C218E0"/>
    <w:rsid w:val="00C21D9E"/>
    <w:rsid w:val="00C24012"/>
    <w:rsid w:val="00C25551"/>
    <w:rsid w:val="00C25D56"/>
    <w:rsid w:val="00C30438"/>
    <w:rsid w:val="00C30C8E"/>
    <w:rsid w:val="00C328A8"/>
    <w:rsid w:val="00C34D93"/>
    <w:rsid w:val="00C36E53"/>
    <w:rsid w:val="00C409DB"/>
    <w:rsid w:val="00C50C13"/>
    <w:rsid w:val="00C54699"/>
    <w:rsid w:val="00C61C30"/>
    <w:rsid w:val="00C62744"/>
    <w:rsid w:val="00C630C1"/>
    <w:rsid w:val="00C6443B"/>
    <w:rsid w:val="00C66A1F"/>
    <w:rsid w:val="00C71F00"/>
    <w:rsid w:val="00C736B7"/>
    <w:rsid w:val="00C73E47"/>
    <w:rsid w:val="00C74694"/>
    <w:rsid w:val="00C77B99"/>
    <w:rsid w:val="00C81235"/>
    <w:rsid w:val="00C82006"/>
    <w:rsid w:val="00C8384F"/>
    <w:rsid w:val="00C8386E"/>
    <w:rsid w:val="00C861F0"/>
    <w:rsid w:val="00C86747"/>
    <w:rsid w:val="00C92FDF"/>
    <w:rsid w:val="00C93C32"/>
    <w:rsid w:val="00C94F53"/>
    <w:rsid w:val="00CA0202"/>
    <w:rsid w:val="00CA0227"/>
    <w:rsid w:val="00CA0923"/>
    <w:rsid w:val="00CA1715"/>
    <w:rsid w:val="00CA1997"/>
    <w:rsid w:val="00CA5067"/>
    <w:rsid w:val="00CA77D2"/>
    <w:rsid w:val="00CB12A7"/>
    <w:rsid w:val="00CB131A"/>
    <w:rsid w:val="00CB142A"/>
    <w:rsid w:val="00CB3C87"/>
    <w:rsid w:val="00CB5773"/>
    <w:rsid w:val="00CB6964"/>
    <w:rsid w:val="00CC09E8"/>
    <w:rsid w:val="00CC398B"/>
    <w:rsid w:val="00CC46A1"/>
    <w:rsid w:val="00CC4C55"/>
    <w:rsid w:val="00CC5C13"/>
    <w:rsid w:val="00CC6B51"/>
    <w:rsid w:val="00CC78D6"/>
    <w:rsid w:val="00CC7F35"/>
    <w:rsid w:val="00CD0363"/>
    <w:rsid w:val="00CD1D41"/>
    <w:rsid w:val="00CD1F4B"/>
    <w:rsid w:val="00CD37CA"/>
    <w:rsid w:val="00CD78F5"/>
    <w:rsid w:val="00CE0B6D"/>
    <w:rsid w:val="00CE3E99"/>
    <w:rsid w:val="00CE511E"/>
    <w:rsid w:val="00CE6788"/>
    <w:rsid w:val="00CF06FE"/>
    <w:rsid w:val="00CF0914"/>
    <w:rsid w:val="00CF1892"/>
    <w:rsid w:val="00CF2B21"/>
    <w:rsid w:val="00CF5084"/>
    <w:rsid w:val="00CF57DE"/>
    <w:rsid w:val="00D007BB"/>
    <w:rsid w:val="00D041FA"/>
    <w:rsid w:val="00D124C9"/>
    <w:rsid w:val="00D153C1"/>
    <w:rsid w:val="00D16B36"/>
    <w:rsid w:val="00D17981"/>
    <w:rsid w:val="00D22487"/>
    <w:rsid w:val="00D24A85"/>
    <w:rsid w:val="00D27C1E"/>
    <w:rsid w:val="00D3384F"/>
    <w:rsid w:val="00D3663C"/>
    <w:rsid w:val="00D375EE"/>
    <w:rsid w:val="00D37812"/>
    <w:rsid w:val="00D401BA"/>
    <w:rsid w:val="00D402AC"/>
    <w:rsid w:val="00D40437"/>
    <w:rsid w:val="00D410FB"/>
    <w:rsid w:val="00D4167C"/>
    <w:rsid w:val="00D4249B"/>
    <w:rsid w:val="00D50371"/>
    <w:rsid w:val="00D534AC"/>
    <w:rsid w:val="00D55186"/>
    <w:rsid w:val="00D57C76"/>
    <w:rsid w:val="00D60E59"/>
    <w:rsid w:val="00D6274B"/>
    <w:rsid w:val="00D64ADF"/>
    <w:rsid w:val="00D66AFA"/>
    <w:rsid w:val="00D67E0A"/>
    <w:rsid w:val="00D708FF"/>
    <w:rsid w:val="00D70BA2"/>
    <w:rsid w:val="00D731DA"/>
    <w:rsid w:val="00D76702"/>
    <w:rsid w:val="00D768BF"/>
    <w:rsid w:val="00D77FEF"/>
    <w:rsid w:val="00D81195"/>
    <w:rsid w:val="00D81C62"/>
    <w:rsid w:val="00D8278C"/>
    <w:rsid w:val="00D82D58"/>
    <w:rsid w:val="00D84953"/>
    <w:rsid w:val="00D853C9"/>
    <w:rsid w:val="00D911F6"/>
    <w:rsid w:val="00D91890"/>
    <w:rsid w:val="00D91ACB"/>
    <w:rsid w:val="00D93CC6"/>
    <w:rsid w:val="00DA2937"/>
    <w:rsid w:val="00DA2A39"/>
    <w:rsid w:val="00DA37E6"/>
    <w:rsid w:val="00DA71FF"/>
    <w:rsid w:val="00DB3656"/>
    <w:rsid w:val="00DB36DF"/>
    <w:rsid w:val="00DB4A36"/>
    <w:rsid w:val="00DB7178"/>
    <w:rsid w:val="00DC04F9"/>
    <w:rsid w:val="00DC1367"/>
    <w:rsid w:val="00DC1EC9"/>
    <w:rsid w:val="00DC37DB"/>
    <w:rsid w:val="00DC4EB1"/>
    <w:rsid w:val="00DC53F5"/>
    <w:rsid w:val="00DC656D"/>
    <w:rsid w:val="00DD1198"/>
    <w:rsid w:val="00DD58B4"/>
    <w:rsid w:val="00DD6BEA"/>
    <w:rsid w:val="00DD72C2"/>
    <w:rsid w:val="00DE0F6D"/>
    <w:rsid w:val="00DE3235"/>
    <w:rsid w:val="00DE3294"/>
    <w:rsid w:val="00DE46EE"/>
    <w:rsid w:val="00DE6A2F"/>
    <w:rsid w:val="00DE6E7E"/>
    <w:rsid w:val="00DE7C7B"/>
    <w:rsid w:val="00DF7131"/>
    <w:rsid w:val="00DF78BF"/>
    <w:rsid w:val="00DF7F88"/>
    <w:rsid w:val="00E009D9"/>
    <w:rsid w:val="00E016BC"/>
    <w:rsid w:val="00E02BD9"/>
    <w:rsid w:val="00E04DFA"/>
    <w:rsid w:val="00E04FA8"/>
    <w:rsid w:val="00E0637B"/>
    <w:rsid w:val="00E0690C"/>
    <w:rsid w:val="00E13B56"/>
    <w:rsid w:val="00E147A8"/>
    <w:rsid w:val="00E17A45"/>
    <w:rsid w:val="00E17C54"/>
    <w:rsid w:val="00E17D62"/>
    <w:rsid w:val="00E212B9"/>
    <w:rsid w:val="00E21E1E"/>
    <w:rsid w:val="00E26261"/>
    <w:rsid w:val="00E30FED"/>
    <w:rsid w:val="00E31048"/>
    <w:rsid w:val="00E31418"/>
    <w:rsid w:val="00E33A9C"/>
    <w:rsid w:val="00E36164"/>
    <w:rsid w:val="00E37A4A"/>
    <w:rsid w:val="00E40394"/>
    <w:rsid w:val="00E41C6C"/>
    <w:rsid w:val="00E41D1A"/>
    <w:rsid w:val="00E429D1"/>
    <w:rsid w:val="00E524AA"/>
    <w:rsid w:val="00E556A7"/>
    <w:rsid w:val="00E61578"/>
    <w:rsid w:val="00E63CA3"/>
    <w:rsid w:val="00E642D4"/>
    <w:rsid w:val="00E65B04"/>
    <w:rsid w:val="00E65E23"/>
    <w:rsid w:val="00E70AE9"/>
    <w:rsid w:val="00E72B41"/>
    <w:rsid w:val="00E73876"/>
    <w:rsid w:val="00E73CF6"/>
    <w:rsid w:val="00E76669"/>
    <w:rsid w:val="00E77164"/>
    <w:rsid w:val="00E772FF"/>
    <w:rsid w:val="00E77385"/>
    <w:rsid w:val="00E77C97"/>
    <w:rsid w:val="00E77F50"/>
    <w:rsid w:val="00E82782"/>
    <w:rsid w:val="00E83AD7"/>
    <w:rsid w:val="00E84E64"/>
    <w:rsid w:val="00E86A1A"/>
    <w:rsid w:val="00E86EE7"/>
    <w:rsid w:val="00E90234"/>
    <w:rsid w:val="00E90F30"/>
    <w:rsid w:val="00E9111B"/>
    <w:rsid w:val="00E912FA"/>
    <w:rsid w:val="00E9266A"/>
    <w:rsid w:val="00E933F0"/>
    <w:rsid w:val="00E96A4A"/>
    <w:rsid w:val="00EA06D1"/>
    <w:rsid w:val="00EA1A58"/>
    <w:rsid w:val="00EA2313"/>
    <w:rsid w:val="00EA6421"/>
    <w:rsid w:val="00EB0029"/>
    <w:rsid w:val="00EB2564"/>
    <w:rsid w:val="00EB2D67"/>
    <w:rsid w:val="00EB3187"/>
    <w:rsid w:val="00EB4B65"/>
    <w:rsid w:val="00EB51D8"/>
    <w:rsid w:val="00EB6F92"/>
    <w:rsid w:val="00EB7676"/>
    <w:rsid w:val="00EC3768"/>
    <w:rsid w:val="00EC4027"/>
    <w:rsid w:val="00EC445C"/>
    <w:rsid w:val="00EC4922"/>
    <w:rsid w:val="00EC58F1"/>
    <w:rsid w:val="00EC6A67"/>
    <w:rsid w:val="00ED25CB"/>
    <w:rsid w:val="00ED3CBE"/>
    <w:rsid w:val="00ED595D"/>
    <w:rsid w:val="00ED747D"/>
    <w:rsid w:val="00EE25F8"/>
    <w:rsid w:val="00EE2BCF"/>
    <w:rsid w:val="00EF09EB"/>
    <w:rsid w:val="00EF0FF4"/>
    <w:rsid w:val="00EF33CA"/>
    <w:rsid w:val="00F011AE"/>
    <w:rsid w:val="00F01838"/>
    <w:rsid w:val="00F11198"/>
    <w:rsid w:val="00F1638B"/>
    <w:rsid w:val="00F208FB"/>
    <w:rsid w:val="00F21D84"/>
    <w:rsid w:val="00F24598"/>
    <w:rsid w:val="00F249FF"/>
    <w:rsid w:val="00F252F0"/>
    <w:rsid w:val="00F274E8"/>
    <w:rsid w:val="00F3369A"/>
    <w:rsid w:val="00F34208"/>
    <w:rsid w:val="00F342D7"/>
    <w:rsid w:val="00F423FE"/>
    <w:rsid w:val="00F42C34"/>
    <w:rsid w:val="00F51236"/>
    <w:rsid w:val="00F51339"/>
    <w:rsid w:val="00F5744C"/>
    <w:rsid w:val="00F6177D"/>
    <w:rsid w:val="00F634B8"/>
    <w:rsid w:val="00F6424D"/>
    <w:rsid w:val="00F642EC"/>
    <w:rsid w:val="00F670AA"/>
    <w:rsid w:val="00F70BAE"/>
    <w:rsid w:val="00F72067"/>
    <w:rsid w:val="00F741B6"/>
    <w:rsid w:val="00F76A82"/>
    <w:rsid w:val="00F77D40"/>
    <w:rsid w:val="00F82D21"/>
    <w:rsid w:val="00F832ED"/>
    <w:rsid w:val="00F84152"/>
    <w:rsid w:val="00F8484D"/>
    <w:rsid w:val="00F84993"/>
    <w:rsid w:val="00F85200"/>
    <w:rsid w:val="00F85B9B"/>
    <w:rsid w:val="00F87B79"/>
    <w:rsid w:val="00F904D7"/>
    <w:rsid w:val="00F91ADA"/>
    <w:rsid w:val="00F93EE5"/>
    <w:rsid w:val="00F96403"/>
    <w:rsid w:val="00F9731D"/>
    <w:rsid w:val="00F97F89"/>
    <w:rsid w:val="00FA31C3"/>
    <w:rsid w:val="00FA42D6"/>
    <w:rsid w:val="00FB0B14"/>
    <w:rsid w:val="00FB66B5"/>
    <w:rsid w:val="00FB7C3E"/>
    <w:rsid w:val="00FC20A7"/>
    <w:rsid w:val="00FC3C8F"/>
    <w:rsid w:val="00FC619D"/>
    <w:rsid w:val="00FC727E"/>
    <w:rsid w:val="00FC7B22"/>
    <w:rsid w:val="00FD05B4"/>
    <w:rsid w:val="00FD05B7"/>
    <w:rsid w:val="00FD08C1"/>
    <w:rsid w:val="00FD21A8"/>
    <w:rsid w:val="00FD2563"/>
    <w:rsid w:val="00FD4B37"/>
    <w:rsid w:val="00FD50EB"/>
    <w:rsid w:val="00FD584B"/>
    <w:rsid w:val="00FE19C0"/>
    <w:rsid w:val="00FE5BB8"/>
    <w:rsid w:val="00FE6A85"/>
    <w:rsid w:val="00FF0D55"/>
    <w:rsid w:val="00FF0F9B"/>
    <w:rsid w:val="00FF3EBB"/>
    <w:rsid w:val="00FF60E3"/>
    <w:rsid w:val="00FF6818"/>
    <w:rsid w:val="00FF6D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31C3"/>
    <w:pPr>
      <w:spacing w:after="120"/>
    </w:pPr>
    <w:rPr>
      <w:sz w:val="22"/>
      <w:lang w:val="en-US" w:eastAsia="en-US"/>
    </w:rPr>
  </w:style>
  <w:style w:type="paragraph" w:styleId="Overskrift1">
    <w:name w:val="heading 1"/>
    <w:basedOn w:val="Normal"/>
    <w:next w:val="Normal"/>
    <w:link w:val="Overskrift1Tegn"/>
    <w:autoRedefine/>
    <w:uiPriority w:val="9"/>
    <w:qFormat/>
    <w:rsid w:val="007823FE"/>
    <w:pPr>
      <w:keepNext/>
      <w:pageBreakBefore/>
      <w:numPr>
        <w:numId w:val="1"/>
      </w:numPr>
      <w:suppressAutoHyphens/>
      <w:spacing w:before="240" w:after="60"/>
      <w:ind w:left="357" w:hanging="357"/>
      <w:outlineLvl w:val="0"/>
    </w:pPr>
    <w:rPr>
      <w:rFonts w:ascii="Arial" w:hAnsi="Arial" w:cs="Arial"/>
      <w:b/>
      <w:bCs/>
      <w:kern w:val="1"/>
      <w:sz w:val="32"/>
      <w:szCs w:val="32"/>
      <w:lang w:val="nb-NO" w:eastAsia="ar-SA"/>
    </w:rPr>
  </w:style>
  <w:style w:type="paragraph" w:styleId="Overskrift2">
    <w:name w:val="heading 2"/>
    <w:basedOn w:val="Overskrift1"/>
    <w:next w:val="Normal"/>
    <w:link w:val="Overskrift2Tegn"/>
    <w:uiPriority w:val="9"/>
    <w:qFormat/>
    <w:rsid w:val="007823FE"/>
    <w:pPr>
      <w:pageBreakBefore w:val="0"/>
      <w:numPr>
        <w:ilvl w:val="1"/>
      </w:numPr>
      <w:ind w:left="788" w:hanging="431"/>
      <w:outlineLvl w:val="1"/>
    </w:pPr>
    <w:rPr>
      <w:sz w:val="26"/>
      <w:szCs w:val="26"/>
    </w:rPr>
  </w:style>
  <w:style w:type="paragraph" w:styleId="Overskrift3">
    <w:name w:val="heading 3"/>
    <w:basedOn w:val="Overskrift2"/>
    <w:next w:val="Normal"/>
    <w:link w:val="Overskrift3Tegn"/>
    <w:uiPriority w:val="9"/>
    <w:qFormat/>
    <w:rsid w:val="004A0B7A"/>
    <w:pPr>
      <w:numPr>
        <w:ilvl w:val="2"/>
      </w:numPr>
      <w:outlineLvl w:val="2"/>
    </w:pPr>
    <w:rPr>
      <w:sz w:val="21"/>
      <w:szCs w:val="21"/>
    </w:rPr>
  </w:style>
  <w:style w:type="paragraph" w:styleId="Overskrift4">
    <w:name w:val="heading 4"/>
    <w:basedOn w:val="Overskrift3"/>
    <w:next w:val="Normal"/>
    <w:link w:val="Overskrift4Tegn"/>
    <w:unhideWhenUsed/>
    <w:qFormat/>
    <w:rsid w:val="00C66A1F"/>
    <w:pPr>
      <w:keepLines/>
      <w:spacing w:before="200" w:after="0"/>
      <w:outlineLvl w:val="3"/>
    </w:pPr>
    <w:rPr>
      <w:rFonts w:ascii="Cambria" w:hAnsi="Cambria" w:cs="Times New Roman"/>
      <w:i/>
      <w:iCs/>
      <w:color w:val="4F81BD"/>
    </w:rPr>
  </w:style>
  <w:style w:type="paragraph" w:styleId="Overskrift5">
    <w:name w:val="heading 5"/>
    <w:basedOn w:val="Normal"/>
    <w:next w:val="Normal"/>
    <w:link w:val="Overskrift5Tegn"/>
    <w:unhideWhenUsed/>
    <w:qFormat/>
    <w:rsid w:val="00C66A1F"/>
    <w:pPr>
      <w:keepNext/>
      <w:keepLines/>
      <w:spacing w:before="200" w:after="0"/>
      <w:outlineLvl w:val="4"/>
    </w:pPr>
    <w:rPr>
      <w:rFonts w:ascii="Cambria" w:hAnsi="Cambria"/>
      <w:color w:val="243F60"/>
    </w:rPr>
  </w:style>
  <w:style w:type="paragraph" w:styleId="Overskrift6">
    <w:name w:val="heading 6"/>
    <w:basedOn w:val="Normal"/>
    <w:next w:val="Normal"/>
    <w:link w:val="Overskrift6Tegn"/>
    <w:qFormat/>
    <w:rsid w:val="00A97D8C"/>
    <w:pPr>
      <w:tabs>
        <w:tab w:val="num" w:pos="1151"/>
      </w:tabs>
      <w:spacing w:before="240" w:after="60"/>
      <w:ind w:left="1151" w:hanging="1151"/>
      <w:outlineLvl w:val="5"/>
    </w:pPr>
    <w:rPr>
      <w:i/>
      <w:lang w:val="nb-NO" w:eastAsia="nb-NO"/>
    </w:rPr>
  </w:style>
  <w:style w:type="paragraph" w:styleId="Overskrift7">
    <w:name w:val="heading 7"/>
    <w:basedOn w:val="Normal"/>
    <w:next w:val="Normal"/>
    <w:link w:val="Overskrift7Tegn"/>
    <w:qFormat/>
    <w:rsid w:val="00A97D8C"/>
    <w:pPr>
      <w:tabs>
        <w:tab w:val="num" w:pos="1298"/>
      </w:tabs>
      <w:spacing w:before="240" w:after="60"/>
      <w:ind w:left="1298" w:hanging="1298"/>
      <w:outlineLvl w:val="6"/>
    </w:pPr>
    <w:rPr>
      <w:rFonts w:ascii="Arial" w:hAnsi="Arial"/>
      <w:sz w:val="20"/>
      <w:lang w:val="nb-NO" w:eastAsia="nb-NO"/>
    </w:rPr>
  </w:style>
  <w:style w:type="paragraph" w:styleId="Overskrift8">
    <w:name w:val="heading 8"/>
    <w:basedOn w:val="Normal"/>
    <w:next w:val="Normal"/>
    <w:link w:val="Overskrift8Tegn"/>
    <w:qFormat/>
    <w:rsid w:val="00A97D8C"/>
    <w:pPr>
      <w:tabs>
        <w:tab w:val="num" w:pos="1440"/>
      </w:tabs>
      <w:spacing w:before="240" w:after="60"/>
      <w:ind w:left="1440" w:hanging="1440"/>
      <w:outlineLvl w:val="7"/>
    </w:pPr>
    <w:rPr>
      <w:rFonts w:ascii="Arial" w:hAnsi="Arial"/>
      <w:i/>
      <w:sz w:val="20"/>
      <w:lang w:val="nb-NO" w:eastAsia="nb-NO"/>
    </w:rPr>
  </w:style>
  <w:style w:type="paragraph" w:styleId="Overskrift9">
    <w:name w:val="heading 9"/>
    <w:basedOn w:val="Normal"/>
    <w:next w:val="Normal"/>
    <w:link w:val="Overskrift9Tegn"/>
    <w:qFormat/>
    <w:rsid w:val="00A97D8C"/>
    <w:pPr>
      <w:tabs>
        <w:tab w:val="num" w:pos="1582"/>
      </w:tabs>
      <w:spacing w:before="240" w:after="60"/>
      <w:ind w:left="1582" w:hanging="1582"/>
      <w:outlineLvl w:val="8"/>
    </w:pPr>
    <w:rPr>
      <w:rFonts w:ascii="Arial" w:hAnsi="Arial"/>
      <w:i/>
      <w:sz w:val="18"/>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823FE"/>
    <w:rPr>
      <w:rFonts w:ascii="Arial" w:hAnsi="Arial" w:cs="Arial"/>
      <w:b/>
      <w:bCs/>
      <w:kern w:val="1"/>
      <w:sz w:val="32"/>
      <w:szCs w:val="32"/>
      <w:lang w:eastAsia="ar-SA"/>
    </w:rPr>
  </w:style>
  <w:style w:type="character" w:customStyle="1" w:styleId="Overskrift2Tegn">
    <w:name w:val="Overskrift 2 Tegn"/>
    <w:basedOn w:val="Standardskriftforavsnitt"/>
    <w:link w:val="Overskrift2"/>
    <w:uiPriority w:val="9"/>
    <w:rsid w:val="007823FE"/>
    <w:rPr>
      <w:rFonts w:ascii="Arial" w:hAnsi="Arial" w:cs="Arial"/>
      <w:b/>
      <w:bCs/>
      <w:kern w:val="1"/>
      <w:sz w:val="26"/>
      <w:szCs w:val="26"/>
      <w:lang w:eastAsia="ar-SA"/>
    </w:rPr>
  </w:style>
  <w:style w:type="character" w:customStyle="1" w:styleId="Overskrift3Tegn">
    <w:name w:val="Overskrift 3 Tegn"/>
    <w:basedOn w:val="Standardskriftforavsnitt"/>
    <w:link w:val="Overskrift3"/>
    <w:uiPriority w:val="9"/>
    <w:rsid w:val="004A0B7A"/>
    <w:rPr>
      <w:rFonts w:ascii="Arial" w:hAnsi="Arial" w:cs="Arial"/>
      <w:b/>
      <w:bCs/>
      <w:kern w:val="1"/>
      <w:sz w:val="21"/>
      <w:szCs w:val="21"/>
      <w:lang w:eastAsia="ar-SA"/>
    </w:rPr>
  </w:style>
  <w:style w:type="character" w:customStyle="1" w:styleId="Overskrift4Tegn">
    <w:name w:val="Overskrift 4 Tegn"/>
    <w:basedOn w:val="Standardskriftforavsnitt"/>
    <w:link w:val="Overskrift4"/>
    <w:rsid w:val="007D6905"/>
    <w:rPr>
      <w:rFonts w:ascii="Cambria" w:hAnsi="Cambria"/>
      <w:b/>
      <w:bCs/>
      <w:i/>
      <w:iCs/>
      <w:color w:val="4F81BD"/>
      <w:kern w:val="1"/>
      <w:sz w:val="21"/>
      <w:szCs w:val="21"/>
      <w:lang w:eastAsia="ar-SA"/>
    </w:rPr>
  </w:style>
  <w:style w:type="character" w:customStyle="1" w:styleId="Overskrift5Tegn">
    <w:name w:val="Overskrift 5 Tegn"/>
    <w:basedOn w:val="Standardskriftforavsnitt"/>
    <w:link w:val="Overskrift5"/>
    <w:semiHidden/>
    <w:rsid w:val="00C66A1F"/>
    <w:rPr>
      <w:rFonts w:ascii="Cambria" w:eastAsia="Times New Roman" w:hAnsi="Cambria" w:cs="Times New Roman"/>
      <w:color w:val="243F60"/>
      <w:sz w:val="22"/>
      <w:lang w:val="en-US" w:eastAsia="en-US"/>
    </w:rPr>
  </w:style>
  <w:style w:type="character" w:customStyle="1" w:styleId="Overskrift6Tegn">
    <w:name w:val="Overskrift 6 Tegn"/>
    <w:basedOn w:val="Standardskriftforavsnitt"/>
    <w:link w:val="Overskrift6"/>
    <w:rsid w:val="00A97D8C"/>
    <w:rPr>
      <w:i/>
      <w:sz w:val="22"/>
    </w:rPr>
  </w:style>
  <w:style w:type="character" w:customStyle="1" w:styleId="Overskrift7Tegn">
    <w:name w:val="Overskrift 7 Tegn"/>
    <w:basedOn w:val="Standardskriftforavsnitt"/>
    <w:link w:val="Overskrift7"/>
    <w:rsid w:val="00A97D8C"/>
    <w:rPr>
      <w:rFonts w:ascii="Arial" w:hAnsi="Arial"/>
    </w:rPr>
  </w:style>
  <w:style w:type="character" w:customStyle="1" w:styleId="Overskrift8Tegn">
    <w:name w:val="Overskrift 8 Tegn"/>
    <w:basedOn w:val="Standardskriftforavsnitt"/>
    <w:link w:val="Overskrift8"/>
    <w:rsid w:val="00A97D8C"/>
    <w:rPr>
      <w:rFonts w:ascii="Arial" w:hAnsi="Arial"/>
      <w:i/>
    </w:rPr>
  </w:style>
  <w:style w:type="character" w:customStyle="1" w:styleId="Overskrift9Tegn">
    <w:name w:val="Overskrift 9 Tegn"/>
    <w:basedOn w:val="Standardskriftforavsnitt"/>
    <w:link w:val="Overskrift9"/>
    <w:rsid w:val="00A97D8C"/>
    <w:rPr>
      <w:rFonts w:ascii="Arial" w:hAnsi="Arial"/>
      <w:i/>
      <w:sz w:val="18"/>
    </w:rPr>
  </w:style>
  <w:style w:type="table" w:styleId="Tabellrutenett">
    <w:name w:val="Table Grid"/>
    <w:basedOn w:val="Vanligtabell"/>
    <w:uiPriority w:val="59"/>
    <w:rsid w:val="009704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bletekst">
    <w:name w:val="Balloon Text"/>
    <w:basedOn w:val="Normal"/>
    <w:link w:val="BobletekstTegn"/>
    <w:uiPriority w:val="99"/>
    <w:semiHidden/>
    <w:rsid w:val="00AB57B9"/>
    <w:rPr>
      <w:rFonts w:ascii="Tahoma" w:hAnsi="Tahoma" w:cs="Tahoma"/>
      <w:sz w:val="16"/>
      <w:szCs w:val="16"/>
    </w:rPr>
  </w:style>
  <w:style w:type="character" w:customStyle="1" w:styleId="BobletekstTegn">
    <w:name w:val="Bobletekst Tegn"/>
    <w:basedOn w:val="Standardskriftforavsnitt"/>
    <w:link w:val="Bobletekst"/>
    <w:uiPriority w:val="99"/>
    <w:semiHidden/>
    <w:rsid w:val="00C30438"/>
    <w:rPr>
      <w:rFonts w:ascii="Tahoma" w:hAnsi="Tahoma" w:cs="Tahoma"/>
      <w:sz w:val="16"/>
      <w:szCs w:val="16"/>
      <w:lang w:val="en-US" w:eastAsia="en-US"/>
    </w:rPr>
  </w:style>
  <w:style w:type="character" w:styleId="Merknadsreferanse">
    <w:name w:val="annotation reference"/>
    <w:basedOn w:val="Standardskriftforavsnitt"/>
    <w:semiHidden/>
    <w:rsid w:val="00984336"/>
    <w:rPr>
      <w:sz w:val="16"/>
      <w:szCs w:val="16"/>
    </w:rPr>
  </w:style>
  <w:style w:type="paragraph" w:styleId="Merknadstekst">
    <w:name w:val="annotation text"/>
    <w:basedOn w:val="Normal"/>
    <w:semiHidden/>
    <w:rsid w:val="00984336"/>
    <w:rPr>
      <w:sz w:val="20"/>
    </w:rPr>
  </w:style>
  <w:style w:type="paragraph" w:styleId="Kommentaremne">
    <w:name w:val="annotation subject"/>
    <w:basedOn w:val="Merknadstekst"/>
    <w:next w:val="Merknadstekst"/>
    <w:semiHidden/>
    <w:rsid w:val="00984336"/>
    <w:rPr>
      <w:b/>
      <w:bCs/>
    </w:rPr>
  </w:style>
  <w:style w:type="paragraph" w:customStyle="1" w:styleId="signatur">
    <w:name w:val="signatur"/>
    <w:basedOn w:val="Normal"/>
    <w:rsid w:val="00FB7C3E"/>
    <w:pPr>
      <w:tabs>
        <w:tab w:val="left" w:pos="4820"/>
      </w:tabs>
      <w:spacing w:after="0"/>
    </w:pPr>
    <w:rPr>
      <w:rFonts w:ascii="Arial" w:hAnsi="Arial"/>
    </w:rPr>
  </w:style>
  <w:style w:type="paragraph" w:styleId="Topptekst">
    <w:name w:val="header"/>
    <w:basedOn w:val="Normal"/>
    <w:link w:val="TopptekstTegn"/>
    <w:uiPriority w:val="99"/>
    <w:rsid w:val="00FB7C3E"/>
    <w:pPr>
      <w:tabs>
        <w:tab w:val="center" w:pos="4536"/>
        <w:tab w:val="right" w:pos="9072"/>
      </w:tabs>
    </w:pPr>
  </w:style>
  <w:style w:type="character" w:customStyle="1" w:styleId="TopptekstTegn">
    <w:name w:val="Topptekst Tegn"/>
    <w:basedOn w:val="Standardskriftforavsnitt"/>
    <w:link w:val="Topptekst"/>
    <w:uiPriority w:val="99"/>
    <w:rsid w:val="00506381"/>
    <w:rPr>
      <w:sz w:val="22"/>
      <w:lang w:val="en-US" w:eastAsia="en-US"/>
    </w:rPr>
  </w:style>
  <w:style w:type="paragraph" w:styleId="Bunntekst">
    <w:name w:val="footer"/>
    <w:basedOn w:val="Normal"/>
    <w:link w:val="BunntekstTegn"/>
    <w:uiPriority w:val="99"/>
    <w:rsid w:val="00FB7C3E"/>
    <w:pPr>
      <w:tabs>
        <w:tab w:val="center" w:pos="4536"/>
        <w:tab w:val="right" w:pos="9072"/>
      </w:tabs>
    </w:pPr>
  </w:style>
  <w:style w:type="character" w:customStyle="1" w:styleId="BunntekstTegn">
    <w:name w:val="Bunntekst Tegn"/>
    <w:basedOn w:val="Standardskriftforavsnitt"/>
    <w:link w:val="Bunntekst"/>
    <w:uiPriority w:val="99"/>
    <w:rsid w:val="00C30438"/>
    <w:rPr>
      <w:sz w:val="22"/>
      <w:lang w:val="en-US" w:eastAsia="en-US"/>
    </w:rPr>
  </w:style>
  <w:style w:type="character" w:styleId="Sidetall">
    <w:name w:val="page number"/>
    <w:basedOn w:val="Standardskriftforavsnitt"/>
    <w:rsid w:val="00CB12A7"/>
  </w:style>
  <w:style w:type="paragraph" w:customStyle="1" w:styleId="TableHeading">
    <w:name w:val="Table Heading"/>
    <w:basedOn w:val="TableText"/>
    <w:rsid w:val="004A0B7A"/>
    <w:pPr>
      <w:spacing w:before="80" w:after="80"/>
    </w:pPr>
    <w:rPr>
      <w:rFonts w:ascii="ITC Officina Sans Book" w:hAnsi="ITC Officina Sans Book"/>
      <w:b/>
    </w:rPr>
  </w:style>
  <w:style w:type="paragraph" w:customStyle="1" w:styleId="TableText">
    <w:name w:val="Table Text"/>
    <w:basedOn w:val="Normal"/>
    <w:rsid w:val="004A0B7A"/>
    <w:pPr>
      <w:keepLines/>
      <w:spacing w:before="20" w:after="20"/>
    </w:pPr>
    <w:rPr>
      <w:rFonts w:ascii="NewCenturySchlbk" w:hAnsi="NewCenturySchlbk"/>
      <w:sz w:val="18"/>
      <w:lang w:eastAsia="nb-NO"/>
    </w:rPr>
  </w:style>
  <w:style w:type="character" w:styleId="Hyperkobling">
    <w:name w:val="Hyperlink"/>
    <w:basedOn w:val="Standardskriftforavsnitt"/>
    <w:uiPriority w:val="99"/>
    <w:rsid w:val="00DF78BF"/>
    <w:rPr>
      <w:color w:val="0000FF"/>
      <w:u w:val="single"/>
    </w:rPr>
  </w:style>
  <w:style w:type="character" w:styleId="Fulgthyperkobling">
    <w:name w:val="FollowedHyperlink"/>
    <w:basedOn w:val="Standardskriftforavsnitt"/>
    <w:rsid w:val="00E429D1"/>
    <w:rPr>
      <w:color w:val="800080"/>
      <w:u w:val="single"/>
    </w:rPr>
  </w:style>
  <w:style w:type="paragraph" w:styleId="Fotnotetekst">
    <w:name w:val="footnote text"/>
    <w:basedOn w:val="Normal"/>
    <w:link w:val="FotnotetekstTegn"/>
    <w:rsid w:val="005434A2"/>
    <w:rPr>
      <w:sz w:val="20"/>
    </w:rPr>
  </w:style>
  <w:style w:type="character" w:customStyle="1" w:styleId="FotnotetekstTegn">
    <w:name w:val="Fotnotetekst Tegn"/>
    <w:basedOn w:val="Standardskriftforavsnitt"/>
    <w:link w:val="Fotnotetekst"/>
    <w:rsid w:val="005434A2"/>
    <w:rPr>
      <w:lang w:eastAsia="en-US"/>
    </w:rPr>
  </w:style>
  <w:style w:type="character" w:styleId="Fotnotereferanse">
    <w:name w:val="footnote reference"/>
    <w:basedOn w:val="Standardskriftforavsnitt"/>
    <w:rsid w:val="005434A2"/>
    <w:rPr>
      <w:vertAlign w:val="superscript"/>
    </w:rPr>
  </w:style>
  <w:style w:type="paragraph" w:styleId="Overskriftforinnholdsfortegnelse">
    <w:name w:val="TOC Heading"/>
    <w:basedOn w:val="Overskrift1"/>
    <w:next w:val="Normal"/>
    <w:uiPriority w:val="39"/>
    <w:unhideWhenUsed/>
    <w:qFormat/>
    <w:rsid w:val="002D58E3"/>
    <w:pPr>
      <w:keepLines/>
      <w:numPr>
        <w:numId w:val="0"/>
      </w:numPr>
      <w:suppressAutoHyphens w:val="0"/>
      <w:spacing w:before="480" w:after="0" w:line="276" w:lineRule="auto"/>
      <w:outlineLvl w:val="9"/>
    </w:pPr>
    <w:rPr>
      <w:rFonts w:ascii="Cambria" w:hAnsi="Cambria" w:cs="Times New Roman"/>
      <w:color w:val="365F91"/>
      <w:kern w:val="0"/>
      <w:sz w:val="28"/>
      <w:szCs w:val="28"/>
      <w:lang w:eastAsia="en-US"/>
    </w:rPr>
  </w:style>
  <w:style w:type="paragraph" w:styleId="INNH1">
    <w:name w:val="toc 1"/>
    <w:basedOn w:val="Normal"/>
    <w:next w:val="Normal"/>
    <w:autoRedefine/>
    <w:uiPriority w:val="39"/>
    <w:rsid w:val="002D58E3"/>
  </w:style>
  <w:style w:type="paragraph" w:styleId="INNH2">
    <w:name w:val="toc 2"/>
    <w:basedOn w:val="Normal"/>
    <w:next w:val="Normal"/>
    <w:autoRedefine/>
    <w:uiPriority w:val="39"/>
    <w:rsid w:val="002D58E3"/>
    <w:pPr>
      <w:ind w:left="220"/>
    </w:pPr>
  </w:style>
  <w:style w:type="paragraph" w:styleId="INNH3">
    <w:name w:val="toc 3"/>
    <w:basedOn w:val="Normal"/>
    <w:next w:val="Normal"/>
    <w:autoRedefine/>
    <w:uiPriority w:val="39"/>
    <w:rsid w:val="003830BE"/>
    <w:pPr>
      <w:ind w:left="440"/>
    </w:pPr>
  </w:style>
  <w:style w:type="paragraph" w:styleId="Rentekst">
    <w:name w:val="Plain Text"/>
    <w:basedOn w:val="Normal"/>
    <w:link w:val="RentekstTegn"/>
    <w:uiPriority w:val="99"/>
    <w:unhideWhenUsed/>
    <w:rsid w:val="008A4F3F"/>
    <w:pPr>
      <w:spacing w:after="0"/>
    </w:pPr>
    <w:rPr>
      <w:rFonts w:ascii="Consolas" w:eastAsia="Calibri" w:hAnsi="Consolas"/>
      <w:sz w:val="21"/>
      <w:szCs w:val="21"/>
      <w:lang w:val="nb-NO"/>
    </w:rPr>
  </w:style>
  <w:style w:type="character" w:customStyle="1" w:styleId="RentekstTegn">
    <w:name w:val="Ren tekst Tegn"/>
    <w:basedOn w:val="Standardskriftforavsnitt"/>
    <w:link w:val="Rentekst"/>
    <w:uiPriority w:val="99"/>
    <w:rsid w:val="008A4F3F"/>
    <w:rPr>
      <w:rFonts w:ascii="Consolas" w:eastAsia="Calibri" w:hAnsi="Consolas" w:cs="Times New Roman"/>
      <w:sz w:val="21"/>
      <w:szCs w:val="21"/>
      <w:lang w:eastAsia="en-US"/>
    </w:rPr>
  </w:style>
  <w:style w:type="paragraph" w:styleId="Listeavsnitt">
    <w:name w:val="List Paragraph"/>
    <w:basedOn w:val="Normal"/>
    <w:uiPriority w:val="34"/>
    <w:qFormat/>
    <w:rsid w:val="00953B28"/>
    <w:pPr>
      <w:ind w:left="720"/>
      <w:contextualSpacing/>
    </w:pPr>
  </w:style>
  <w:style w:type="character" w:styleId="Utheving">
    <w:name w:val="Emphasis"/>
    <w:basedOn w:val="Standardskriftforavsnitt"/>
    <w:uiPriority w:val="20"/>
    <w:qFormat/>
    <w:rsid w:val="00592BC7"/>
    <w:rPr>
      <w:i w:val="0"/>
      <w:iCs w:val="0"/>
      <w:color w:val="C00027"/>
    </w:rPr>
  </w:style>
  <w:style w:type="character" w:styleId="Sterk">
    <w:name w:val="Strong"/>
    <w:basedOn w:val="Standardskriftforavsnitt"/>
    <w:uiPriority w:val="22"/>
    <w:qFormat/>
    <w:rsid w:val="00592BC7"/>
    <w:rPr>
      <w:b/>
      <w:bCs/>
    </w:rPr>
  </w:style>
  <w:style w:type="character" w:customStyle="1" w:styleId="apple-style-span">
    <w:name w:val="apple-style-span"/>
    <w:basedOn w:val="Standardskriftforavsnitt"/>
    <w:rsid w:val="007548AD"/>
  </w:style>
  <w:style w:type="character" w:customStyle="1" w:styleId="apple-converted-space">
    <w:name w:val="apple-converted-space"/>
    <w:basedOn w:val="Standardskriftforavsnitt"/>
    <w:rsid w:val="00AC60A5"/>
  </w:style>
  <w:style w:type="paragraph" w:styleId="NormalWeb">
    <w:name w:val="Normal (Web)"/>
    <w:basedOn w:val="Normal"/>
    <w:uiPriority w:val="99"/>
    <w:unhideWhenUsed/>
    <w:rsid w:val="0033457E"/>
    <w:pPr>
      <w:spacing w:before="100" w:beforeAutospacing="1" w:after="100" w:afterAutospacing="1"/>
    </w:pPr>
    <w:rPr>
      <w:sz w:val="24"/>
      <w:szCs w:val="24"/>
      <w:lang w:val="nb-NO" w:eastAsia="nb-NO"/>
    </w:rPr>
  </w:style>
  <w:style w:type="paragraph" w:styleId="Bildetekst">
    <w:name w:val="caption"/>
    <w:basedOn w:val="Normal"/>
    <w:next w:val="Normal"/>
    <w:uiPriority w:val="35"/>
    <w:qFormat/>
    <w:rsid w:val="00C66A1F"/>
    <w:pPr>
      <w:spacing w:before="120"/>
      <w:jc w:val="both"/>
    </w:pPr>
    <w:rPr>
      <w:b/>
      <w:bCs/>
      <w:sz w:val="20"/>
      <w:lang w:val="en-GB"/>
    </w:rPr>
  </w:style>
  <w:style w:type="character" w:styleId="HTML-kode">
    <w:name w:val="HTML Code"/>
    <w:basedOn w:val="Standardskriftforavsnitt"/>
    <w:uiPriority w:val="99"/>
    <w:unhideWhenUsed/>
    <w:rsid w:val="009F4FFD"/>
    <w:rPr>
      <w:rFonts w:ascii="Courier New" w:eastAsia="Times New Roman" w:hAnsi="Courier New" w:cs="Courier New"/>
      <w:sz w:val="20"/>
      <w:szCs w:val="20"/>
    </w:rPr>
  </w:style>
  <w:style w:type="paragraph" w:styleId="Ingenmellomrom">
    <w:name w:val="No Spacing"/>
    <w:link w:val="IngenmellomromTegn"/>
    <w:uiPriority w:val="1"/>
    <w:qFormat/>
    <w:rsid w:val="00C30438"/>
    <w:rPr>
      <w:rFonts w:ascii="Calibri" w:hAnsi="Calibri"/>
      <w:sz w:val="22"/>
      <w:szCs w:val="22"/>
      <w:lang w:eastAsia="en-US"/>
    </w:rPr>
  </w:style>
  <w:style w:type="character" w:customStyle="1" w:styleId="IngenmellomromTegn">
    <w:name w:val="Ingen mellomrom Tegn"/>
    <w:basedOn w:val="Standardskriftforavsnitt"/>
    <w:link w:val="Ingenmellomrom"/>
    <w:uiPriority w:val="1"/>
    <w:rsid w:val="00C30438"/>
    <w:rPr>
      <w:rFonts w:ascii="Calibri" w:hAnsi="Calibri"/>
      <w:sz w:val="22"/>
      <w:szCs w:val="22"/>
      <w:lang w:val="nb-NO" w:eastAsia="en-US" w:bidi="ar-SA"/>
    </w:rPr>
  </w:style>
  <w:style w:type="paragraph" w:customStyle="1" w:styleId="Overskrift41">
    <w:name w:val="Overskrift 41"/>
    <w:basedOn w:val="Overskrift3"/>
    <w:next w:val="Normal"/>
    <w:uiPriority w:val="9"/>
    <w:unhideWhenUsed/>
    <w:qFormat/>
    <w:rsid w:val="00124EA3"/>
    <w:pPr>
      <w:numPr>
        <w:ilvl w:val="3"/>
      </w:numPr>
    </w:pPr>
  </w:style>
  <w:style w:type="paragraph" w:customStyle="1" w:styleId="Code">
    <w:name w:val="Code"/>
    <w:basedOn w:val="Normal"/>
    <w:link w:val="CodeTegn"/>
    <w:qFormat/>
    <w:rsid w:val="004F337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20"/>
      <w:textAlignment w:val="baseline"/>
    </w:pPr>
    <w:rPr>
      <w:rFonts w:ascii="Courier New" w:hAnsi="Courier New" w:cs="Courier New"/>
      <w:i/>
      <w:color w:val="000000"/>
      <w:sz w:val="20"/>
      <w:lang w:val="nb-NO" w:eastAsia="nb-NO"/>
    </w:rPr>
  </w:style>
  <w:style w:type="character" w:customStyle="1" w:styleId="CodeTegn">
    <w:name w:val="Code Tegn"/>
    <w:basedOn w:val="Standardskriftforavsnitt"/>
    <w:link w:val="Code"/>
    <w:rsid w:val="004F3376"/>
    <w:rPr>
      <w:rFonts w:ascii="Courier New" w:hAnsi="Courier New" w:cs="Courier New"/>
      <w:i/>
      <w:color w:val="000000"/>
      <w:shd w:val="clear" w:color="auto" w:fill="F4F4F4"/>
    </w:rPr>
  </w:style>
  <w:style w:type="table" w:styleId="Enkelttabell3">
    <w:name w:val="Table Simple 3"/>
    <w:basedOn w:val="Vanligtabell"/>
    <w:rsid w:val="002F3765"/>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Middelsskyggelegging11">
    <w:name w:val="Middels skyggelegging 11"/>
    <w:basedOn w:val="Vanligtabell"/>
    <w:uiPriority w:val="63"/>
    <w:rsid w:val="002F3765"/>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ysliste1">
    <w:name w:val="Lys liste1"/>
    <w:basedOn w:val="Vanligtabell"/>
    <w:uiPriority w:val="61"/>
    <w:rsid w:val="002F376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rdtekst">
    <w:name w:val="Body Text"/>
    <w:basedOn w:val="Normal"/>
    <w:link w:val="BrdtekstTegn"/>
    <w:rsid w:val="00664589"/>
  </w:style>
  <w:style w:type="character" w:customStyle="1" w:styleId="BrdtekstTegn">
    <w:name w:val="Brødtekst Tegn"/>
    <w:basedOn w:val="Standardskriftforavsnitt"/>
    <w:link w:val="Brdtekst"/>
    <w:rsid w:val="00664589"/>
    <w:rPr>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760">
      <w:bodyDiv w:val="1"/>
      <w:marLeft w:val="0"/>
      <w:marRight w:val="0"/>
      <w:marTop w:val="0"/>
      <w:marBottom w:val="0"/>
      <w:divBdr>
        <w:top w:val="none" w:sz="0" w:space="0" w:color="auto"/>
        <w:left w:val="none" w:sz="0" w:space="0" w:color="auto"/>
        <w:bottom w:val="none" w:sz="0" w:space="0" w:color="auto"/>
        <w:right w:val="none" w:sz="0" w:space="0" w:color="auto"/>
      </w:divBdr>
      <w:divsChild>
        <w:div w:id="1006979040">
          <w:marLeft w:val="0"/>
          <w:marRight w:val="0"/>
          <w:marTop w:val="0"/>
          <w:marBottom w:val="0"/>
          <w:divBdr>
            <w:top w:val="none" w:sz="0" w:space="0" w:color="auto"/>
            <w:left w:val="none" w:sz="0" w:space="0" w:color="auto"/>
            <w:bottom w:val="none" w:sz="0" w:space="0" w:color="auto"/>
            <w:right w:val="none" w:sz="0" w:space="0" w:color="auto"/>
          </w:divBdr>
        </w:div>
      </w:divsChild>
    </w:div>
    <w:div w:id="115756278">
      <w:bodyDiv w:val="1"/>
      <w:marLeft w:val="0"/>
      <w:marRight w:val="0"/>
      <w:marTop w:val="0"/>
      <w:marBottom w:val="0"/>
      <w:divBdr>
        <w:top w:val="none" w:sz="0" w:space="0" w:color="auto"/>
        <w:left w:val="none" w:sz="0" w:space="0" w:color="auto"/>
        <w:bottom w:val="none" w:sz="0" w:space="0" w:color="auto"/>
        <w:right w:val="none" w:sz="0" w:space="0" w:color="auto"/>
      </w:divBdr>
    </w:div>
    <w:div w:id="238180483">
      <w:bodyDiv w:val="1"/>
      <w:marLeft w:val="0"/>
      <w:marRight w:val="0"/>
      <w:marTop w:val="0"/>
      <w:marBottom w:val="0"/>
      <w:divBdr>
        <w:top w:val="none" w:sz="0" w:space="0" w:color="auto"/>
        <w:left w:val="none" w:sz="0" w:space="0" w:color="auto"/>
        <w:bottom w:val="none" w:sz="0" w:space="0" w:color="auto"/>
        <w:right w:val="none" w:sz="0" w:space="0" w:color="auto"/>
      </w:divBdr>
    </w:div>
    <w:div w:id="381633037">
      <w:bodyDiv w:val="1"/>
      <w:marLeft w:val="0"/>
      <w:marRight w:val="0"/>
      <w:marTop w:val="0"/>
      <w:marBottom w:val="0"/>
      <w:divBdr>
        <w:top w:val="none" w:sz="0" w:space="0" w:color="auto"/>
        <w:left w:val="none" w:sz="0" w:space="0" w:color="auto"/>
        <w:bottom w:val="none" w:sz="0" w:space="0" w:color="auto"/>
        <w:right w:val="none" w:sz="0" w:space="0" w:color="auto"/>
      </w:divBdr>
    </w:div>
    <w:div w:id="413942193">
      <w:bodyDiv w:val="1"/>
      <w:marLeft w:val="0"/>
      <w:marRight w:val="0"/>
      <w:marTop w:val="0"/>
      <w:marBottom w:val="0"/>
      <w:divBdr>
        <w:top w:val="none" w:sz="0" w:space="0" w:color="auto"/>
        <w:left w:val="none" w:sz="0" w:space="0" w:color="auto"/>
        <w:bottom w:val="none" w:sz="0" w:space="0" w:color="auto"/>
        <w:right w:val="none" w:sz="0" w:space="0" w:color="auto"/>
      </w:divBdr>
    </w:div>
    <w:div w:id="673385281">
      <w:bodyDiv w:val="1"/>
      <w:marLeft w:val="0"/>
      <w:marRight w:val="0"/>
      <w:marTop w:val="0"/>
      <w:marBottom w:val="0"/>
      <w:divBdr>
        <w:top w:val="none" w:sz="0" w:space="0" w:color="auto"/>
        <w:left w:val="none" w:sz="0" w:space="0" w:color="auto"/>
        <w:bottom w:val="none" w:sz="0" w:space="0" w:color="auto"/>
        <w:right w:val="none" w:sz="0" w:space="0" w:color="auto"/>
      </w:divBdr>
    </w:div>
    <w:div w:id="689525898">
      <w:bodyDiv w:val="1"/>
      <w:marLeft w:val="0"/>
      <w:marRight w:val="0"/>
      <w:marTop w:val="0"/>
      <w:marBottom w:val="0"/>
      <w:divBdr>
        <w:top w:val="none" w:sz="0" w:space="0" w:color="auto"/>
        <w:left w:val="none" w:sz="0" w:space="0" w:color="auto"/>
        <w:bottom w:val="none" w:sz="0" w:space="0" w:color="auto"/>
        <w:right w:val="none" w:sz="0" w:space="0" w:color="auto"/>
      </w:divBdr>
    </w:div>
    <w:div w:id="743264100">
      <w:bodyDiv w:val="1"/>
      <w:marLeft w:val="0"/>
      <w:marRight w:val="0"/>
      <w:marTop w:val="0"/>
      <w:marBottom w:val="0"/>
      <w:divBdr>
        <w:top w:val="none" w:sz="0" w:space="0" w:color="auto"/>
        <w:left w:val="none" w:sz="0" w:space="0" w:color="auto"/>
        <w:bottom w:val="none" w:sz="0" w:space="0" w:color="auto"/>
        <w:right w:val="none" w:sz="0" w:space="0" w:color="auto"/>
      </w:divBdr>
    </w:div>
    <w:div w:id="757747194">
      <w:bodyDiv w:val="1"/>
      <w:marLeft w:val="0"/>
      <w:marRight w:val="0"/>
      <w:marTop w:val="0"/>
      <w:marBottom w:val="0"/>
      <w:divBdr>
        <w:top w:val="none" w:sz="0" w:space="0" w:color="auto"/>
        <w:left w:val="none" w:sz="0" w:space="0" w:color="auto"/>
        <w:bottom w:val="none" w:sz="0" w:space="0" w:color="auto"/>
        <w:right w:val="none" w:sz="0" w:space="0" w:color="auto"/>
      </w:divBdr>
      <w:divsChild>
        <w:div w:id="1188062403">
          <w:marLeft w:val="0"/>
          <w:marRight w:val="0"/>
          <w:marTop w:val="0"/>
          <w:marBottom w:val="0"/>
          <w:divBdr>
            <w:top w:val="none" w:sz="0" w:space="0" w:color="auto"/>
            <w:left w:val="none" w:sz="0" w:space="0" w:color="auto"/>
            <w:bottom w:val="none" w:sz="0" w:space="0" w:color="auto"/>
            <w:right w:val="none" w:sz="0" w:space="0" w:color="auto"/>
          </w:divBdr>
        </w:div>
      </w:divsChild>
    </w:div>
    <w:div w:id="759134392">
      <w:bodyDiv w:val="1"/>
      <w:marLeft w:val="0"/>
      <w:marRight w:val="0"/>
      <w:marTop w:val="0"/>
      <w:marBottom w:val="0"/>
      <w:divBdr>
        <w:top w:val="none" w:sz="0" w:space="0" w:color="auto"/>
        <w:left w:val="none" w:sz="0" w:space="0" w:color="auto"/>
        <w:bottom w:val="none" w:sz="0" w:space="0" w:color="auto"/>
        <w:right w:val="none" w:sz="0" w:space="0" w:color="auto"/>
      </w:divBdr>
    </w:div>
    <w:div w:id="835999104">
      <w:bodyDiv w:val="1"/>
      <w:marLeft w:val="0"/>
      <w:marRight w:val="0"/>
      <w:marTop w:val="0"/>
      <w:marBottom w:val="0"/>
      <w:divBdr>
        <w:top w:val="none" w:sz="0" w:space="0" w:color="auto"/>
        <w:left w:val="none" w:sz="0" w:space="0" w:color="auto"/>
        <w:bottom w:val="none" w:sz="0" w:space="0" w:color="auto"/>
        <w:right w:val="none" w:sz="0" w:space="0" w:color="auto"/>
      </w:divBdr>
      <w:divsChild>
        <w:div w:id="1689716444">
          <w:marLeft w:val="0"/>
          <w:marRight w:val="0"/>
          <w:marTop w:val="0"/>
          <w:marBottom w:val="0"/>
          <w:divBdr>
            <w:top w:val="none" w:sz="0" w:space="0" w:color="auto"/>
            <w:left w:val="none" w:sz="0" w:space="0" w:color="auto"/>
            <w:bottom w:val="none" w:sz="0" w:space="0" w:color="auto"/>
            <w:right w:val="none" w:sz="0" w:space="0" w:color="auto"/>
          </w:divBdr>
        </w:div>
      </w:divsChild>
    </w:div>
    <w:div w:id="1002316062">
      <w:bodyDiv w:val="1"/>
      <w:marLeft w:val="0"/>
      <w:marRight w:val="0"/>
      <w:marTop w:val="0"/>
      <w:marBottom w:val="0"/>
      <w:divBdr>
        <w:top w:val="none" w:sz="0" w:space="0" w:color="auto"/>
        <w:left w:val="none" w:sz="0" w:space="0" w:color="auto"/>
        <w:bottom w:val="none" w:sz="0" w:space="0" w:color="auto"/>
        <w:right w:val="none" w:sz="0" w:space="0" w:color="auto"/>
      </w:divBdr>
      <w:divsChild>
        <w:div w:id="463355830">
          <w:marLeft w:val="0"/>
          <w:marRight w:val="0"/>
          <w:marTop w:val="0"/>
          <w:marBottom w:val="0"/>
          <w:divBdr>
            <w:top w:val="none" w:sz="0" w:space="0" w:color="auto"/>
            <w:left w:val="none" w:sz="0" w:space="0" w:color="auto"/>
            <w:bottom w:val="none" w:sz="0" w:space="0" w:color="auto"/>
            <w:right w:val="none" w:sz="0" w:space="0" w:color="auto"/>
          </w:divBdr>
        </w:div>
      </w:divsChild>
    </w:div>
    <w:div w:id="1081565486">
      <w:bodyDiv w:val="1"/>
      <w:marLeft w:val="0"/>
      <w:marRight w:val="0"/>
      <w:marTop w:val="0"/>
      <w:marBottom w:val="0"/>
      <w:divBdr>
        <w:top w:val="none" w:sz="0" w:space="0" w:color="auto"/>
        <w:left w:val="none" w:sz="0" w:space="0" w:color="auto"/>
        <w:bottom w:val="none" w:sz="0" w:space="0" w:color="auto"/>
        <w:right w:val="none" w:sz="0" w:space="0" w:color="auto"/>
      </w:divBdr>
    </w:div>
    <w:div w:id="1117873664">
      <w:bodyDiv w:val="1"/>
      <w:marLeft w:val="0"/>
      <w:marRight w:val="0"/>
      <w:marTop w:val="0"/>
      <w:marBottom w:val="0"/>
      <w:divBdr>
        <w:top w:val="none" w:sz="0" w:space="0" w:color="auto"/>
        <w:left w:val="none" w:sz="0" w:space="0" w:color="auto"/>
        <w:bottom w:val="none" w:sz="0" w:space="0" w:color="auto"/>
        <w:right w:val="none" w:sz="0" w:space="0" w:color="auto"/>
      </w:divBdr>
    </w:div>
    <w:div w:id="1274630159">
      <w:bodyDiv w:val="1"/>
      <w:marLeft w:val="0"/>
      <w:marRight w:val="0"/>
      <w:marTop w:val="0"/>
      <w:marBottom w:val="0"/>
      <w:divBdr>
        <w:top w:val="none" w:sz="0" w:space="0" w:color="auto"/>
        <w:left w:val="none" w:sz="0" w:space="0" w:color="auto"/>
        <w:bottom w:val="none" w:sz="0" w:space="0" w:color="auto"/>
        <w:right w:val="none" w:sz="0" w:space="0" w:color="auto"/>
      </w:divBdr>
    </w:div>
    <w:div w:id="1505365357">
      <w:bodyDiv w:val="1"/>
      <w:marLeft w:val="0"/>
      <w:marRight w:val="0"/>
      <w:marTop w:val="0"/>
      <w:marBottom w:val="0"/>
      <w:divBdr>
        <w:top w:val="none" w:sz="0" w:space="0" w:color="auto"/>
        <w:left w:val="none" w:sz="0" w:space="0" w:color="auto"/>
        <w:bottom w:val="none" w:sz="0" w:space="0" w:color="auto"/>
        <w:right w:val="none" w:sz="0" w:space="0" w:color="auto"/>
      </w:divBdr>
    </w:div>
    <w:div w:id="1754231887">
      <w:bodyDiv w:val="1"/>
      <w:marLeft w:val="0"/>
      <w:marRight w:val="0"/>
      <w:marTop w:val="0"/>
      <w:marBottom w:val="0"/>
      <w:divBdr>
        <w:top w:val="none" w:sz="0" w:space="0" w:color="auto"/>
        <w:left w:val="none" w:sz="0" w:space="0" w:color="auto"/>
        <w:bottom w:val="none" w:sz="0" w:space="0" w:color="auto"/>
        <w:right w:val="none" w:sz="0" w:space="0" w:color="auto"/>
      </w:divBdr>
    </w:div>
    <w:div w:id="1995136574">
      <w:bodyDiv w:val="1"/>
      <w:marLeft w:val="0"/>
      <w:marRight w:val="0"/>
      <w:marTop w:val="0"/>
      <w:marBottom w:val="0"/>
      <w:divBdr>
        <w:top w:val="none" w:sz="0" w:space="0" w:color="auto"/>
        <w:left w:val="none" w:sz="0" w:space="0" w:color="auto"/>
        <w:bottom w:val="none" w:sz="0" w:space="0" w:color="auto"/>
        <w:right w:val="none" w:sz="0" w:space="0" w:color="auto"/>
      </w:divBdr>
    </w:div>
    <w:div w:id="1997492532">
      <w:bodyDiv w:val="1"/>
      <w:marLeft w:val="30"/>
      <w:marRight w:val="30"/>
      <w:marTop w:val="0"/>
      <w:marBottom w:val="0"/>
      <w:divBdr>
        <w:top w:val="none" w:sz="0" w:space="0" w:color="auto"/>
        <w:left w:val="none" w:sz="0" w:space="0" w:color="auto"/>
        <w:bottom w:val="none" w:sz="0" w:space="0" w:color="auto"/>
        <w:right w:val="none" w:sz="0" w:space="0" w:color="auto"/>
      </w:divBdr>
      <w:divsChild>
        <w:div w:id="153229297">
          <w:marLeft w:val="0"/>
          <w:marRight w:val="0"/>
          <w:marTop w:val="0"/>
          <w:marBottom w:val="0"/>
          <w:divBdr>
            <w:top w:val="none" w:sz="0" w:space="0" w:color="auto"/>
            <w:left w:val="none" w:sz="0" w:space="0" w:color="auto"/>
            <w:bottom w:val="none" w:sz="0" w:space="0" w:color="auto"/>
            <w:right w:val="none" w:sz="0" w:space="0" w:color="auto"/>
          </w:divBdr>
          <w:divsChild>
            <w:div w:id="923344534">
              <w:marLeft w:val="0"/>
              <w:marRight w:val="0"/>
              <w:marTop w:val="0"/>
              <w:marBottom w:val="0"/>
              <w:divBdr>
                <w:top w:val="none" w:sz="0" w:space="0" w:color="auto"/>
                <w:left w:val="none" w:sz="0" w:space="0" w:color="auto"/>
                <w:bottom w:val="none" w:sz="0" w:space="0" w:color="auto"/>
                <w:right w:val="none" w:sz="0" w:space="0" w:color="auto"/>
              </w:divBdr>
            </w:div>
            <w:div w:id="1809977962">
              <w:marLeft w:val="0"/>
              <w:marRight w:val="0"/>
              <w:marTop w:val="0"/>
              <w:marBottom w:val="0"/>
              <w:divBdr>
                <w:top w:val="none" w:sz="0" w:space="0" w:color="auto"/>
                <w:left w:val="none" w:sz="0" w:space="0" w:color="auto"/>
                <w:bottom w:val="none" w:sz="0" w:space="0" w:color="auto"/>
                <w:right w:val="none" w:sz="0" w:space="0" w:color="auto"/>
              </w:divBdr>
              <w:divsChild>
                <w:div w:id="1405451038">
                  <w:marLeft w:val="180"/>
                  <w:marRight w:val="0"/>
                  <w:marTop w:val="0"/>
                  <w:marBottom w:val="0"/>
                  <w:divBdr>
                    <w:top w:val="none" w:sz="0" w:space="0" w:color="auto"/>
                    <w:left w:val="none" w:sz="0" w:space="0" w:color="auto"/>
                    <w:bottom w:val="none" w:sz="0" w:space="0" w:color="auto"/>
                    <w:right w:val="none" w:sz="0" w:space="0" w:color="auto"/>
                  </w:divBdr>
                  <w:divsChild>
                    <w:div w:id="17015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6110">
          <w:marLeft w:val="0"/>
          <w:marRight w:val="0"/>
          <w:marTop w:val="0"/>
          <w:marBottom w:val="0"/>
          <w:divBdr>
            <w:top w:val="none" w:sz="0" w:space="0" w:color="auto"/>
            <w:left w:val="none" w:sz="0" w:space="0" w:color="auto"/>
            <w:bottom w:val="none" w:sz="0" w:space="0" w:color="auto"/>
            <w:right w:val="none" w:sz="0" w:space="0" w:color="auto"/>
          </w:divBdr>
          <w:divsChild>
            <w:div w:id="82916533">
              <w:marLeft w:val="0"/>
              <w:marRight w:val="0"/>
              <w:marTop w:val="0"/>
              <w:marBottom w:val="0"/>
              <w:divBdr>
                <w:top w:val="none" w:sz="0" w:space="0" w:color="auto"/>
                <w:left w:val="none" w:sz="0" w:space="0" w:color="auto"/>
                <w:bottom w:val="none" w:sz="0" w:space="0" w:color="auto"/>
                <w:right w:val="none" w:sz="0" w:space="0" w:color="auto"/>
              </w:divBdr>
            </w:div>
            <w:div w:id="1867064276">
              <w:marLeft w:val="0"/>
              <w:marRight w:val="0"/>
              <w:marTop w:val="0"/>
              <w:marBottom w:val="0"/>
              <w:divBdr>
                <w:top w:val="none" w:sz="0" w:space="0" w:color="auto"/>
                <w:left w:val="none" w:sz="0" w:space="0" w:color="auto"/>
                <w:bottom w:val="none" w:sz="0" w:space="0" w:color="auto"/>
                <w:right w:val="none" w:sz="0" w:space="0" w:color="auto"/>
              </w:divBdr>
              <w:divsChild>
                <w:div w:id="1309432257">
                  <w:marLeft w:val="180"/>
                  <w:marRight w:val="0"/>
                  <w:marTop w:val="0"/>
                  <w:marBottom w:val="0"/>
                  <w:divBdr>
                    <w:top w:val="none" w:sz="0" w:space="0" w:color="auto"/>
                    <w:left w:val="none" w:sz="0" w:space="0" w:color="auto"/>
                    <w:bottom w:val="none" w:sz="0" w:space="0" w:color="auto"/>
                    <w:right w:val="none" w:sz="0" w:space="0" w:color="auto"/>
                  </w:divBdr>
                  <w:divsChild>
                    <w:div w:id="2970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8934">
          <w:marLeft w:val="0"/>
          <w:marRight w:val="0"/>
          <w:marTop w:val="0"/>
          <w:marBottom w:val="0"/>
          <w:divBdr>
            <w:top w:val="none" w:sz="0" w:space="0" w:color="auto"/>
            <w:left w:val="none" w:sz="0" w:space="0" w:color="auto"/>
            <w:bottom w:val="none" w:sz="0" w:space="0" w:color="auto"/>
            <w:right w:val="none" w:sz="0" w:space="0" w:color="auto"/>
          </w:divBdr>
          <w:divsChild>
            <w:div w:id="853500925">
              <w:marLeft w:val="0"/>
              <w:marRight w:val="0"/>
              <w:marTop w:val="0"/>
              <w:marBottom w:val="0"/>
              <w:divBdr>
                <w:top w:val="none" w:sz="0" w:space="0" w:color="auto"/>
                <w:left w:val="none" w:sz="0" w:space="0" w:color="auto"/>
                <w:bottom w:val="none" w:sz="0" w:space="0" w:color="auto"/>
                <w:right w:val="none" w:sz="0" w:space="0" w:color="auto"/>
              </w:divBdr>
              <w:divsChild>
                <w:div w:id="1388064422">
                  <w:marLeft w:val="180"/>
                  <w:marRight w:val="0"/>
                  <w:marTop w:val="0"/>
                  <w:marBottom w:val="0"/>
                  <w:divBdr>
                    <w:top w:val="none" w:sz="0" w:space="0" w:color="auto"/>
                    <w:left w:val="none" w:sz="0" w:space="0" w:color="auto"/>
                    <w:bottom w:val="none" w:sz="0" w:space="0" w:color="auto"/>
                    <w:right w:val="none" w:sz="0" w:space="0" w:color="auto"/>
                  </w:divBdr>
                  <w:divsChild>
                    <w:div w:id="5887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5965">
              <w:marLeft w:val="0"/>
              <w:marRight w:val="0"/>
              <w:marTop w:val="0"/>
              <w:marBottom w:val="0"/>
              <w:divBdr>
                <w:top w:val="none" w:sz="0" w:space="0" w:color="auto"/>
                <w:left w:val="none" w:sz="0" w:space="0" w:color="auto"/>
                <w:bottom w:val="none" w:sz="0" w:space="0" w:color="auto"/>
                <w:right w:val="none" w:sz="0" w:space="0" w:color="auto"/>
              </w:divBdr>
            </w:div>
          </w:divsChild>
        </w:div>
        <w:div w:id="661003946">
          <w:marLeft w:val="0"/>
          <w:marRight w:val="0"/>
          <w:marTop w:val="0"/>
          <w:marBottom w:val="0"/>
          <w:divBdr>
            <w:top w:val="none" w:sz="0" w:space="0" w:color="auto"/>
            <w:left w:val="none" w:sz="0" w:space="0" w:color="auto"/>
            <w:bottom w:val="none" w:sz="0" w:space="0" w:color="auto"/>
            <w:right w:val="none" w:sz="0" w:space="0" w:color="auto"/>
          </w:divBdr>
          <w:divsChild>
            <w:div w:id="1754425225">
              <w:marLeft w:val="0"/>
              <w:marRight w:val="0"/>
              <w:marTop w:val="0"/>
              <w:marBottom w:val="0"/>
              <w:divBdr>
                <w:top w:val="none" w:sz="0" w:space="0" w:color="auto"/>
                <w:left w:val="none" w:sz="0" w:space="0" w:color="auto"/>
                <w:bottom w:val="none" w:sz="0" w:space="0" w:color="auto"/>
                <w:right w:val="none" w:sz="0" w:space="0" w:color="auto"/>
              </w:divBdr>
              <w:divsChild>
                <w:div w:id="2008166976">
                  <w:marLeft w:val="180"/>
                  <w:marRight w:val="0"/>
                  <w:marTop w:val="0"/>
                  <w:marBottom w:val="0"/>
                  <w:divBdr>
                    <w:top w:val="none" w:sz="0" w:space="0" w:color="auto"/>
                    <w:left w:val="none" w:sz="0" w:space="0" w:color="auto"/>
                    <w:bottom w:val="none" w:sz="0" w:space="0" w:color="auto"/>
                    <w:right w:val="none" w:sz="0" w:space="0" w:color="auto"/>
                  </w:divBdr>
                  <w:divsChild>
                    <w:div w:id="14024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6823">
          <w:marLeft w:val="0"/>
          <w:marRight w:val="0"/>
          <w:marTop w:val="0"/>
          <w:marBottom w:val="0"/>
          <w:divBdr>
            <w:top w:val="none" w:sz="0" w:space="0" w:color="auto"/>
            <w:left w:val="none" w:sz="0" w:space="0" w:color="auto"/>
            <w:bottom w:val="none" w:sz="0" w:space="0" w:color="auto"/>
            <w:right w:val="none" w:sz="0" w:space="0" w:color="auto"/>
          </w:divBdr>
          <w:divsChild>
            <w:div w:id="1797989733">
              <w:marLeft w:val="0"/>
              <w:marRight w:val="0"/>
              <w:marTop w:val="0"/>
              <w:marBottom w:val="0"/>
              <w:divBdr>
                <w:top w:val="none" w:sz="0" w:space="0" w:color="auto"/>
                <w:left w:val="none" w:sz="0" w:space="0" w:color="auto"/>
                <w:bottom w:val="none" w:sz="0" w:space="0" w:color="auto"/>
                <w:right w:val="none" w:sz="0" w:space="0" w:color="auto"/>
              </w:divBdr>
              <w:divsChild>
                <w:div w:id="759182329">
                  <w:marLeft w:val="180"/>
                  <w:marRight w:val="0"/>
                  <w:marTop w:val="0"/>
                  <w:marBottom w:val="0"/>
                  <w:divBdr>
                    <w:top w:val="none" w:sz="0" w:space="0" w:color="auto"/>
                    <w:left w:val="none" w:sz="0" w:space="0" w:color="auto"/>
                    <w:bottom w:val="none" w:sz="0" w:space="0" w:color="auto"/>
                    <w:right w:val="none" w:sz="0" w:space="0" w:color="auto"/>
                  </w:divBdr>
                  <w:divsChild>
                    <w:div w:id="19609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20691">
          <w:marLeft w:val="0"/>
          <w:marRight w:val="0"/>
          <w:marTop w:val="0"/>
          <w:marBottom w:val="0"/>
          <w:divBdr>
            <w:top w:val="none" w:sz="0" w:space="0" w:color="auto"/>
            <w:left w:val="none" w:sz="0" w:space="0" w:color="auto"/>
            <w:bottom w:val="none" w:sz="0" w:space="0" w:color="auto"/>
            <w:right w:val="none" w:sz="0" w:space="0" w:color="auto"/>
          </w:divBdr>
          <w:divsChild>
            <w:div w:id="1154180183">
              <w:marLeft w:val="0"/>
              <w:marRight w:val="0"/>
              <w:marTop w:val="0"/>
              <w:marBottom w:val="0"/>
              <w:divBdr>
                <w:top w:val="none" w:sz="0" w:space="0" w:color="auto"/>
                <w:left w:val="none" w:sz="0" w:space="0" w:color="auto"/>
                <w:bottom w:val="none" w:sz="0" w:space="0" w:color="auto"/>
                <w:right w:val="none" w:sz="0" w:space="0" w:color="auto"/>
              </w:divBdr>
            </w:div>
            <w:div w:id="1553493157">
              <w:marLeft w:val="0"/>
              <w:marRight w:val="0"/>
              <w:marTop w:val="0"/>
              <w:marBottom w:val="0"/>
              <w:divBdr>
                <w:top w:val="none" w:sz="0" w:space="0" w:color="auto"/>
                <w:left w:val="none" w:sz="0" w:space="0" w:color="auto"/>
                <w:bottom w:val="none" w:sz="0" w:space="0" w:color="auto"/>
                <w:right w:val="none" w:sz="0" w:space="0" w:color="auto"/>
              </w:divBdr>
              <w:divsChild>
                <w:div w:id="522596378">
                  <w:marLeft w:val="180"/>
                  <w:marRight w:val="0"/>
                  <w:marTop w:val="0"/>
                  <w:marBottom w:val="0"/>
                  <w:divBdr>
                    <w:top w:val="none" w:sz="0" w:space="0" w:color="auto"/>
                    <w:left w:val="none" w:sz="0" w:space="0" w:color="auto"/>
                    <w:bottom w:val="none" w:sz="0" w:space="0" w:color="auto"/>
                    <w:right w:val="none" w:sz="0" w:space="0" w:color="auto"/>
                  </w:divBdr>
                  <w:divsChild>
                    <w:div w:id="837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288">
          <w:marLeft w:val="0"/>
          <w:marRight w:val="0"/>
          <w:marTop w:val="0"/>
          <w:marBottom w:val="0"/>
          <w:divBdr>
            <w:top w:val="none" w:sz="0" w:space="0" w:color="auto"/>
            <w:left w:val="none" w:sz="0" w:space="0" w:color="auto"/>
            <w:bottom w:val="none" w:sz="0" w:space="0" w:color="auto"/>
            <w:right w:val="none" w:sz="0" w:space="0" w:color="auto"/>
          </w:divBdr>
          <w:divsChild>
            <w:div w:id="727800389">
              <w:marLeft w:val="0"/>
              <w:marRight w:val="0"/>
              <w:marTop w:val="0"/>
              <w:marBottom w:val="0"/>
              <w:divBdr>
                <w:top w:val="none" w:sz="0" w:space="0" w:color="auto"/>
                <w:left w:val="none" w:sz="0" w:space="0" w:color="auto"/>
                <w:bottom w:val="none" w:sz="0" w:space="0" w:color="auto"/>
                <w:right w:val="none" w:sz="0" w:space="0" w:color="auto"/>
              </w:divBdr>
              <w:divsChild>
                <w:div w:id="1215122518">
                  <w:marLeft w:val="180"/>
                  <w:marRight w:val="0"/>
                  <w:marTop w:val="0"/>
                  <w:marBottom w:val="0"/>
                  <w:divBdr>
                    <w:top w:val="none" w:sz="0" w:space="0" w:color="auto"/>
                    <w:left w:val="none" w:sz="0" w:space="0" w:color="auto"/>
                    <w:bottom w:val="none" w:sz="0" w:space="0" w:color="auto"/>
                    <w:right w:val="none" w:sz="0" w:space="0" w:color="auto"/>
                  </w:divBdr>
                  <w:divsChild>
                    <w:div w:id="21289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510">
              <w:marLeft w:val="0"/>
              <w:marRight w:val="0"/>
              <w:marTop w:val="0"/>
              <w:marBottom w:val="0"/>
              <w:divBdr>
                <w:top w:val="none" w:sz="0" w:space="0" w:color="auto"/>
                <w:left w:val="none" w:sz="0" w:space="0" w:color="auto"/>
                <w:bottom w:val="none" w:sz="0" w:space="0" w:color="auto"/>
                <w:right w:val="none" w:sz="0" w:space="0" w:color="auto"/>
              </w:divBdr>
            </w:div>
          </w:divsChild>
        </w:div>
        <w:div w:id="978076389">
          <w:marLeft w:val="0"/>
          <w:marRight w:val="0"/>
          <w:marTop w:val="0"/>
          <w:marBottom w:val="0"/>
          <w:divBdr>
            <w:top w:val="none" w:sz="0" w:space="0" w:color="auto"/>
            <w:left w:val="none" w:sz="0" w:space="0" w:color="auto"/>
            <w:bottom w:val="none" w:sz="0" w:space="0" w:color="auto"/>
            <w:right w:val="none" w:sz="0" w:space="0" w:color="auto"/>
          </w:divBdr>
          <w:divsChild>
            <w:div w:id="1849980627">
              <w:marLeft w:val="0"/>
              <w:marRight w:val="0"/>
              <w:marTop w:val="0"/>
              <w:marBottom w:val="0"/>
              <w:divBdr>
                <w:top w:val="none" w:sz="0" w:space="0" w:color="auto"/>
                <w:left w:val="none" w:sz="0" w:space="0" w:color="auto"/>
                <w:bottom w:val="none" w:sz="0" w:space="0" w:color="auto"/>
                <w:right w:val="none" w:sz="0" w:space="0" w:color="auto"/>
              </w:divBdr>
              <w:divsChild>
                <w:div w:id="2031293848">
                  <w:marLeft w:val="180"/>
                  <w:marRight w:val="0"/>
                  <w:marTop w:val="0"/>
                  <w:marBottom w:val="0"/>
                  <w:divBdr>
                    <w:top w:val="none" w:sz="0" w:space="0" w:color="auto"/>
                    <w:left w:val="none" w:sz="0" w:space="0" w:color="auto"/>
                    <w:bottom w:val="none" w:sz="0" w:space="0" w:color="auto"/>
                    <w:right w:val="none" w:sz="0" w:space="0" w:color="auto"/>
                  </w:divBdr>
                  <w:divsChild>
                    <w:div w:id="15633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5502">
          <w:marLeft w:val="0"/>
          <w:marRight w:val="0"/>
          <w:marTop w:val="0"/>
          <w:marBottom w:val="0"/>
          <w:divBdr>
            <w:top w:val="none" w:sz="0" w:space="0" w:color="auto"/>
            <w:left w:val="none" w:sz="0" w:space="0" w:color="auto"/>
            <w:bottom w:val="none" w:sz="0" w:space="0" w:color="auto"/>
            <w:right w:val="none" w:sz="0" w:space="0" w:color="auto"/>
          </w:divBdr>
          <w:divsChild>
            <w:div w:id="1085759663">
              <w:marLeft w:val="0"/>
              <w:marRight w:val="0"/>
              <w:marTop w:val="0"/>
              <w:marBottom w:val="0"/>
              <w:divBdr>
                <w:top w:val="none" w:sz="0" w:space="0" w:color="auto"/>
                <w:left w:val="none" w:sz="0" w:space="0" w:color="auto"/>
                <w:bottom w:val="none" w:sz="0" w:space="0" w:color="auto"/>
                <w:right w:val="none" w:sz="0" w:space="0" w:color="auto"/>
              </w:divBdr>
              <w:divsChild>
                <w:div w:id="975523677">
                  <w:marLeft w:val="180"/>
                  <w:marRight w:val="0"/>
                  <w:marTop w:val="0"/>
                  <w:marBottom w:val="0"/>
                  <w:divBdr>
                    <w:top w:val="none" w:sz="0" w:space="0" w:color="auto"/>
                    <w:left w:val="none" w:sz="0" w:space="0" w:color="auto"/>
                    <w:bottom w:val="none" w:sz="0" w:space="0" w:color="auto"/>
                    <w:right w:val="none" w:sz="0" w:space="0" w:color="auto"/>
                  </w:divBdr>
                  <w:divsChild>
                    <w:div w:id="19036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1274">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409158583">
                  <w:marLeft w:val="180"/>
                  <w:marRight w:val="0"/>
                  <w:marTop w:val="0"/>
                  <w:marBottom w:val="0"/>
                  <w:divBdr>
                    <w:top w:val="none" w:sz="0" w:space="0" w:color="auto"/>
                    <w:left w:val="none" w:sz="0" w:space="0" w:color="auto"/>
                    <w:bottom w:val="none" w:sz="0" w:space="0" w:color="auto"/>
                    <w:right w:val="none" w:sz="0" w:space="0" w:color="auto"/>
                  </w:divBdr>
                  <w:divsChild>
                    <w:div w:id="7403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3990">
          <w:marLeft w:val="0"/>
          <w:marRight w:val="0"/>
          <w:marTop w:val="0"/>
          <w:marBottom w:val="0"/>
          <w:divBdr>
            <w:top w:val="none" w:sz="0" w:space="0" w:color="auto"/>
            <w:left w:val="none" w:sz="0" w:space="0" w:color="auto"/>
            <w:bottom w:val="none" w:sz="0" w:space="0" w:color="auto"/>
            <w:right w:val="none" w:sz="0" w:space="0" w:color="auto"/>
          </w:divBdr>
          <w:divsChild>
            <w:div w:id="17312653">
              <w:marLeft w:val="0"/>
              <w:marRight w:val="0"/>
              <w:marTop w:val="0"/>
              <w:marBottom w:val="0"/>
              <w:divBdr>
                <w:top w:val="none" w:sz="0" w:space="0" w:color="auto"/>
                <w:left w:val="none" w:sz="0" w:space="0" w:color="auto"/>
                <w:bottom w:val="none" w:sz="0" w:space="0" w:color="auto"/>
                <w:right w:val="none" w:sz="0" w:space="0" w:color="auto"/>
              </w:divBdr>
              <w:divsChild>
                <w:div w:id="1175147342">
                  <w:marLeft w:val="180"/>
                  <w:marRight w:val="0"/>
                  <w:marTop w:val="0"/>
                  <w:marBottom w:val="0"/>
                  <w:divBdr>
                    <w:top w:val="none" w:sz="0" w:space="0" w:color="auto"/>
                    <w:left w:val="none" w:sz="0" w:space="0" w:color="auto"/>
                    <w:bottom w:val="none" w:sz="0" w:space="0" w:color="auto"/>
                    <w:right w:val="none" w:sz="0" w:space="0" w:color="auto"/>
                  </w:divBdr>
                  <w:divsChild>
                    <w:div w:id="466433436">
                      <w:marLeft w:val="0"/>
                      <w:marRight w:val="0"/>
                      <w:marTop w:val="0"/>
                      <w:marBottom w:val="0"/>
                      <w:divBdr>
                        <w:top w:val="none" w:sz="0" w:space="0" w:color="auto"/>
                        <w:left w:val="none" w:sz="0" w:space="0" w:color="auto"/>
                        <w:bottom w:val="none" w:sz="0" w:space="0" w:color="auto"/>
                        <w:right w:val="none" w:sz="0" w:space="0" w:color="auto"/>
                      </w:divBdr>
                      <w:divsChild>
                        <w:div w:id="1638531663">
                          <w:marLeft w:val="0"/>
                          <w:marRight w:val="0"/>
                          <w:marTop w:val="0"/>
                          <w:marBottom w:val="0"/>
                          <w:divBdr>
                            <w:top w:val="none" w:sz="0" w:space="0" w:color="auto"/>
                            <w:left w:val="none" w:sz="0" w:space="0" w:color="auto"/>
                            <w:bottom w:val="none" w:sz="0" w:space="0" w:color="auto"/>
                            <w:right w:val="none" w:sz="0" w:space="0" w:color="auto"/>
                          </w:divBdr>
                          <w:divsChild>
                            <w:div w:id="773483156">
                              <w:marLeft w:val="0"/>
                              <w:marRight w:val="0"/>
                              <w:marTop w:val="0"/>
                              <w:marBottom w:val="0"/>
                              <w:divBdr>
                                <w:top w:val="none" w:sz="0" w:space="0" w:color="auto"/>
                                <w:left w:val="none" w:sz="0" w:space="0" w:color="auto"/>
                                <w:bottom w:val="none" w:sz="0" w:space="0" w:color="auto"/>
                                <w:right w:val="none" w:sz="0" w:space="0" w:color="auto"/>
                              </w:divBdr>
                              <w:divsChild>
                                <w:div w:id="1477991712">
                                  <w:marLeft w:val="180"/>
                                  <w:marRight w:val="0"/>
                                  <w:marTop w:val="0"/>
                                  <w:marBottom w:val="0"/>
                                  <w:divBdr>
                                    <w:top w:val="none" w:sz="0" w:space="0" w:color="auto"/>
                                    <w:left w:val="none" w:sz="0" w:space="0" w:color="auto"/>
                                    <w:bottom w:val="none" w:sz="0" w:space="0" w:color="auto"/>
                                    <w:right w:val="none" w:sz="0" w:space="0" w:color="auto"/>
                                  </w:divBdr>
                                  <w:divsChild>
                                    <w:div w:id="20051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885778">
              <w:marLeft w:val="0"/>
              <w:marRight w:val="0"/>
              <w:marTop w:val="0"/>
              <w:marBottom w:val="0"/>
              <w:divBdr>
                <w:top w:val="none" w:sz="0" w:space="0" w:color="auto"/>
                <w:left w:val="none" w:sz="0" w:space="0" w:color="auto"/>
                <w:bottom w:val="none" w:sz="0" w:space="0" w:color="auto"/>
                <w:right w:val="none" w:sz="0" w:space="0" w:color="auto"/>
              </w:divBdr>
            </w:div>
          </w:divsChild>
        </w:div>
        <w:div w:id="1668706862">
          <w:marLeft w:val="0"/>
          <w:marRight w:val="0"/>
          <w:marTop w:val="0"/>
          <w:marBottom w:val="0"/>
          <w:divBdr>
            <w:top w:val="none" w:sz="0" w:space="0" w:color="auto"/>
            <w:left w:val="none" w:sz="0" w:space="0" w:color="auto"/>
            <w:bottom w:val="none" w:sz="0" w:space="0" w:color="auto"/>
            <w:right w:val="none" w:sz="0" w:space="0" w:color="auto"/>
          </w:divBdr>
          <w:divsChild>
            <w:div w:id="1476488117">
              <w:marLeft w:val="0"/>
              <w:marRight w:val="0"/>
              <w:marTop w:val="0"/>
              <w:marBottom w:val="0"/>
              <w:divBdr>
                <w:top w:val="none" w:sz="0" w:space="0" w:color="auto"/>
                <w:left w:val="none" w:sz="0" w:space="0" w:color="auto"/>
                <w:bottom w:val="none" w:sz="0" w:space="0" w:color="auto"/>
                <w:right w:val="none" w:sz="0" w:space="0" w:color="auto"/>
              </w:divBdr>
            </w:div>
            <w:div w:id="1948852058">
              <w:marLeft w:val="0"/>
              <w:marRight w:val="0"/>
              <w:marTop w:val="0"/>
              <w:marBottom w:val="0"/>
              <w:divBdr>
                <w:top w:val="none" w:sz="0" w:space="0" w:color="auto"/>
                <w:left w:val="none" w:sz="0" w:space="0" w:color="auto"/>
                <w:bottom w:val="none" w:sz="0" w:space="0" w:color="auto"/>
                <w:right w:val="none" w:sz="0" w:space="0" w:color="auto"/>
              </w:divBdr>
              <w:divsChild>
                <w:div w:id="1685861252">
                  <w:marLeft w:val="180"/>
                  <w:marRight w:val="0"/>
                  <w:marTop w:val="0"/>
                  <w:marBottom w:val="0"/>
                  <w:divBdr>
                    <w:top w:val="none" w:sz="0" w:space="0" w:color="auto"/>
                    <w:left w:val="none" w:sz="0" w:space="0" w:color="auto"/>
                    <w:bottom w:val="none" w:sz="0" w:space="0" w:color="auto"/>
                    <w:right w:val="none" w:sz="0" w:space="0" w:color="auto"/>
                  </w:divBdr>
                  <w:divsChild>
                    <w:div w:id="7183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4803">
          <w:marLeft w:val="0"/>
          <w:marRight w:val="0"/>
          <w:marTop w:val="0"/>
          <w:marBottom w:val="0"/>
          <w:divBdr>
            <w:top w:val="none" w:sz="0" w:space="0" w:color="auto"/>
            <w:left w:val="none" w:sz="0" w:space="0" w:color="auto"/>
            <w:bottom w:val="none" w:sz="0" w:space="0" w:color="auto"/>
            <w:right w:val="none" w:sz="0" w:space="0" w:color="auto"/>
          </w:divBdr>
          <w:divsChild>
            <w:div w:id="331690527">
              <w:marLeft w:val="0"/>
              <w:marRight w:val="0"/>
              <w:marTop w:val="0"/>
              <w:marBottom w:val="0"/>
              <w:divBdr>
                <w:top w:val="none" w:sz="0" w:space="0" w:color="auto"/>
                <w:left w:val="none" w:sz="0" w:space="0" w:color="auto"/>
                <w:bottom w:val="none" w:sz="0" w:space="0" w:color="auto"/>
                <w:right w:val="none" w:sz="0" w:space="0" w:color="auto"/>
              </w:divBdr>
              <w:divsChild>
                <w:div w:id="1011641309">
                  <w:marLeft w:val="180"/>
                  <w:marRight w:val="0"/>
                  <w:marTop w:val="0"/>
                  <w:marBottom w:val="0"/>
                  <w:divBdr>
                    <w:top w:val="none" w:sz="0" w:space="0" w:color="auto"/>
                    <w:left w:val="none" w:sz="0" w:space="0" w:color="auto"/>
                    <w:bottom w:val="none" w:sz="0" w:space="0" w:color="auto"/>
                    <w:right w:val="none" w:sz="0" w:space="0" w:color="auto"/>
                  </w:divBdr>
                  <w:divsChild>
                    <w:div w:id="193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3211">
      <w:bodyDiv w:val="1"/>
      <w:marLeft w:val="0"/>
      <w:marRight w:val="0"/>
      <w:marTop w:val="100"/>
      <w:marBottom w:val="100"/>
      <w:divBdr>
        <w:top w:val="none" w:sz="0" w:space="0" w:color="auto"/>
        <w:left w:val="none" w:sz="0" w:space="0" w:color="auto"/>
        <w:bottom w:val="none" w:sz="0" w:space="0" w:color="auto"/>
        <w:right w:val="none" w:sz="0" w:space="0" w:color="auto"/>
      </w:divBdr>
      <w:divsChild>
        <w:div w:id="1388724135">
          <w:marLeft w:val="0"/>
          <w:marRight w:val="0"/>
          <w:marTop w:val="0"/>
          <w:marBottom w:val="0"/>
          <w:divBdr>
            <w:top w:val="none" w:sz="0" w:space="0" w:color="auto"/>
            <w:left w:val="single" w:sz="6" w:space="0" w:color="BCBCBC"/>
            <w:bottom w:val="none" w:sz="0" w:space="0" w:color="auto"/>
            <w:right w:val="single" w:sz="6" w:space="0" w:color="BCBCBC"/>
          </w:divBdr>
          <w:divsChild>
            <w:div w:id="2078474849">
              <w:marLeft w:val="0"/>
              <w:marRight w:val="0"/>
              <w:marTop w:val="0"/>
              <w:marBottom w:val="30"/>
              <w:divBdr>
                <w:top w:val="single" w:sz="6" w:space="0" w:color="EBEBEB"/>
                <w:left w:val="single" w:sz="6" w:space="0" w:color="EBEBEB"/>
                <w:bottom w:val="single" w:sz="6" w:space="0" w:color="EBEBEB"/>
                <w:right w:val="single" w:sz="6" w:space="0" w:color="EBEBEB"/>
              </w:divBdr>
              <w:divsChild>
                <w:div w:id="239020562">
                  <w:marLeft w:val="30"/>
                  <w:marRight w:val="30"/>
                  <w:marTop w:val="30"/>
                  <w:marBottom w:val="30"/>
                  <w:divBdr>
                    <w:top w:val="single" w:sz="6" w:space="6" w:color="E5E5E5"/>
                    <w:left w:val="single" w:sz="6" w:space="6" w:color="E5E5E5"/>
                    <w:bottom w:val="single" w:sz="6" w:space="6" w:color="E5E5E5"/>
                    <w:right w:val="single" w:sz="6" w:space="6" w:color="E5E5E5"/>
                  </w:divBdr>
                  <w:divsChild>
                    <w:div w:id="1186603898">
                      <w:marLeft w:val="0"/>
                      <w:marRight w:val="0"/>
                      <w:marTop w:val="0"/>
                      <w:marBottom w:val="0"/>
                      <w:divBdr>
                        <w:top w:val="dashed" w:sz="6" w:space="0" w:color="C00027"/>
                        <w:left w:val="dashed" w:sz="6" w:space="0" w:color="C00027"/>
                        <w:bottom w:val="dashed" w:sz="6" w:space="0" w:color="C00027"/>
                        <w:right w:val="dashed" w:sz="6" w:space="0" w:color="C00027"/>
                      </w:divBdr>
                    </w:div>
                  </w:divsChild>
                </w:div>
              </w:divsChild>
            </w:div>
          </w:divsChild>
        </w:div>
      </w:divsChild>
    </w:div>
    <w:div w:id="210976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marbeid.difi.no/wp-content/uploads/2012/01/Designguide_IDporten_v1.pdf" TargetMode="External"/><Relationship Id="rId18" Type="http://schemas.openxmlformats.org/officeDocument/2006/relationships/hyperlink" Target="http://www.oasis-open.org/committees/security/"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image" Target="media/image2.jp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amarbeid.difi.no" TargetMode="External"/><Relationship Id="rId17" Type="http://schemas.openxmlformats.org/officeDocument/2006/relationships/hyperlink" Target="http://www.regjeringen.no/upload/FAD/Vedlegg/IKT-politikk/eID_rammeverk_trykk.pdf" TargetMode="External"/><Relationship Id="rId25" Type="http://schemas.openxmlformats.org/officeDocument/2006/relationships/diagramData" Target="diagrams/data1.xml"/><Relationship Id="rId33" Type="http://schemas.openxmlformats.org/officeDocument/2006/relationships/hyperlink" Target="http://no.wikipedia.org/wiki/Network_Time_Protoco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iosaml.info" TargetMode="External"/><Relationship Id="rId20" Type="http://schemas.openxmlformats.org/officeDocument/2006/relationships/hyperlink" Target="http://begrep.difi.n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marbeid.difi.no" TargetMode="External"/><Relationship Id="rId24" Type="http://schemas.openxmlformats.org/officeDocument/2006/relationships/hyperlink" Target="http://samarbeid.difi.no" TargetMode="External"/><Relationship Id="rId32" Type="http://schemas.openxmlformats.org/officeDocument/2006/relationships/hyperlink" Target="mailto:idporten@difi.no"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ifi.no/emne/ikt/eid-og-MinID/kravspesifikasjon-for-pki" TargetMode="External"/><Relationship Id="rId23" Type="http://schemas.openxmlformats.org/officeDocument/2006/relationships/hyperlink" Target="mailto:idporten@difi.no" TargetMode="External"/><Relationship Id="rId28" Type="http://schemas.openxmlformats.org/officeDocument/2006/relationships/diagramColors" Target="diagrams/colors1.xml"/><Relationship Id="rId36" Type="http://schemas.openxmlformats.org/officeDocument/2006/relationships/footer" Target="footer2.xml"/><Relationship Id="rId10" Type="http://schemas.openxmlformats.org/officeDocument/2006/relationships/hyperlink" Target="http://en.wikipedia.org/wiki/Network_Time_Protocol" TargetMode="External"/><Relationship Id="rId19" Type="http://schemas.openxmlformats.org/officeDocument/2006/relationships/hyperlink" Target="http://www.oasis-open.org/committees/security/" TargetMode="External"/><Relationship Id="rId31" Type="http://schemas.openxmlformats.org/officeDocument/2006/relationships/hyperlink" Target="https://samarbeidsportalen.difi.n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rojectliberty.org/liberty/content/download/4711/32210/file/Liberty_Alliance_eGov_Profile_1.5_Final.pdf" TargetMode="External"/><Relationship Id="rId22" Type="http://schemas.openxmlformats.org/officeDocument/2006/relationships/image" Target="media/image3.png"/><Relationship Id="rId27" Type="http://schemas.openxmlformats.org/officeDocument/2006/relationships/diagramQuickStyle" Target="diagrams/quickStyle1.xml"/><Relationship Id="rId30" Type="http://schemas.openxmlformats.org/officeDocument/2006/relationships/hyperlink" Target="mailto:idporten@difi.no"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38BC9C-EB6E-4046-9597-DD3B4D63FFDB}" type="doc">
      <dgm:prSet loTypeId="urn:microsoft.com/office/officeart/2009/3/layout/DescendingProcess" loCatId="process" qsTypeId="urn:microsoft.com/office/officeart/2005/8/quickstyle/simple2" qsCatId="simple" csTypeId="urn:microsoft.com/office/officeart/2005/8/colors/accent1_2" csCatId="accent1" phldr="1"/>
      <dgm:spPr/>
      <dgm:t>
        <a:bodyPr/>
        <a:lstStyle/>
        <a:p>
          <a:endParaRPr lang="nb-NO"/>
        </a:p>
      </dgm:t>
    </dgm:pt>
    <dgm:pt modelId="{FC0C4B4E-276C-4319-883C-750602749246}">
      <dgm:prSet phldrT="[Tekst]" custT="1"/>
      <dgm:spPr/>
      <dgm:t>
        <a:bodyPr/>
        <a:lstStyle/>
        <a:p>
          <a:r>
            <a:rPr lang="nb-NO" sz="1600" b="1">
              <a:solidFill>
                <a:srgbClr val="0070C0"/>
              </a:solidFill>
            </a:rPr>
            <a:t>1) Kontakt idporten@difi.no</a:t>
          </a:r>
        </a:p>
      </dgm:t>
    </dgm:pt>
    <dgm:pt modelId="{23E800AA-B5BA-4BD0-BA86-C04565D8F74F}" type="parTrans" cxnId="{0E630E0C-C364-4153-8BBB-A5453670CCF3}">
      <dgm:prSet/>
      <dgm:spPr/>
      <dgm:t>
        <a:bodyPr/>
        <a:lstStyle/>
        <a:p>
          <a:endParaRPr lang="nb-NO"/>
        </a:p>
      </dgm:t>
    </dgm:pt>
    <dgm:pt modelId="{C7CCE7FE-D973-459A-8A37-F0686128A902}" type="sibTrans" cxnId="{0E630E0C-C364-4153-8BBB-A5453670CCF3}">
      <dgm:prSet/>
      <dgm:spPr/>
      <dgm:t>
        <a:bodyPr/>
        <a:lstStyle/>
        <a:p>
          <a:endParaRPr lang="nb-NO"/>
        </a:p>
      </dgm:t>
    </dgm:pt>
    <dgm:pt modelId="{0B24F923-FBB4-48D0-8C2A-792D26793A43}">
      <dgm:prSet phldrT="[Tekst]" custT="1"/>
      <dgm:spPr/>
      <dgm:t>
        <a:bodyPr/>
        <a:lstStyle/>
        <a:p>
          <a:r>
            <a:rPr lang="nb-NO" sz="1600" b="1">
              <a:solidFill>
                <a:srgbClr val="0070C0"/>
              </a:solidFill>
            </a:rPr>
            <a:t>3) Inngå samarbeidsavtale</a:t>
          </a:r>
        </a:p>
      </dgm:t>
    </dgm:pt>
    <dgm:pt modelId="{B8967ED2-261F-46C3-9ACB-240B84F9E4DC}" type="parTrans" cxnId="{DF344F29-C1E4-4454-9981-525495D1C260}">
      <dgm:prSet/>
      <dgm:spPr/>
      <dgm:t>
        <a:bodyPr/>
        <a:lstStyle/>
        <a:p>
          <a:endParaRPr lang="nb-NO"/>
        </a:p>
      </dgm:t>
    </dgm:pt>
    <dgm:pt modelId="{331109AA-67A9-4439-B132-BA680D9FC091}" type="sibTrans" cxnId="{DF344F29-C1E4-4454-9981-525495D1C260}">
      <dgm:prSet/>
      <dgm:spPr/>
      <dgm:t>
        <a:bodyPr/>
        <a:lstStyle/>
        <a:p>
          <a:endParaRPr lang="nb-NO" b="1">
            <a:solidFill>
              <a:srgbClr val="0070C0"/>
            </a:solidFill>
          </a:endParaRPr>
        </a:p>
      </dgm:t>
    </dgm:pt>
    <dgm:pt modelId="{55B342FF-5C73-464A-81D7-C4F37D2079A5}">
      <dgm:prSet phldrT="[Tekst]" custT="1"/>
      <dgm:spPr/>
      <dgm:t>
        <a:bodyPr/>
        <a:lstStyle/>
        <a:p>
          <a:r>
            <a:rPr lang="nb-NO" sz="1600" b="1">
              <a:solidFill>
                <a:srgbClr val="0070C0"/>
              </a:solidFill>
            </a:rPr>
            <a:t>4) Etabler integrasjon i verifikasjonstest</a:t>
          </a:r>
        </a:p>
      </dgm:t>
    </dgm:pt>
    <dgm:pt modelId="{00B65C7F-BF71-4477-8444-F85A467C932A}" type="parTrans" cxnId="{741FF4FE-8911-4FAF-9700-293FCB57B557}">
      <dgm:prSet/>
      <dgm:spPr/>
      <dgm:t>
        <a:bodyPr/>
        <a:lstStyle/>
        <a:p>
          <a:endParaRPr lang="nb-NO"/>
        </a:p>
      </dgm:t>
    </dgm:pt>
    <dgm:pt modelId="{0E3EB915-B0E3-48D3-A55B-3E98892785AC}" type="sibTrans" cxnId="{741FF4FE-8911-4FAF-9700-293FCB57B557}">
      <dgm:prSet/>
      <dgm:spPr/>
      <dgm:t>
        <a:bodyPr/>
        <a:lstStyle/>
        <a:p>
          <a:endParaRPr lang="nb-NO" b="1">
            <a:solidFill>
              <a:srgbClr val="0070C0"/>
            </a:solidFill>
          </a:endParaRPr>
        </a:p>
      </dgm:t>
    </dgm:pt>
    <dgm:pt modelId="{FD6E763D-179A-4196-B16D-CC1051482106}">
      <dgm:prSet phldrT="[Tekst]" custT="1"/>
      <dgm:spPr/>
      <dgm:t>
        <a:bodyPr/>
        <a:lstStyle/>
        <a:p>
          <a:r>
            <a:rPr lang="nb-NO" sz="1600" b="1">
              <a:solidFill>
                <a:srgbClr val="0070C0"/>
              </a:solidFill>
            </a:rPr>
            <a:t>5) Utfør verifikasjonstest</a:t>
          </a:r>
        </a:p>
      </dgm:t>
    </dgm:pt>
    <dgm:pt modelId="{53DD6883-50AE-42C4-80E9-355F0513382A}" type="parTrans" cxnId="{8A25346D-A675-4694-B508-528603FDCDBD}">
      <dgm:prSet/>
      <dgm:spPr/>
      <dgm:t>
        <a:bodyPr/>
        <a:lstStyle/>
        <a:p>
          <a:endParaRPr lang="nb-NO"/>
        </a:p>
      </dgm:t>
    </dgm:pt>
    <dgm:pt modelId="{D3E0203A-13B7-4AD9-9127-DC945C88E48B}" type="sibTrans" cxnId="{8A25346D-A675-4694-B508-528603FDCDBD}">
      <dgm:prSet/>
      <dgm:spPr/>
      <dgm:t>
        <a:bodyPr/>
        <a:lstStyle/>
        <a:p>
          <a:endParaRPr lang="nb-NO" b="1">
            <a:solidFill>
              <a:srgbClr val="0070C0"/>
            </a:solidFill>
          </a:endParaRPr>
        </a:p>
      </dgm:t>
    </dgm:pt>
    <dgm:pt modelId="{E76E1499-4546-47B9-9246-6F4D8D6BA2C6}">
      <dgm:prSet phldrT="[Tekst]" custT="1"/>
      <dgm:spPr/>
      <dgm:t>
        <a:bodyPr/>
        <a:lstStyle/>
        <a:p>
          <a:r>
            <a:rPr lang="nb-NO" sz="1600" b="1">
              <a:solidFill>
                <a:srgbClr val="0070C0"/>
              </a:solidFill>
            </a:rPr>
            <a:t>6) Produksjonssetting</a:t>
          </a:r>
          <a:endParaRPr lang="nb-NO" sz="1300" b="1">
            <a:solidFill>
              <a:srgbClr val="0070C0"/>
            </a:solidFill>
          </a:endParaRPr>
        </a:p>
      </dgm:t>
    </dgm:pt>
    <dgm:pt modelId="{C6753EF4-2072-4433-BB09-65FFF22F5B09}" type="parTrans" cxnId="{CDBE957F-C623-4784-9176-D1E2B8CF55E6}">
      <dgm:prSet/>
      <dgm:spPr/>
      <dgm:t>
        <a:bodyPr/>
        <a:lstStyle/>
        <a:p>
          <a:endParaRPr lang="nb-NO"/>
        </a:p>
      </dgm:t>
    </dgm:pt>
    <dgm:pt modelId="{45C1D267-5002-48F5-B28C-9CE82C2870BB}" type="sibTrans" cxnId="{CDBE957F-C623-4784-9176-D1E2B8CF55E6}">
      <dgm:prSet/>
      <dgm:spPr/>
      <dgm:t>
        <a:bodyPr/>
        <a:lstStyle/>
        <a:p>
          <a:endParaRPr lang="nb-NO"/>
        </a:p>
      </dgm:t>
    </dgm:pt>
    <dgm:pt modelId="{DC3D3239-18C6-4507-B1DA-D2858F2AA403}">
      <dgm:prSet phldrT="[Tekst]" custT="1"/>
      <dgm:spPr/>
      <dgm:t>
        <a:bodyPr/>
        <a:lstStyle/>
        <a:p>
          <a:r>
            <a:rPr lang="nb-NO" sz="1600" b="1">
              <a:solidFill>
                <a:srgbClr val="0070C0"/>
              </a:solidFill>
            </a:rPr>
            <a:t>2) Planlegging</a:t>
          </a:r>
        </a:p>
      </dgm:t>
    </dgm:pt>
    <dgm:pt modelId="{B050467C-0860-4F8B-99B4-4C88DDD2D831}" type="parTrans" cxnId="{B12B05A5-8DA3-4469-8CAE-B74B8602EEE3}">
      <dgm:prSet/>
      <dgm:spPr/>
      <dgm:t>
        <a:bodyPr/>
        <a:lstStyle/>
        <a:p>
          <a:endParaRPr lang="nb-NO"/>
        </a:p>
      </dgm:t>
    </dgm:pt>
    <dgm:pt modelId="{5AE31D73-B5E3-4ADE-AF64-B0BB86C00F68}" type="sibTrans" cxnId="{B12B05A5-8DA3-4469-8CAE-B74B8602EEE3}">
      <dgm:prSet/>
      <dgm:spPr/>
      <dgm:t>
        <a:bodyPr/>
        <a:lstStyle/>
        <a:p>
          <a:endParaRPr lang="nb-NO" b="1">
            <a:solidFill>
              <a:srgbClr val="0070C0"/>
            </a:solidFill>
          </a:endParaRPr>
        </a:p>
      </dgm:t>
    </dgm:pt>
    <dgm:pt modelId="{735A9920-0F8C-42DE-9E5E-E353DDE67C69}" type="pres">
      <dgm:prSet presAssocID="{7938BC9C-EB6E-4046-9597-DD3B4D63FFDB}" presName="Name0" presStyleCnt="0">
        <dgm:presLayoutVars>
          <dgm:chMax val="7"/>
          <dgm:chPref val="5"/>
        </dgm:presLayoutVars>
      </dgm:prSet>
      <dgm:spPr/>
      <dgm:t>
        <a:bodyPr/>
        <a:lstStyle/>
        <a:p>
          <a:endParaRPr lang="nb-NO"/>
        </a:p>
      </dgm:t>
    </dgm:pt>
    <dgm:pt modelId="{1CB2B621-46AE-4DAD-BF90-EB8FA6DACFBA}" type="pres">
      <dgm:prSet presAssocID="{7938BC9C-EB6E-4046-9597-DD3B4D63FFDB}" presName="arrowNode" presStyleLbl="node1" presStyleIdx="0" presStyleCnt="1" custScaleX="106112"/>
      <dgm:spPr/>
    </dgm:pt>
    <dgm:pt modelId="{5273679C-0A75-4DC3-BCD7-7CBF3790290A}" type="pres">
      <dgm:prSet presAssocID="{FC0C4B4E-276C-4319-883C-750602749246}" presName="txNode1" presStyleLbl="revTx" presStyleIdx="0" presStyleCnt="6" custScaleX="214146">
        <dgm:presLayoutVars>
          <dgm:bulletEnabled val="1"/>
        </dgm:presLayoutVars>
      </dgm:prSet>
      <dgm:spPr/>
      <dgm:t>
        <a:bodyPr/>
        <a:lstStyle/>
        <a:p>
          <a:endParaRPr lang="nb-NO"/>
        </a:p>
      </dgm:t>
    </dgm:pt>
    <dgm:pt modelId="{6E77B782-DE3B-44B8-9089-69E10FBE6491}" type="pres">
      <dgm:prSet presAssocID="{DC3D3239-18C6-4507-B1DA-D2858F2AA403}" presName="txNode2" presStyleLbl="revTx" presStyleIdx="1" presStyleCnt="6">
        <dgm:presLayoutVars>
          <dgm:bulletEnabled val="1"/>
        </dgm:presLayoutVars>
      </dgm:prSet>
      <dgm:spPr/>
      <dgm:t>
        <a:bodyPr/>
        <a:lstStyle/>
        <a:p>
          <a:endParaRPr lang="nb-NO"/>
        </a:p>
      </dgm:t>
    </dgm:pt>
    <dgm:pt modelId="{FF4974A6-567A-4256-81A9-B2DA12C8ADC7}" type="pres">
      <dgm:prSet presAssocID="{5AE31D73-B5E3-4ADE-AF64-B0BB86C00F68}" presName="dotNode2" presStyleCnt="0"/>
      <dgm:spPr/>
    </dgm:pt>
    <dgm:pt modelId="{BAF9022E-9E97-4BE2-8C0B-57CDB6C2BC37}" type="pres">
      <dgm:prSet presAssocID="{5AE31D73-B5E3-4ADE-AF64-B0BB86C00F68}" presName="dotRepeatNode" presStyleLbl="fgShp" presStyleIdx="0" presStyleCnt="4"/>
      <dgm:spPr/>
      <dgm:t>
        <a:bodyPr/>
        <a:lstStyle/>
        <a:p>
          <a:endParaRPr lang="nb-NO"/>
        </a:p>
      </dgm:t>
    </dgm:pt>
    <dgm:pt modelId="{BE89C2A1-4AB5-400E-8809-A2F3B7F14E65}" type="pres">
      <dgm:prSet presAssocID="{0B24F923-FBB4-48D0-8C2A-792D26793A43}" presName="txNode3" presStyleLbl="revTx" presStyleIdx="2" presStyleCnt="6" custScaleX="210554" custLinFactNeighborX="-50456" custLinFactNeighborY="20461">
        <dgm:presLayoutVars>
          <dgm:bulletEnabled val="1"/>
        </dgm:presLayoutVars>
      </dgm:prSet>
      <dgm:spPr/>
      <dgm:t>
        <a:bodyPr/>
        <a:lstStyle/>
        <a:p>
          <a:endParaRPr lang="nb-NO"/>
        </a:p>
      </dgm:t>
    </dgm:pt>
    <dgm:pt modelId="{0F6F1C4D-1561-46C3-9C35-C541AA0A5073}" type="pres">
      <dgm:prSet presAssocID="{331109AA-67A9-4439-B132-BA680D9FC091}" presName="dotNode3" presStyleCnt="0"/>
      <dgm:spPr/>
    </dgm:pt>
    <dgm:pt modelId="{97D30ECB-9FEA-4196-AA83-B63FC4AA7086}" type="pres">
      <dgm:prSet presAssocID="{331109AA-67A9-4439-B132-BA680D9FC091}" presName="dotRepeatNode" presStyleLbl="fgShp" presStyleIdx="1" presStyleCnt="4"/>
      <dgm:spPr/>
      <dgm:t>
        <a:bodyPr/>
        <a:lstStyle/>
        <a:p>
          <a:endParaRPr lang="nb-NO"/>
        </a:p>
      </dgm:t>
    </dgm:pt>
    <dgm:pt modelId="{5CA70474-32A7-4C16-8485-B20440EED2AE}" type="pres">
      <dgm:prSet presAssocID="{55B342FF-5C73-464A-81D7-C4F37D2079A5}" presName="txNode4" presStyleLbl="revTx" presStyleIdx="3" presStyleCnt="6" custScaleX="207149" custLinFactNeighborX="60694">
        <dgm:presLayoutVars>
          <dgm:bulletEnabled val="1"/>
        </dgm:presLayoutVars>
      </dgm:prSet>
      <dgm:spPr/>
      <dgm:t>
        <a:bodyPr/>
        <a:lstStyle/>
        <a:p>
          <a:endParaRPr lang="nb-NO"/>
        </a:p>
      </dgm:t>
    </dgm:pt>
    <dgm:pt modelId="{9C5CC1D7-2E66-47B5-B660-7C0706371099}" type="pres">
      <dgm:prSet presAssocID="{0E3EB915-B0E3-48D3-A55B-3E98892785AC}" presName="dotNode4" presStyleCnt="0"/>
      <dgm:spPr/>
    </dgm:pt>
    <dgm:pt modelId="{F2303EFD-DE06-493D-AA77-DA52947659DC}" type="pres">
      <dgm:prSet presAssocID="{0E3EB915-B0E3-48D3-A55B-3E98892785AC}" presName="dotRepeatNode" presStyleLbl="fgShp" presStyleIdx="2" presStyleCnt="4" custLinFactX="9216" custLinFactNeighborX="100000"/>
      <dgm:spPr/>
      <dgm:t>
        <a:bodyPr/>
        <a:lstStyle/>
        <a:p>
          <a:endParaRPr lang="nb-NO"/>
        </a:p>
      </dgm:t>
    </dgm:pt>
    <dgm:pt modelId="{A16AAF90-C136-4C08-9135-B018C05867A7}" type="pres">
      <dgm:prSet presAssocID="{FD6E763D-179A-4196-B16D-CC1051482106}" presName="txNode5" presStyleLbl="revTx" presStyleIdx="4" presStyleCnt="6" custLinFactNeighborX="-1968" custLinFactNeighborY="52083">
        <dgm:presLayoutVars>
          <dgm:bulletEnabled val="1"/>
        </dgm:presLayoutVars>
      </dgm:prSet>
      <dgm:spPr/>
      <dgm:t>
        <a:bodyPr/>
        <a:lstStyle/>
        <a:p>
          <a:endParaRPr lang="nb-NO"/>
        </a:p>
      </dgm:t>
    </dgm:pt>
    <dgm:pt modelId="{2A251CCC-6DCF-444D-9FB2-E62139060623}" type="pres">
      <dgm:prSet presAssocID="{D3E0203A-13B7-4AD9-9127-DC945C88E48B}" presName="dotNode5" presStyleCnt="0"/>
      <dgm:spPr/>
    </dgm:pt>
    <dgm:pt modelId="{A1F5C0D7-1160-4658-9386-4F0DEF659047}" type="pres">
      <dgm:prSet presAssocID="{D3E0203A-13B7-4AD9-9127-DC945C88E48B}" presName="dotRepeatNode" presStyleLbl="fgShp" presStyleIdx="3" presStyleCnt="4" custLinFactX="22868" custLinFactNeighborX="100000" custLinFactNeighborY="13652"/>
      <dgm:spPr/>
      <dgm:t>
        <a:bodyPr/>
        <a:lstStyle/>
        <a:p>
          <a:endParaRPr lang="nb-NO"/>
        </a:p>
      </dgm:t>
    </dgm:pt>
    <dgm:pt modelId="{F4421B20-AA0A-4458-A5B2-CCFF3FC7F370}" type="pres">
      <dgm:prSet presAssocID="{E76E1499-4546-47B9-9246-6F4D8D6BA2C6}" presName="txNode6" presStyleLbl="revTx" presStyleIdx="5" presStyleCnt="6" custScaleX="119671" custScaleY="55358">
        <dgm:presLayoutVars>
          <dgm:bulletEnabled val="1"/>
        </dgm:presLayoutVars>
      </dgm:prSet>
      <dgm:spPr/>
      <dgm:t>
        <a:bodyPr/>
        <a:lstStyle/>
        <a:p>
          <a:endParaRPr lang="nb-NO"/>
        </a:p>
      </dgm:t>
    </dgm:pt>
  </dgm:ptLst>
  <dgm:cxnLst>
    <dgm:cxn modelId="{58D83DC8-769C-4C77-B09A-4FF88B54BCFC}" type="presOf" srcId="{FD6E763D-179A-4196-B16D-CC1051482106}" destId="{A16AAF90-C136-4C08-9135-B018C05867A7}" srcOrd="0" destOrd="0" presId="urn:microsoft.com/office/officeart/2009/3/layout/DescendingProcess"/>
    <dgm:cxn modelId="{741FF4FE-8911-4FAF-9700-293FCB57B557}" srcId="{7938BC9C-EB6E-4046-9597-DD3B4D63FFDB}" destId="{55B342FF-5C73-464A-81D7-C4F37D2079A5}" srcOrd="3" destOrd="0" parTransId="{00B65C7F-BF71-4477-8444-F85A467C932A}" sibTransId="{0E3EB915-B0E3-48D3-A55B-3E98892785AC}"/>
    <dgm:cxn modelId="{5C1970ED-2074-4808-AC27-AE0BFCF9F565}" type="presOf" srcId="{FC0C4B4E-276C-4319-883C-750602749246}" destId="{5273679C-0A75-4DC3-BCD7-7CBF3790290A}" srcOrd="0" destOrd="0" presId="urn:microsoft.com/office/officeart/2009/3/layout/DescendingProcess"/>
    <dgm:cxn modelId="{90145F1B-56A0-41F1-9357-3FD7C1E03218}" type="presOf" srcId="{0E3EB915-B0E3-48D3-A55B-3E98892785AC}" destId="{F2303EFD-DE06-493D-AA77-DA52947659DC}" srcOrd="0" destOrd="0" presId="urn:microsoft.com/office/officeart/2009/3/layout/DescendingProcess"/>
    <dgm:cxn modelId="{FC50E17F-C9A3-45F7-84A4-45BBBADDA6C1}" type="presOf" srcId="{55B342FF-5C73-464A-81D7-C4F37D2079A5}" destId="{5CA70474-32A7-4C16-8485-B20440EED2AE}" srcOrd="0" destOrd="0" presId="urn:microsoft.com/office/officeart/2009/3/layout/DescendingProcess"/>
    <dgm:cxn modelId="{19AC9310-DB75-49C7-AC9D-70156007B289}" type="presOf" srcId="{D3E0203A-13B7-4AD9-9127-DC945C88E48B}" destId="{A1F5C0D7-1160-4658-9386-4F0DEF659047}" srcOrd="0" destOrd="0" presId="urn:microsoft.com/office/officeart/2009/3/layout/DescendingProcess"/>
    <dgm:cxn modelId="{2220ABDC-1BDC-4288-8BDB-0AC8880AF184}" type="presOf" srcId="{DC3D3239-18C6-4507-B1DA-D2858F2AA403}" destId="{6E77B782-DE3B-44B8-9089-69E10FBE6491}" srcOrd="0" destOrd="0" presId="urn:microsoft.com/office/officeart/2009/3/layout/DescendingProcess"/>
    <dgm:cxn modelId="{B12B05A5-8DA3-4469-8CAE-B74B8602EEE3}" srcId="{7938BC9C-EB6E-4046-9597-DD3B4D63FFDB}" destId="{DC3D3239-18C6-4507-B1DA-D2858F2AA403}" srcOrd="1" destOrd="0" parTransId="{B050467C-0860-4F8B-99B4-4C88DDD2D831}" sibTransId="{5AE31D73-B5E3-4ADE-AF64-B0BB86C00F68}"/>
    <dgm:cxn modelId="{2E2B3DCD-3732-4609-830F-945DDC3BB40F}" type="presOf" srcId="{E76E1499-4546-47B9-9246-6F4D8D6BA2C6}" destId="{F4421B20-AA0A-4458-A5B2-CCFF3FC7F370}" srcOrd="0" destOrd="0" presId="urn:microsoft.com/office/officeart/2009/3/layout/DescendingProcess"/>
    <dgm:cxn modelId="{DF344F29-C1E4-4454-9981-525495D1C260}" srcId="{7938BC9C-EB6E-4046-9597-DD3B4D63FFDB}" destId="{0B24F923-FBB4-48D0-8C2A-792D26793A43}" srcOrd="2" destOrd="0" parTransId="{B8967ED2-261F-46C3-9ACB-240B84F9E4DC}" sibTransId="{331109AA-67A9-4439-B132-BA680D9FC091}"/>
    <dgm:cxn modelId="{0E630E0C-C364-4153-8BBB-A5453670CCF3}" srcId="{7938BC9C-EB6E-4046-9597-DD3B4D63FFDB}" destId="{FC0C4B4E-276C-4319-883C-750602749246}" srcOrd="0" destOrd="0" parTransId="{23E800AA-B5BA-4BD0-BA86-C04565D8F74F}" sibTransId="{C7CCE7FE-D973-459A-8A37-F0686128A902}"/>
    <dgm:cxn modelId="{8A25346D-A675-4694-B508-528603FDCDBD}" srcId="{7938BC9C-EB6E-4046-9597-DD3B4D63FFDB}" destId="{FD6E763D-179A-4196-B16D-CC1051482106}" srcOrd="4" destOrd="0" parTransId="{53DD6883-50AE-42C4-80E9-355F0513382A}" sibTransId="{D3E0203A-13B7-4AD9-9127-DC945C88E48B}"/>
    <dgm:cxn modelId="{71FBD4E4-A3F8-4642-88FE-C035B4183C9F}" type="presOf" srcId="{7938BC9C-EB6E-4046-9597-DD3B4D63FFDB}" destId="{735A9920-0F8C-42DE-9E5E-E353DDE67C69}" srcOrd="0" destOrd="0" presId="urn:microsoft.com/office/officeart/2009/3/layout/DescendingProcess"/>
    <dgm:cxn modelId="{17BB654D-F584-424D-97AB-5F544B6C2825}" type="presOf" srcId="{331109AA-67A9-4439-B132-BA680D9FC091}" destId="{97D30ECB-9FEA-4196-AA83-B63FC4AA7086}" srcOrd="0" destOrd="0" presId="urn:microsoft.com/office/officeart/2009/3/layout/DescendingProcess"/>
    <dgm:cxn modelId="{CDBE957F-C623-4784-9176-D1E2B8CF55E6}" srcId="{7938BC9C-EB6E-4046-9597-DD3B4D63FFDB}" destId="{E76E1499-4546-47B9-9246-6F4D8D6BA2C6}" srcOrd="5" destOrd="0" parTransId="{C6753EF4-2072-4433-BB09-65FFF22F5B09}" sibTransId="{45C1D267-5002-48F5-B28C-9CE82C2870BB}"/>
    <dgm:cxn modelId="{A65639AE-E213-46B0-9C00-B7F376DC678B}" type="presOf" srcId="{5AE31D73-B5E3-4ADE-AF64-B0BB86C00F68}" destId="{BAF9022E-9E97-4BE2-8C0B-57CDB6C2BC37}" srcOrd="0" destOrd="0" presId="urn:microsoft.com/office/officeart/2009/3/layout/DescendingProcess"/>
    <dgm:cxn modelId="{A7E4AE06-2149-4067-A06A-29AAE9EBCAA0}" type="presOf" srcId="{0B24F923-FBB4-48D0-8C2A-792D26793A43}" destId="{BE89C2A1-4AB5-400E-8809-A2F3B7F14E65}" srcOrd="0" destOrd="0" presId="urn:microsoft.com/office/officeart/2009/3/layout/DescendingProcess"/>
    <dgm:cxn modelId="{9D3A9BD5-3EA5-4CBE-834F-FEFB5A3C5634}" type="presParOf" srcId="{735A9920-0F8C-42DE-9E5E-E353DDE67C69}" destId="{1CB2B621-46AE-4DAD-BF90-EB8FA6DACFBA}" srcOrd="0" destOrd="0" presId="urn:microsoft.com/office/officeart/2009/3/layout/DescendingProcess"/>
    <dgm:cxn modelId="{B4363483-5F3E-481E-B7CE-06F24ED0828F}" type="presParOf" srcId="{735A9920-0F8C-42DE-9E5E-E353DDE67C69}" destId="{5273679C-0A75-4DC3-BCD7-7CBF3790290A}" srcOrd="1" destOrd="0" presId="urn:microsoft.com/office/officeart/2009/3/layout/DescendingProcess"/>
    <dgm:cxn modelId="{227B7AB7-A08E-43EB-9926-988A31E2D44C}" type="presParOf" srcId="{735A9920-0F8C-42DE-9E5E-E353DDE67C69}" destId="{6E77B782-DE3B-44B8-9089-69E10FBE6491}" srcOrd="2" destOrd="0" presId="urn:microsoft.com/office/officeart/2009/3/layout/DescendingProcess"/>
    <dgm:cxn modelId="{C3464771-68AC-4FE7-837A-891A89C705B5}" type="presParOf" srcId="{735A9920-0F8C-42DE-9E5E-E353DDE67C69}" destId="{FF4974A6-567A-4256-81A9-B2DA12C8ADC7}" srcOrd="3" destOrd="0" presId="urn:microsoft.com/office/officeart/2009/3/layout/DescendingProcess"/>
    <dgm:cxn modelId="{45D2968F-9134-425E-AA34-9BC5FA7A925B}" type="presParOf" srcId="{FF4974A6-567A-4256-81A9-B2DA12C8ADC7}" destId="{BAF9022E-9E97-4BE2-8C0B-57CDB6C2BC37}" srcOrd="0" destOrd="0" presId="urn:microsoft.com/office/officeart/2009/3/layout/DescendingProcess"/>
    <dgm:cxn modelId="{E65340B2-6AF2-4626-B452-D177C172B667}" type="presParOf" srcId="{735A9920-0F8C-42DE-9E5E-E353DDE67C69}" destId="{BE89C2A1-4AB5-400E-8809-A2F3B7F14E65}" srcOrd="4" destOrd="0" presId="urn:microsoft.com/office/officeart/2009/3/layout/DescendingProcess"/>
    <dgm:cxn modelId="{35EE7CEC-2EAA-4C6F-887D-57A0C073434F}" type="presParOf" srcId="{735A9920-0F8C-42DE-9E5E-E353DDE67C69}" destId="{0F6F1C4D-1561-46C3-9C35-C541AA0A5073}" srcOrd="5" destOrd="0" presId="urn:microsoft.com/office/officeart/2009/3/layout/DescendingProcess"/>
    <dgm:cxn modelId="{349FB75E-2042-4DF6-8D1D-E400C74151C7}" type="presParOf" srcId="{0F6F1C4D-1561-46C3-9C35-C541AA0A5073}" destId="{97D30ECB-9FEA-4196-AA83-B63FC4AA7086}" srcOrd="0" destOrd="0" presId="urn:microsoft.com/office/officeart/2009/3/layout/DescendingProcess"/>
    <dgm:cxn modelId="{C5E00745-54D8-4A1B-BED1-0CF4E307A0B1}" type="presParOf" srcId="{735A9920-0F8C-42DE-9E5E-E353DDE67C69}" destId="{5CA70474-32A7-4C16-8485-B20440EED2AE}" srcOrd="6" destOrd="0" presId="urn:microsoft.com/office/officeart/2009/3/layout/DescendingProcess"/>
    <dgm:cxn modelId="{639DD634-909F-477C-A6E2-3C00EC9DBBEC}" type="presParOf" srcId="{735A9920-0F8C-42DE-9E5E-E353DDE67C69}" destId="{9C5CC1D7-2E66-47B5-B660-7C0706371099}" srcOrd="7" destOrd="0" presId="urn:microsoft.com/office/officeart/2009/3/layout/DescendingProcess"/>
    <dgm:cxn modelId="{972EBE44-9A94-406E-A8A7-D29311025749}" type="presParOf" srcId="{9C5CC1D7-2E66-47B5-B660-7C0706371099}" destId="{F2303EFD-DE06-493D-AA77-DA52947659DC}" srcOrd="0" destOrd="0" presId="urn:microsoft.com/office/officeart/2009/3/layout/DescendingProcess"/>
    <dgm:cxn modelId="{B288E27D-086A-49AD-95C2-6555F0E14CC9}" type="presParOf" srcId="{735A9920-0F8C-42DE-9E5E-E353DDE67C69}" destId="{A16AAF90-C136-4C08-9135-B018C05867A7}" srcOrd="8" destOrd="0" presId="urn:microsoft.com/office/officeart/2009/3/layout/DescendingProcess"/>
    <dgm:cxn modelId="{E2C23DB7-FECE-4E90-9A01-F6CE8E6B469E}" type="presParOf" srcId="{735A9920-0F8C-42DE-9E5E-E353DDE67C69}" destId="{2A251CCC-6DCF-444D-9FB2-E62139060623}" srcOrd="9" destOrd="0" presId="urn:microsoft.com/office/officeart/2009/3/layout/DescendingProcess"/>
    <dgm:cxn modelId="{832BFBE9-768D-4C5F-BF5D-09F3904D9AD0}" type="presParOf" srcId="{2A251CCC-6DCF-444D-9FB2-E62139060623}" destId="{A1F5C0D7-1160-4658-9386-4F0DEF659047}" srcOrd="0" destOrd="0" presId="urn:microsoft.com/office/officeart/2009/3/layout/DescendingProcess"/>
    <dgm:cxn modelId="{D1C83D3D-1810-4323-A21F-E41A302CBC48}" type="presParOf" srcId="{735A9920-0F8C-42DE-9E5E-E353DDE67C69}" destId="{F4421B20-AA0A-4458-A5B2-CCFF3FC7F370}" srcOrd="10" destOrd="0" presId="urn:microsoft.com/office/officeart/2009/3/layout/DescendingProces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B2B621-46AE-4DAD-BF90-EB8FA6DACFBA}">
      <dsp:nvSpPr>
        <dsp:cNvPr id="0" name=""/>
        <dsp:cNvSpPr/>
      </dsp:nvSpPr>
      <dsp:spPr>
        <a:xfrm rot="4396374">
          <a:off x="2095108" y="544235"/>
          <a:ext cx="2707105" cy="2111928"/>
        </a:xfrm>
        <a:prstGeom prst="swooshArrow">
          <a:avLst>
            <a:gd name="adj1" fmla="val 16310"/>
            <a:gd name="adj2" fmla="val 3137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BAF9022E-9E97-4BE2-8C0B-57CDB6C2BC37}">
      <dsp:nvSpPr>
        <dsp:cNvPr id="0" name=""/>
        <dsp:cNvSpPr/>
      </dsp:nvSpPr>
      <dsp:spPr>
        <a:xfrm>
          <a:off x="3008925" y="826983"/>
          <a:ext cx="69768" cy="69768"/>
        </a:xfrm>
        <a:prstGeom prst="ellipse">
          <a:avLst/>
        </a:prstGeom>
        <a:solidFill>
          <a:schemeClr val="accent1">
            <a:tint val="6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97D30ECB-9FEA-4196-AA83-B63FC4AA7086}">
      <dsp:nvSpPr>
        <dsp:cNvPr id="0" name=""/>
        <dsp:cNvSpPr/>
      </dsp:nvSpPr>
      <dsp:spPr>
        <a:xfrm>
          <a:off x="3402863" y="1129421"/>
          <a:ext cx="69768" cy="69768"/>
        </a:xfrm>
        <a:prstGeom prst="ellipse">
          <a:avLst/>
        </a:prstGeom>
        <a:solidFill>
          <a:schemeClr val="accent1">
            <a:tint val="6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F2303EFD-DE06-493D-AA77-DA52947659DC}">
      <dsp:nvSpPr>
        <dsp:cNvPr id="0" name=""/>
        <dsp:cNvSpPr/>
      </dsp:nvSpPr>
      <dsp:spPr>
        <a:xfrm>
          <a:off x="3833218" y="1483385"/>
          <a:ext cx="69768" cy="69768"/>
        </a:xfrm>
        <a:prstGeom prst="ellipse">
          <a:avLst/>
        </a:prstGeom>
        <a:solidFill>
          <a:schemeClr val="accent1">
            <a:tint val="6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5273679C-0A75-4DC3-BCD7-7CBF3790290A}">
      <dsp:nvSpPr>
        <dsp:cNvPr id="0" name=""/>
        <dsp:cNvSpPr/>
      </dsp:nvSpPr>
      <dsp:spPr>
        <a:xfrm>
          <a:off x="1138653" y="0"/>
          <a:ext cx="2789386" cy="512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b" anchorCtr="0">
          <a:noAutofit/>
        </a:bodyPr>
        <a:lstStyle/>
        <a:p>
          <a:pPr lvl="0" algn="ctr" defTabSz="711200">
            <a:lnSpc>
              <a:spcPct val="90000"/>
            </a:lnSpc>
            <a:spcBef>
              <a:spcPct val="0"/>
            </a:spcBef>
            <a:spcAft>
              <a:spcPct val="35000"/>
            </a:spcAft>
          </a:pPr>
          <a:r>
            <a:rPr lang="nb-NO" sz="1600" b="1" kern="1200">
              <a:solidFill>
                <a:srgbClr val="0070C0"/>
              </a:solidFill>
            </a:rPr>
            <a:t>1) Kontakt idporten@difi.no</a:t>
          </a:r>
        </a:p>
      </dsp:txBody>
      <dsp:txXfrm>
        <a:off x="1138653" y="0"/>
        <a:ext cx="2789386" cy="512064"/>
      </dsp:txXfrm>
    </dsp:sp>
    <dsp:sp modelId="{6E77B782-DE3B-44B8-9089-69E10FBE6491}">
      <dsp:nvSpPr>
        <dsp:cNvPr id="0" name=""/>
        <dsp:cNvSpPr/>
      </dsp:nvSpPr>
      <dsp:spPr>
        <a:xfrm>
          <a:off x="3466263" y="605835"/>
          <a:ext cx="1936242" cy="512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l" defTabSz="711200">
            <a:lnSpc>
              <a:spcPct val="90000"/>
            </a:lnSpc>
            <a:spcBef>
              <a:spcPct val="0"/>
            </a:spcBef>
            <a:spcAft>
              <a:spcPct val="35000"/>
            </a:spcAft>
          </a:pPr>
          <a:r>
            <a:rPr lang="nb-NO" sz="1600" b="1" kern="1200">
              <a:solidFill>
                <a:srgbClr val="0070C0"/>
              </a:solidFill>
            </a:rPr>
            <a:t>2) Planlegging</a:t>
          </a:r>
        </a:p>
      </dsp:txBody>
      <dsp:txXfrm>
        <a:off x="3466263" y="605835"/>
        <a:ext cx="1936242" cy="512064"/>
      </dsp:txXfrm>
    </dsp:sp>
    <dsp:sp modelId="{BE89C2A1-4AB5-400E-8809-A2F3B7F14E65}">
      <dsp:nvSpPr>
        <dsp:cNvPr id="0" name=""/>
        <dsp:cNvSpPr/>
      </dsp:nvSpPr>
      <dsp:spPr>
        <a:xfrm>
          <a:off x="504826" y="1013046"/>
          <a:ext cx="2742598" cy="512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r" defTabSz="711200">
            <a:lnSpc>
              <a:spcPct val="90000"/>
            </a:lnSpc>
            <a:spcBef>
              <a:spcPct val="0"/>
            </a:spcBef>
            <a:spcAft>
              <a:spcPct val="35000"/>
            </a:spcAft>
          </a:pPr>
          <a:r>
            <a:rPr lang="nb-NO" sz="1600" b="1" kern="1200">
              <a:solidFill>
                <a:srgbClr val="0070C0"/>
              </a:solidFill>
            </a:rPr>
            <a:t>3) Inngå samarbeidsavtale</a:t>
          </a:r>
        </a:p>
      </dsp:txBody>
      <dsp:txXfrm>
        <a:off x="504826" y="1013046"/>
        <a:ext cx="2742598" cy="512064"/>
      </dsp:txXfrm>
    </dsp:sp>
    <dsp:sp modelId="{A1F5C0D7-1160-4658-9386-4F0DEF659047}">
      <dsp:nvSpPr>
        <dsp:cNvPr id="0" name=""/>
        <dsp:cNvSpPr/>
      </dsp:nvSpPr>
      <dsp:spPr>
        <a:xfrm>
          <a:off x="4099030" y="1882398"/>
          <a:ext cx="69768" cy="69768"/>
        </a:xfrm>
        <a:prstGeom prst="ellipse">
          <a:avLst/>
        </a:prstGeom>
        <a:solidFill>
          <a:schemeClr val="accent1">
            <a:tint val="6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5CA70474-32A7-4C16-8485-B20440EED2AE}">
      <dsp:nvSpPr>
        <dsp:cNvPr id="0" name=""/>
        <dsp:cNvSpPr/>
      </dsp:nvSpPr>
      <dsp:spPr>
        <a:xfrm>
          <a:off x="4192678" y="1262237"/>
          <a:ext cx="2698245" cy="512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l" defTabSz="711200">
            <a:lnSpc>
              <a:spcPct val="90000"/>
            </a:lnSpc>
            <a:spcBef>
              <a:spcPct val="0"/>
            </a:spcBef>
            <a:spcAft>
              <a:spcPct val="35000"/>
            </a:spcAft>
          </a:pPr>
          <a:r>
            <a:rPr lang="nb-NO" sz="1600" b="1" kern="1200">
              <a:solidFill>
                <a:srgbClr val="0070C0"/>
              </a:solidFill>
            </a:rPr>
            <a:t>4) Etabler integrasjon i verifikasjonstest</a:t>
          </a:r>
        </a:p>
      </dsp:txBody>
      <dsp:txXfrm>
        <a:off x="4192678" y="1262237"/>
        <a:ext cx="2698245" cy="512064"/>
      </dsp:txXfrm>
    </dsp:sp>
    <dsp:sp modelId="{A16AAF90-C136-4C08-9135-B018C05867A7}">
      <dsp:nvSpPr>
        <dsp:cNvPr id="0" name=""/>
        <dsp:cNvSpPr/>
      </dsp:nvSpPr>
      <dsp:spPr>
        <a:xfrm>
          <a:off x="1843959" y="1918424"/>
          <a:ext cx="1936242" cy="512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r" defTabSz="711200">
            <a:lnSpc>
              <a:spcPct val="90000"/>
            </a:lnSpc>
            <a:spcBef>
              <a:spcPct val="0"/>
            </a:spcBef>
            <a:spcAft>
              <a:spcPct val="35000"/>
            </a:spcAft>
          </a:pPr>
          <a:r>
            <a:rPr lang="nb-NO" sz="1600" b="1" kern="1200">
              <a:solidFill>
                <a:srgbClr val="0070C0"/>
              </a:solidFill>
            </a:rPr>
            <a:t>5) Utfør verifikasjonstest</a:t>
          </a:r>
        </a:p>
      </dsp:txBody>
      <dsp:txXfrm>
        <a:off x="1843959" y="1918424"/>
        <a:ext cx="1936242" cy="512064"/>
      </dsp:txXfrm>
    </dsp:sp>
    <dsp:sp modelId="{F4421B20-AA0A-4458-A5B2-CCFF3FC7F370}">
      <dsp:nvSpPr>
        <dsp:cNvPr id="0" name=""/>
        <dsp:cNvSpPr/>
      </dsp:nvSpPr>
      <dsp:spPr>
        <a:xfrm>
          <a:off x="3469158" y="2802633"/>
          <a:ext cx="2106472" cy="283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711200">
            <a:lnSpc>
              <a:spcPct val="90000"/>
            </a:lnSpc>
            <a:spcBef>
              <a:spcPct val="0"/>
            </a:spcBef>
            <a:spcAft>
              <a:spcPct val="35000"/>
            </a:spcAft>
          </a:pPr>
          <a:r>
            <a:rPr lang="nb-NO" sz="1600" b="1" kern="1200">
              <a:solidFill>
                <a:srgbClr val="0070C0"/>
              </a:solidFill>
            </a:rPr>
            <a:t>6) Produksjonssetting</a:t>
          </a:r>
          <a:endParaRPr lang="nb-NO" sz="1300" b="1" kern="1200">
            <a:solidFill>
              <a:srgbClr val="0070C0"/>
            </a:solidFill>
          </a:endParaRPr>
        </a:p>
      </dsp:txBody>
      <dsp:txXfrm>
        <a:off x="3469158" y="2802633"/>
        <a:ext cx="2106472" cy="283468"/>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D7248-0A44-45E4-9487-7E3A20499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9804</Words>
  <Characters>51962</Characters>
  <Application>Microsoft Office Word</Application>
  <DocSecurity>0</DocSecurity>
  <Lines>433</Lines>
  <Paragraphs>123</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61643</CharactersWithSpaces>
  <SharedDoc>false</SharedDoc>
  <HLinks>
    <vt:vector size="348" baseType="variant">
      <vt:variant>
        <vt:i4>5111833</vt:i4>
      </vt:variant>
      <vt:variant>
        <vt:i4>366</vt:i4>
      </vt:variant>
      <vt:variant>
        <vt:i4>0</vt:i4>
      </vt:variant>
      <vt:variant>
        <vt:i4>5</vt:i4>
      </vt:variant>
      <vt:variant>
        <vt:lpwstr>http://en.wikipedia.org/wiki/Network_Time_Protocol</vt:lpwstr>
      </vt:variant>
      <vt:variant>
        <vt:lpwstr/>
      </vt:variant>
      <vt:variant>
        <vt:i4>2621496</vt:i4>
      </vt:variant>
      <vt:variant>
        <vt:i4>351</vt:i4>
      </vt:variant>
      <vt:variant>
        <vt:i4>0</vt:i4>
      </vt:variant>
      <vt:variant>
        <vt:i4>5</vt:i4>
      </vt:variant>
      <vt:variant>
        <vt:lpwstr>http://www.projectliberty.org/liberty/liberty_interoperable/interoperable_products</vt:lpwstr>
      </vt:variant>
      <vt:variant>
        <vt:lpwstr/>
      </vt:variant>
      <vt:variant>
        <vt:i4>3342443</vt:i4>
      </vt:variant>
      <vt:variant>
        <vt:i4>348</vt:i4>
      </vt:variant>
      <vt:variant>
        <vt:i4>0</vt:i4>
      </vt:variant>
      <vt:variant>
        <vt:i4>5</vt:i4>
      </vt:variant>
      <vt:variant>
        <vt:lpwstr>https://samarbeidsportalen.difi.no/</vt:lpwstr>
      </vt:variant>
      <vt:variant>
        <vt:lpwstr/>
      </vt:variant>
      <vt:variant>
        <vt:i4>1572948</vt:i4>
      </vt:variant>
      <vt:variant>
        <vt:i4>315</vt:i4>
      </vt:variant>
      <vt:variant>
        <vt:i4>0</vt:i4>
      </vt:variant>
      <vt:variant>
        <vt:i4>5</vt:i4>
      </vt:variant>
      <vt:variant>
        <vt:lpwstr>http://www.difi.no/elektronisk-id</vt:lpwstr>
      </vt:variant>
      <vt:variant>
        <vt:lpwstr/>
      </vt:variant>
      <vt:variant>
        <vt:i4>327746</vt:i4>
      </vt:variant>
      <vt:variant>
        <vt:i4>309</vt:i4>
      </vt:variant>
      <vt:variant>
        <vt:i4>0</vt:i4>
      </vt:variant>
      <vt:variant>
        <vt:i4>5</vt:i4>
      </vt:variant>
      <vt:variant>
        <vt:lpwstr>http://samarbeid.difi.no/</vt:lpwstr>
      </vt:variant>
      <vt:variant>
        <vt:lpwstr/>
      </vt:variant>
      <vt:variant>
        <vt:i4>1048606</vt:i4>
      </vt:variant>
      <vt:variant>
        <vt:i4>306</vt:i4>
      </vt:variant>
      <vt:variant>
        <vt:i4>0</vt:i4>
      </vt:variant>
      <vt:variant>
        <vt:i4>5</vt:i4>
      </vt:variant>
      <vt:variant>
        <vt:lpwstr>http://www.regjeringen.no/upload/FAD/Vedlegg/IKT-politikk/eID_rammeverk_trykk.pdf</vt:lpwstr>
      </vt:variant>
      <vt:variant>
        <vt:lpwstr/>
      </vt:variant>
      <vt:variant>
        <vt:i4>393224</vt:i4>
      </vt:variant>
      <vt:variant>
        <vt:i4>303</vt:i4>
      </vt:variant>
      <vt:variant>
        <vt:i4>0</vt:i4>
      </vt:variant>
      <vt:variant>
        <vt:i4>5</vt:i4>
      </vt:variant>
      <vt:variant>
        <vt:lpwstr>http://www.oiosaml.info/</vt:lpwstr>
      </vt:variant>
      <vt:variant>
        <vt:lpwstr/>
      </vt:variant>
      <vt:variant>
        <vt:i4>3670138</vt:i4>
      </vt:variant>
      <vt:variant>
        <vt:i4>300</vt:i4>
      </vt:variant>
      <vt:variant>
        <vt:i4>0</vt:i4>
      </vt:variant>
      <vt:variant>
        <vt:i4>5</vt:i4>
      </vt:variant>
      <vt:variant>
        <vt:lpwstr>http://www.difi.no/emne/ikt/eid-og-MinID/kravspesifikasjon-for-pki</vt:lpwstr>
      </vt:variant>
      <vt:variant>
        <vt:lpwstr/>
      </vt:variant>
      <vt:variant>
        <vt:i4>131188</vt:i4>
      </vt:variant>
      <vt:variant>
        <vt:i4>297</vt:i4>
      </vt:variant>
      <vt:variant>
        <vt:i4>0</vt:i4>
      </vt:variant>
      <vt:variant>
        <vt:i4>5</vt:i4>
      </vt:variant>
      <vt:variant>
        <vt:lpwstr>http://www.projectliberty.org/liberty/content/download/4711/32210/file/Liberty_Alliance_eGov_Profile_1.5_Final.pdf</vt:lpwstr>
      </vt:variant>
      <vt:variant>
        <vt:lpwstr/>
      </vt:variant>
      <vt:variant>
        <vt:i4>1572925</vt:i4>
      </vt:variant>
      <vt:variant>
        <vt:i4>290</vt:i4>
      </vt:variant>
      <vt:variant>
        <vt:i4>0</vt:i4>
      </vt:variant>
      <vt:variant>
        <vt:i4>5</vt:i4>
      </vt:variant>
      <vt:variant>
        <vt:lpwstr/>
      </vt:variant>
      <vt:variant>
        <vt:lpwstr>_Toc293595567</vt:lpwstr>
      </vt:variant>
      <vt:variant>
        <vt:i4>1572925</vt:i4>
      </vt:variant>
      <vt:variant>
        <vt:i4>284</vt:i4>
      </vt:variant>
      <vt:variant>
        <vt:i4>0</vt:i4>
      </vt:variant>
      <vt:variant>
        <vt:i4>5</vt:i4>
      </vt:variant>
      <vt:variant>
        <vt:lpwstr/>
      </vt:variant>
      <vt:variant>
        <vt:lpwstr>_Toc293595566</vt:lpwstr>
      </vt:variant>
      <vt:variant>
        <vt:i4>1572925</vt:i4>
      </vt:variant>
      <vt:variant>
        <vt:i4>278</vt:i4>
      </vt:variant>
      <vt:variant>
        <vt:i4>0</vt:i4>
      </vt:variant>
      <vt:variant>
        <vt:i4>5</vt:i4>
      </vt:variant>
      <vt:variant>
        <vt:lpwstr/>
      </vt:variant>
      <vt:variant>
        <vt:lpwstr>_Toc293595565</vt:lpwstr>
      </vt:variant>
      <vt:variant>
        <vt:i4>1572925</vt:i4>
      </vt:variant>
      <vt:variant>
        <vt:i4>272</vt:i4>
      </vt:variant>
      <vt:variant>
        <vt:i4>0</vt:i4>
      </vt:variant>
      <vt:variant>
        <vt:i4>5</vt:i4>
      </vt:variant>
      <vt:variant>
        <vt:lpwstr/>
      </vt:variant>
      <vt:variant>
        <vt:lpwstr>_Toc293595564</vt:lpwstr>
      </vt:variant>
      <vt:variant>
        <vt:i4>1572925</vt:i4>
      </vt:variant>
      <vt:variant>
        <vt:i4>266</vt:i4>
      </vt:variant>
      <vt:variant>
        <vt:i4>0</vt:i4>
      </vt:variant>
      <vt:variant>
        <vt:i4>5</vt:i4>
      </vt:variant>
      <vt:variant>
        <vt:lpwstr/>
      </vt:variant>
      <vt:variant>
        <vt:lpwstr>_Toc293595563</vt:lpwstr>
      </vt:variant>
      <vt:variant>
        <vt:i4>1572925</vt:i4>
      </vt:variant>
      <vt:variant>
        <vt:i4>260</vt:i4>
      </vt:variant>
      <vt:variant>
        <vt:i4>0</vt:i4>
      </vt:variant>
      <vt:variant>
        <vt:i4>5</vt:i4>
      </vt:variant>
      <vt:variant>
        <vt:lpwstr/>
      </vt:variant>
      <vt:variant>
        <vt:lpwstr>_Toc293595562</vt:lpwstr>
      </vt:variant>
      <vt:variant>
        <vt:i4>1572925</vt:i4>
      </vt:variant>
      <vt:variant>
        <vt:i4>254</vt:i4>
      </vt:variant>
      <vt:variant>
        <vt:i4>0</vt:i4>
      </vt:variant>
      <vt:variant>
        <vt:i4>5</vt:i4>
      </vt:variant>
      <vt:variant>
        <vt:lpwstr/>
      </vt:variant>
      <vt:variant>
        <vt:lpwstr>_Toc293595561</vt:lpwstr>
      </vt:variant>
      <vt:variant>
        <vt:i4>1572925</vt:i4>
      </vt:variant>
      <vt:variant>
        <vt:i4>248</vt:i4>
      </vt:variant>
      <vt:variant>
        <vt:i4>0</vt:i4>
      </vt:variant>
      <vt:variant>
        <vt:i4>5</vt:i4>
      </vt:variant>
      <vt:variant>
        <vt:lpwstr/>
      </vt:variant>
      <vt:variant>
        <vt:lpwstr>_Toc293595560</vt:lpwstr>
      </vt:variant>
      <vt:variant>
        <vt:i4>1769533</vt:i4>
      </vt:variant>
      <vt:variant>
        <vt:i4>242</vt:i4>
      </vt:variant>
      <vt:variant>
        <vt:i4>0</vt:i4>
      </vt:variant>
      <vt:variant>
        <vt:i4>5</vt:i4>
      </vt:variant>
      <vt:variant>
        <vt:lpwstr/>
      </vt:variant>
      <vt:variant>
        <vt:lpwstr>_Toc293595559</vt:lpwstr>
      </vt:variant>
      <vt:variant>
        <vt:i4>1769533</vt:i4>
      </vt:variant>
      <vt:variant>
        <vt:i4>236</vt:i4>
      </vt:variant>
      <vt:variant>
        <vt:i4>0</vt:i4>
      </vt:variant>
      <vt:variant>
        <vt:i4>5</vt:i4>
      </vt:variant>
      <vt:variant>
        <vt:lpwstr/>
      </vt:variant>
      <vt:variant>
        <vt:lpwstr>_Toc293595558</vt:lpwstr>
      </vt:variant>
      <vt:variant>
        <vt:i4>1769533</vt:i4>
      </vt:variant>
      <vt:variant>
        <vt:i4>230</vt:i4>
      </vt:variant>
      <vt:variant>
        <vt:i4>0</vt:i4>
      </vt:variant>
      <vt:variant>
        <vt:i4>5</vt:i4>
      </vt:variant>
      <vt:variant>
        <vt:lpwstr/>
      </vt:variant>
      <vt:variant>
        <vt:lpwstr>_Toc293595557</vt:lpwstr>
      </vt:variant>
      <vt:variant>
        <vt:i4>1769533</vt:i4>
      </vt:variant>
      <vt:variant>
        <vt:i4>224</vt:i4>
      </vt:variant>
      <vt:variant>
        <vt:i4>0</vt:i4>
      </vt:variant>
      <vt:variant>
        <vt:i4>5</vt:i4>
      </vt:variant>
      <vt:variant>
        <vt:lpwstr/>
      </vt:variant>
      <vt:variant>
        <vt:lpwstr>_Toc293595556</vt:lpwstr>
      </vt:variant>
      <vt:variant>
        <vt:i4>1769533</vt:i4>
      </vt:variant>
      <vt:variant>
        <vt:i4>218</vt:i4>
      </vt:variant>
      <vt:variant>
        <vt:i4>0</vt:i4>
      </vt:variant>
      <vt:variant>
        <vt:i4>5</vt:i4>
      </vt:variant>
      <vt:variant>
        <vt:lpwstr/>
      </vt:variant>
      <vt:variant>
        <vt:lpwstr>_Toc293595555</vt:lpwstr>
      </vt:variant>
      <vt:variant>
        <vt:i4>1769533</vt:i4>
      </vt:variant>
      <vt:variant>
        <vt:i4>212</vt:i4>
      </vt:variant>
      <vt:variant>
        <vt:i4>0</vt:i4>
      </vt:variant>
      <vt:variant>
        <vt:i4>5</vt:i4>
      </vt:variant>
      <vt:variant>
        <vt:lpwstr/>
      </vt:variant>
      <vt:variant>
        <vt:lpwstr>_Toc293595554</vt:lpwstr>
      </vt:variant>
      <vt:variant>
        <vt:i4>1769533</vt:i4>
      </vt:variant>
      <vt:variant>
        <vt:i4>206</vt:i4>
      </vt:variant>
      <vt:variant>
        <vt:i4>0</vt:i4>
      </vt:variant>
      <vt:variant>
        <vt:i4>5</vt:i4>
      </vt:variant>
      <vt:variant>
        <vt:lpwstr/>
      </vt:variant>
      <vt:variant>
        <vt:lpwstr>_Toc293595553</vt:lpwstr>
      </vt:variant>
      <vt:variant>
        <vt:i4>1769533</vt:i4>
      </vt:variant>
      <vt:variant>
        <vt:i4>200</vt:i4>
      </vt:variant>
      <vt:variant>
        <vt:i4>0</vt:i4>
      </vt:variant>
      <vt:variant>
        <vt:i4>5</vt:i4>
      </vt:variant>
      <vt:variant>
        <vt:lpwstr/>
      </vt:variant>
      <vt:variant>
        <vt:lpwstr>_Toc293595552</vt:lpwstr>
      </vt:variant>
      <vt:variant>
        <vt:i4>1769533</vt:i4>
      </vt:variant>
      <vt:variant>
        <vt:i4>194</vt:i4>
      </vt:variant>
      <vt:variant>
        <vt:i4>0</vt:i4>
      </vt:variant>
      <vt:variant>
        <vt:i4>5</vt:i4>
      </vt:variant>
      <vt:variant>
        <vt:lpwstr/>
      </vt:variant>
      <vt:variant>
        <vt:lpwstr>_Toc293595551</vt:lpwstr>
      </vt:variant>
      <vt:variant>
        <vt:i4>1769533</vt:i4>
      </vt:variant>
      <vt:variant>
        <vt:i4>188</vt:i4>
      </vt:variant>
      <vt:variant>
        <vt:i4>0</vt:i4>
      </vt:variant>
      <vt:variant>
        <vt:i4>5</vt:i4>
      </vt:variant>
      <vt:variant>
        <vt:lpwstr/>
      </vt:variant>
      <vt:variant>
        <vt:lpwstr>_Toc293595550</vt:lpwstr>
      </vt:variant>
      <vt:variant>
        <vt:i4>1703997</vt:i4>
      </vt:variant>
      <vt:variant>
        <vt:i4>182</vt:i4>
      </vt:variant>
      <vt:variant>
        <vt:i4>0</vt:i4>
      </vt:variant>
      <vt:variant>
        <vt:i4>5</vt:i4>
      </vt:variant>
      <vt:variant>
        <vt:lpwstr/>
      </vt:variant>
      <vt:variant>
        <vt:lpwstr>_Toc293595549</vt:lpwstr>
      </vt:variant>
      <vt:variant>
        <vt:i4>1703997</vt:i4>
      </vt:variant>
      <vt:variant>
        <vt:i4>176</vt:i4>
      </vt:variant>
      <vt:variant>
        <vt:i4>0</vt:i4>
      </vt:variant>
      <vt:variant>
        <vt:i4>5</vt:i4>
      </vt:variant>
      <vt:variant>
        <vt:lpwstr/>
      </vt:variant>
      <vt:variant>
        <vt:lpwstr>_Toc293595548</vt:lpwstr>
      </vt:variant>
      <vt:variant>
        <vt:i4>1703997</vt:i4>
      </vt:variant>
      <vt:variant>
        <vt:i4>170</vt:i4>
      </vt:variant>
      <vt:variant>
        <vt:i4>0</vt:i4>
      </vt:variant>
      <vt:variant>
        <vt:i4>5</vt:i4>
      </vt:variant>
      <vt:variant>
        <vt:lpwstr/>
      </vt:variant>
      <vt:variant>
        <vt:lpwstr>_Toc293595547</vt:lpwstr>
      </vt:variant>
      <vt:variant>
        <vt:i4>1703997</vt:i4>
      </vt:variant>
      <vt:variant>
        <vt:i4>164</vt:i4>
      </vt:variant>
      <vt:variant>
        <vt:i4>0</vt:i4>
      </vt:variant>
      <vt:variant>
        <vt:i4>5</vt:i4>
      </vt:variant>
      <vt:variant>
        <vt:lpwstr/>
      </vt:variant>
      <vt:variant>
        <vt:lpwstr>_Toc293595546</vt:lpwstr>
      </vt:variant>
      <vt:variant>
        <vt:i4>1703997</vt:i4>
      </vt:variant>
      <vt:variant>
        <vt:i4>158</vt:i4>
      </vt:variant>
      <vt:variant>
        <vt:i4>0</vt:i4>
      </vt:variant>
      <vt:variant>
        <vt:i4>5</vt:i4>
      </vt:variant>
      <vt:variant>
        <vt:lpwstr/>
      </vt:variant>
      <vt:variant>
        <vt:lpwstr>_Toc293595545</vt:lpwstr>
      </vt:variant>
      <vt:variant>
        <vt:i4>1703997</vt:i4>
      </vt:variant>
      <vt:variant>
        <vt:i4>152</vt:i4>
      </vt:variant>
      <vt:variant>
        <vt:i4>0</vt:i4>
      </vt:variant>
      <vt:variant>
        <vt:i4>5</vt:i4>
      </vt:variant>
      <vt:variant>
        <vt:lpwstr/>
      </vt:variant>
      <vt:variant>
        <vt:lpwstr>_Toc293595544</vt:lpwstr>
      </vt:variant>
      <vt:variant>
        <vt:i4>1703997</vt:i4>
      </vt:variant>
      <vt:variant>
        <vt:i4>146</vt:i4>
      </vt:variant>
      <vt:variant>
        <vt:i4>0</vt:i4>
      </vt:variant>
      <vt:variant>
        <vt:i4>5</vt:i4>
      </vt:variant>
      <vt:variant>
        <vt:lpwstr/>
      </vt:variant>
      <vt:variant>
        <vt:lpwstr>_Toc293595543</vt:lpwstr>
      </vt:variant>
      <vt:variant>
        <vt:i4>1703997</vt:i4>
      </vt:variant>
      <vt:variant>
        <vt:i4>140</vt:i4>
      </vt:variant>
      <vt:variant>
        <vt:i4>0</vt:i4>
      </vt:variant>
      <vt:variant>
        <vt:i4>5</vt:i4>
      </vt:variant>
      <vt:variant>
        <vt:lpwstr/>
      </vt:variant>
      <vt:variant>
        <vt:lpwstr>_Toc293595542</vt:lpwstr>
      </vt:variant>
      <vt:variant>
        <vt:i4>1703997</vt:i4>
      </vt:variant>
      <vt:variant>
        <vt:i4>134</vt:i4>
      </vt:variant>
      <vt:variant>
        <vt:i4>0</vt:i4>
      </vt:variant>
      <vt:variant>
        <vt:i4>5</vt:i4>
      </vt:variant>
      <vt:variant>
        <vt:lpwstr/>
      </vt:variant>
      <vt:variant>
        <vt:lpwstr>_Toc293595541</vt:lpwstr>
      </vt:variant>
      <vt:variant>
        <vt:i4>1703997</vt:i4>
      </vt:variant>
      <vt:variant>
        <vt:i4>128</vt:i4>
      </vt:variant>
      <vt:variant>
        <vt:i4>0</vt:i4>
      </vt:variant>
      <vt:variant>
        <vt:i4>5</vt:i4>
      </vt:variant>
      <vt:variant>
        <vt:lpwstr/>
      </vt:variant>
      <vt:variant>
        <vt:lpwstr>_Toc293595540</vt:lpwstr>
      </vt:variant>
      <vt:variant>
        <vt:i4>1900605</vt:i4>
      </vt:variant>
      <vt:variant>
        <vt:i4>122</vt:i4>
      </vt:variant>
      <vt:variant>
        <vt:i4>0</vt:i4>
      </vt:variant>
      <vt:variant>
        <vt:i4>5</vt:i4>
      </vt:variant>
      <vt:variant>
        <vt:lpwstr/>
      </vt:variant>
      <vt:variant>
        <vt:lpwstr>_Toc293595539</vt:lpwstr>
      </vt:variant>
      <vt:variant>
        <vt:i4>1900605</vt:i4>
      </vt:variant>
      <vt:variant>
        <vt:i4>116</vt:i4>
      </vt:variant>
      <vt:variant>
        <vt:i4>0</vt:i4>
      </vt:variant>
      <vt:variant>
        <vt:i4>5</vt:i4>
      </vt:variant>
      <vt:variant>
        <vt:lpwstr/>
      </vt:variant>
      <vt:variant>
        <vt:lpwstr>_Toc293595538</vt:lpwstr>
      </vt:variant>
      <vt:variant>
        <vt:i4>1900605</vt:i4>
      </vt:variant>
      <vt:variant>
        <vt:i4>110</vt:i4>
      </vt:variant>
      <vt:variant>
        <vt:i4>0</vt:i4>
      </vt:variant>
      <vt:variant>
        <vt:i4>5</vt:i4>
      </vt:variant>
      <vt:variant>
        <vt:lpwstr/>
      </vt:variant>
      <vt:variant>
        <vt:lpwstr>_Toc293595537</vt:lpwstr>
      </vt:variant>
      <vt:variant>
        <vt:i4>1900605</vt:i4>
      </vt:variant>
      <vt:variant>
        <vt:i4>104</vt:i4>
      </vt:variant>
      <vt:variant>
        <vt:i4>0</vt:i4>
      </vt:variant>
      <vt:variant>
        <vt:i4>5</vt:i4>
      </vt:variant>
      <vt:variant>
        <vt:lpwstr/>
      </vt:variant>
      <vt:variant>
        <vt:lpwstr>_Toc293595536</vt:lpwstr>
      </vt:variant>
      <vt:variant>
        <vt:i4>1900605</vt:i4>
      </vt:variant>
      <vt:variant>
        <vt:i4>98</vt:i4>
      </vt:variant>
      <vt:variant>
        <vt:i4>0</vt:i4>
      </vt:variant>
      <vt:variant>
        <vt:i4>5</vt:i4>
      </vt:variant>
      <vt:variant>
        <vt:lpwstr/>
      </vt:variant>
      <vt:variant>
        <vt:lpwstr>_Toc293595535</vt:lpwstr>
      </vt:variant>
      <vt:variant>
        <vt:i4>1900605</vt:i4>
      </vt:variant>
      <vt:variant>
        <vt:i4>92</vt:i4>
      </vt:variant>
      <vt:variant>
        <vt:i4>0</vt:i4>
      </vt:variant>
      <vt:variant>
        <vt:i4>5</vt:i4>
      </vt:variant>
      <vt:variant>
        <vt:lpwstr/>
      </vt:variant>
      <vt:variant>
        <vt:lpwstr>_Toc293595534</vt:lpwstr>
      </vt:variant>
      <vt:variant>
        <vt:i4>1900605</vt:i4>
      </vt:variant>
      <vt:variant>
        <vt:i4>86</vt:i4>
      </vt:variant>
      <vt:variant>
        <vt:i4>0</vt:i4>
      </vt:variant>
      <vt:variant>
        <vt:i4>5</vt:i4>
      </vt:variant>
      <vt:variant>
        <vt:lpwstr/>
      </vt:variant>
      <vt:variant>
        <vt:lpwstr>_Toc293595533</vt:lpwstr>
      </vt:variant>
      <vt:variant>
        <vt:i4>1900605</vt:i4>
      </vt:variant>
      <vt:variant>
        <vt:i4>80</vt:i4>
      </vt:variant>
      <vt:variant>
        <vt:i4>0</vt:i4>
      </vt:variant>
      <vt:variant>
        <vt:i4>5</vt:i4>
      </vt:variant>
      <vt:variant>
        <vt:lpwstr/>
      </vt:variant>
      <vt:variant>
        <vt:lpwstr>_Toc293595532</vt:lpwstr>
      </vt:variant>
      <vt:variant>
        <vt:i4>1900605</vt:i4>
      </vt:variant>
      <vt:variant>
        <vt:i4>74</vt:i4>
      </vt:variant>
      <vt:variant>
        <vt:i4>0</vt:i4>
      </vt:variant>
      <vt:variant>
        <vt:i4>5</vt:i4>
      </vt:variant>
      <vt:variant>
        <vt:lpwstr/>
      </vt:variant>
      <vt:variant>
        <vt:lpwstr>_Toc293595531</vt:lpwstr>
      </vt:variant>
      <vt:variant>
        <vt:i4>1900605</vt:i4>
      </vt:variant>
      <vt:variant>
        <vt:i4>68</vt:i4>
      </vt:variant>
      <vt:variant>
        <vt:i4>0</vt:i4>
      </vt:variant>
      <vt:variant>
        <vt:i4>5</vt:i4>
      </vt:variant>
      <vt:variant>
        <vt:lpwstr/>
      </vt:variant>
      <vt:variant>
        <vt:lpwstr>_Toc293595530</vt:lpwstr>
      </vt:variant>
      <vt:variant>
        <vt:i4>1835069</vt:i4>
      </vt:variant>
      <vt:variant>
        <vt:i4>62</vt:i4>
      </vt:variant>
      <vt:variant>
        <vt:i4>0</vt:i4>
      </vt:variant>
      <vt:variant>
        <vt:i4>5</vt:i4>
      </vt:variant>
      <vt:variant>
        <vt:lpwstr/>
      </vt:variant>
      <vt:variant>
        <vt:lpwstr>_Toc293595529</vt:lpwstr>
      </vt:variant>
      <vt:variant>
        <vt:i4>1835069</vt:i4>
      </vt:variant>
      <vt:variant>
        <vt:i4>56</vt:i4>
      </vt:variant>
      <vt:variant>
        <vt:i4>0</vt:i4>
      </vt:variant>
      <vt:variant>
        <vt:i4>5</vt:i4>
      </vt:variant>
      <vt:variant>
        <vt:lpwstr/>
      </vt:variant>
      <vt:variant>
        <vt:lpwstr>_Toc293595528</vt:lpwstr>
      </vt:variant>
      <vt:variant>
        <vt:i4>1835069</vt:i4>
      </vt:variant>
      <vt:variant>
        <vt:i4>50</vt:i4>
      </vt:variant>
      <vt:variant>
        <vt:i4>0</vt:i4>
      </vt:variant>
      <vt:variant>
        <vt:i4>5</vt:i4>
      </vt:variant>
      <vt:variant>
        <vt:lpwstr/>
      </vt:variant>
      <vt:variant>
        <vt:lpwstr>_Toc293595527</vt:lpwstr>
      </vt:variant>
      <vt:variant>
        <vt:i4>1835069</vt:i4>
      </vt:variant>
      <vt:variant>
        <vt:i4>44</vt:i4>
      </vt:variant>
      <vt:variant>
        <vt:i4>0</vt:i4>
      </vt:variant>
      <vt:variant>
        <vt:i4>5</vt:i4>
      </vt:variant>
      <vt:variant>
        <vt:lpwstr/>
      </vt:variant>
      <vt:variant>
        <vt:lpwstr>_Toc293595526</vt:lpwstr>
      </vt:variant>
      <vt:variant>
        <vt:i4>1835069</vt:i4>
      </vt:variant>
      <vt:variant>
        <vt:i4>38</vt:i4>
      </vt:variant>
      <vt:variant>
        <vt:i4>0</vt:i4>
      </vt:variant>
      <vt:variant>
        <vt:i4>5</vt:i4>
      </vt:variant>
      <vt:variant>
        <vt:lpwstr/>
      </vt:variant>
      <vt:variant>
        <vt:lpwstr>_Toc293595525</vt:lpwstr>
      </vt:variant>
      <vt:variant>
        <vt:i4>1835069</vt:i4>
      </vt:variant>
      <vt:variant>
        <vt:i4>32</vt:i4>
      </vt:variant>
      <vt:variant>
        <vt:i4>0</vt:i4>
      </vt:variant>
      <vt:variant>
        <vt:i4>5</vt:i4>
      </vt:variant>
      <vt:variant>
        <vt:lpwstr/>
      </vt:variant>
      <vt:variant>
        <vt:lpwstr>_Toc293595524</vt:lpwstr>
      </vt:variant>
      <vt:variant>
        <vt:i4>1835069</vt:i4>
      </vt:variant>
      <vt:variant>
        <vt:i4>26</vt:i4>
      </vt:variant>
      <vt:variant>
        <vt:i4>0</vt:i4>
      </vt:variant>
      <vt:variant>
        <vt:i4>5</vt:i4>
      </vt:variant>
      <vt:variant>
        <vt:lpwstr/>
      </vt:variant>
      <vt:variant>
        <vt:lpwstr>_Toc293595523</vt:lpwstr>
      </vt:variant>
      <vt:variant>
        <vt:i4>1835069</vt:i4>
      </vt:variant>
      <vt:variant>
        <vt:i4>20</vt:i4>
      </vt:variant>
      <vt:variant>
        <vt:i4>0</vt:i4>
      </vt:variant>
      <vt:variant>
        <vt:i4>5</vt:i4>
      </vt:variant>
      <vt:variant>
        <vt:lpwstr/>
      </vt:variant>
      <vt:variant>
        <vt:lpwstr>_Toc293595522</vt:lpwstr>
      </vt:variant>
      <vt:variant>
        <vt:i4>1835069</vt:i4>
      </vt:variant>
      <vt:variant>
        <vt:i4>14</vt:i4>
      </vt:variant>
      <vt:variant>
        <vt:i4>0</vt:i4>
      </vt:variant>
      <vt:variant>
        <vt:i4>5</vt:i4>
      </vt:variant>
      <vt:variant>
        <vt:lpwstr/>
      </vt:variant>
      <vt:variant>
        <vt:lpwstr>_Toc293595521</vt:lpwstr>
      </vt:variant>
      <vt:variant>
        <vt:i4>1835069</vt:i4>
      </vt:variant>
      <vt:variant>
        <vt:i4>8</vt:i4>
      </vt:variant>
      <vt:variant>
        <vt:i4>0</vt:i4>
      </vt:variant>
      <vt:variant>
        <vt:i4>5</vt:i4>
      </vt:variant>
      <vt:variant>
        <vt:lpwstr/>
      </vt:variant>
      <vt:variant>
        <vt:lpwstr>_Toc293595520</vt:lpwstr>
      </vt:variant>
      <vt:variant>
        <vt:i4>2031677</vt:i4>
      </vt:variant>
      <vt:variant>
        <vt:i4>2</vt:i4>
      </vt:variant>
      <vt:variant>
        <vt:i4>0</vt:i4>
      </vt:variant>
      <vt:variant>
        <vt:i4>5</vt:i4>
      </vt:variant>
      <vt:variant>
        <vt:lpwstr/>
      </vt:variant>
      <vt:variant>
        <vt:lpwstr>_Toc293595519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2012-11-22T08:18:00Z</dcterms:created>
  <dcterms:modified xsi:type="dcterms:W3CDTF">2014-03-17T09:24:00Z</dcterms:modified>
</cp:coreProperties>
</file>