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EGEE 438: Wind and Hydropower Energy Conversion</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Fernando Soto</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Penn State University</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Document</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Written by Luis Hinojosa &amp; Muna Onuoha</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Hello and welcome to the </w:t>
      </w:r>
      <w:r w:rsidDel="00000000" w:rsidR="00000000" w:rsidRPr="00000000">
        <w:rPr>
          <w:rFonts w:ascii="Times New Roman" w:cs="Times New Roman" w:eastAsia="Times New Roman" w:hAnsi="Times New Roman"/>
          <w:sz w:val="24"/>
          <w:szCs w:val="24"/>
          <w:rtl w:val="0"/>
        </w:rPr>
        <w:t xml:space="preserve">DIFUSE</w:t>
      </w:r>
      <w:r w:rsidDel="00000000" w:rsidR="00000000" w:rsidRPr="00000000">
        <w:rPr>
          <w:rFonts w:ascii="Times New Roman" w:cs="Times New Roman" w:eastAsia="Times New Roman" w:hAnsi="Times New Roman"/>
          <w:sz w:val="24"/>
          <w:szCs w:val="24"/>
          <w:rtl w:val="0"/>
        </w:rPr>
        <w:t xml:space="preserve"> Data Science Module on Wind Energy for EGEE 438!</w:t>
      </w: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1"/>
        <w:rPr>
          <w:rFonts w:ascii="Times New Roman" w:cs="Times New Roman" w:eastAsia="Times New Roman" w:hAnsi="Times New Roman"/>
        </w:rPr>
      </w:pPr>
      <w:bookmarkStart w:colFirst="0" w:colLast="0" w:name="_9uh2fz9zza4y" w:id="0"/>
      <w:bookmarkEnd w:id="0"/>
      <w:r w:rsidDel="00000000" w:rsidR="00000000" w:rsidRPr="00000000">
        <w:rPr>
          <w:rtl w:val="0"/>
        </w:rPr>
        <w:t xml:space="preserve">Module Summary</w:t>
      </w:r>
      <w:r w:rsidDel="00000000" w:rsidR="00000000" w:rsidRPr="00000000">
        <w:rPr>
          <w:rtl w:val="0"/>
        </w:rPr>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covers the topics in the course related to Wind Energy harvesting and development. Data science tools and techniques are utilised to explore primary concepts such as the wind power equations and will allow for student interaction with relevant data sets. This module is divided into three blocks:</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1: The Wind Power Equations</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introduced to the wind power equations and the relationships between them.</w:t>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At the end of this block, students will be able to</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recognize the wind power equations and their variables,</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relationship between air density, wind speed, and blade area in calculating wind power (and wind power density),</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how air density changes with elevation and ground temperature,</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the relationship between air density and pressure,</w:t>
      </w:r>
    </w:p>
    <w:p w:rsidR="00000000" w:rsidDel="00000000" w:rsidP="00000000" w:rsidRDefault="00000000" w:rsidRPr="00000000" w14:paraId="0000001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how wind speed changes with elevation and terrain conditions, and</w:t>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 the relationships between all these variables by creating graphs and plots.</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2: Some Statistical Concepts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review statistical measures (mean, median, frequency) that quantify real wind speed data sets from various regions.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At the end of this block, students will be able to</w:t>
      </w:r>
    </w:p>
    <w:p w:rsidR="00000000" w:rsidDel="00000000" w:rsidP="00000000" w:rsidRDefault="00000000" w:rsidRPr="00000000" w14:paraId="0000001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how wind speed is measured</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how wind speed impacts power output,</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 the benefits and detriments of high wind speeds,</w:t>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wind speed data from different regions using tools such as frequency tables</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with wind data to draw with meaningful conclusions</w:t>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 what the best wind speed is in a given region</w:t>
      </w:r>
    </w:p>
    <w:p w:rsidR="00000000" w:rsidDel="00000000" w:rsidP="00000000" w:rsidRDefault="00000000" w:rsidRPr="00000000" w14:paraId="0000002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3: Wind Power Prodution in Real Life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observe wind turbines and their capacity for power production. Wind farm siting considerations are also highlighted.</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At the end of this block, students will be able to</w:t>
      </w:r>
    </w:p>
    <w:p w:rsidR="00000000" w:rsidDel="00000000" w:rsidP="00000000" w:rsidRDefault="00000000" w:rsidRPr="00000000" w14:paraId="00000029">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ecognize the limits of the wind power equations,</w:t>
      </w:r>
    </w:p>
    <w:p w:rsidR="00000000" w:rsidDel="00000000" w:rsidP="00000000" w:rsidRDefault="00000000" w:rsidRPr="00000000" w14:paraId="0000002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 a wind turbine's power curve,</w:t>
      </w:r>
    </w:p>
    <w:p w:rsidR="00000000" w:rsidDel="00000000" w:rsidP="00000000" w:rsidRDefault="00000000" w:rsidRPr="00000000" w14:paraId="0000002B">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and calculate the capacity factor of a wind turbine, and</w:t>
      </w:r>
    </w:p>
    <w:p w:rsidR="00000000" w:rsidDel="00000000" w:rsidP="00000000" w:rsidRDefault="00000000" w:rsidRPr="00000000" w14:paraId="0000002C">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 with regional wind speed data to calculate capacity factors for different turbines</w:t>
      </w: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1"/>
        <w:rPr>
          <w:rFonts w:ascii="Times New Roman" w:cs="Times New Roman" w:eastAsia="Times New Roman" w:hAnsi="Times New Roman"/>
          <w:b w:val="1"/>
          <w:i w:val="1"/>
          <w:sz w:val="24"/>
          <w:szCs w:val="24"/>
        </w:rPr>
      </w:pPr>
      <w:bookmarkStart w:colFirst="0" w:colLast="0" w:name="_junajjnmy1wc" w:id="1"/>
      <w:bookmarkEnd w:id="1"/>
      <w:r w:rsidDel="00000000" w:rsidR="00000000" w:rsidRPr="00000000">
        <w:rPr>
          <w:rFonts w:ascii="Times New Roman" w:cs="Times New Roman" w:eastAsia="Times New Roman" w:hAnsi="Times New Roman"/>
          <w:rtl w:val="0"/>
        </w:rPr>
        <w:t xml:space="preserve">How to Start</w:t>
      </w:r>
      <w:r w:rsidDel="00000000" w:rsidR="00000000" w:rsidRPr="00000000">
        <w:rPr>
          <w:rtl w:val="0"/>
        </w:rPr>
      </w:r>
    </w:p>
    <w:p w:rsidR="00000000" w:rsidDel="00000000" w:rsidP="00000000" w:rsidRDefault="00000000" w:rsidRPr="00000000" w14:paraId="0000003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the folder “WindEnergyModuleMaterials” into your Google Drive</w:t>
      </w:r>
    </w:p>
    <w:p w:rsidR="00000000" w:rsidDel="00000000" w:rsidP="00000000" w:rsidRDefault="00000000" w:rsidRPr="00000000" w14:paraId="00000032">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the folder contains the following documents</w:t>
      </w:r>
    </w:p>
    <w:p w:rsidR="00000000" w:rsidDel="00000000" w:rsidP="00000000" w:rsidRDefault="00000000" w:rsidRPr="00000000" w14:paraId="00000033">
      <w:pPr>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Block1_WindEquations.ipynb </w:t>
      </w:r>
      <w:r w:rsidDel="00000000" w:rsidR="00000000" w:rsidRPr="00000000">
        <w:rPr>
          <w:rFonts w:ascii="Times New Roman" w:cs="Times New Roman" w:eastAsia="Times New Roman" w:hAnsi="Times New Roman"/>
          <w:b w:val="1"/>
          <w:i w:val="1"/>
          <w:sz w:val="24"/>
          <w:szCs w:val="24"/>
          <w:rtl w:val="0"/>
        </w:rPr>
        <w:t xml:space="preserve">(Block 1)</w:t>
      </w:r>
      <w:r w:rsidDel="00000000" w:rsidR="00000000" w:rsidRPr="00000000">
        <w:rPr>
          <w:rtl w:val="0"/>
        </w:rPr>
      </w:r>
    </w:p>
    <w:p w:rsidR="00000000" w:rsidDel="00000000" w:rsidP="00000000" w:rsidRDefault="00000000" w:rsidRPr="00000000" w14:paraId="00000034">
      <w:pPr>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Block2_Statistical Concepts.ipynb </w:t>
      </w:r>
      <w:r w:rsidDel="00000000" w:rsidR="00000000" w:rsidRPr="00000000">
        <w:rPr>
          <w:rFonts w:ascii="Times New Roman" w:cs="Times New Roman" w:eastAsia="Times New Roman" w:hAnsi="Times New Roman"/>
          <w:b w:val="1"/>
          <w:i w:val="1"/>
          <w:sz w:val="24"/>
          <w:szCs w:val="24"/>
          <w:rtl w:val="0"/>
        </w:rPr>
        <w:t xml:space="preserve">(Block 2)</w:t>
      </w:r>
      <w:r w:rsidDel="00000000" w:rsidR="00000000" w:rsidRPr="00000000">
        <w:rPr>
          <w:rtl w:val="0"/>
        </w:rPr>
      </w:r>
    </w:p>
    <w:p w:rsidR="00000000" w:rsidDel="00000000" w:rsidP="00000000" w:rsidRDefault="00000000" w:rsidRPr="00000000" w14:paraId="00000035">
      <w:pPr>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Block3_RealWorld.ipynb </w:t>
      </w:r>
      <w:r w:rsidDel="00000000" w:rsidR="00000000" w:rsidRPr="00000000">
        <w:rPr>
          <w:rFonts w:ascii="Times New Roman" w:cs="Times New Roman" w:eastAsia="Times New Roman" w:hAnsi="Times New Roman"/>
          <w:b w:val="1"/>
          <w:i w:val="1"/>
          <w:sz w:val="24"/>
          <w:szCs w:val="24"/>
          <w:rtl w:val="0"/>
        </w:rPr>
        <w:t xml:space="preserve">(Block 3)</w:t>
      </w:r>
      <w:r w:rsidDel="00000000" w:rsidR="00000000" w:rsidRPr="00000000">
        <w:rPr>
          <w:rtl w:val="0"/>
        </w:rPr>
      </w:r>
    </w:p>
    <w:p w:rsidR="00000000" w:rsidDel="00000000" w:rsidP="00000000" w:rsidRDefault="00000000" w:rsidRPr="00000000" w14:paraId="00000036">
      <w:pPr>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Deployment Document for Instructor </w:t>
      </w:r>
      <w:r w:rsidDel="00000000" w:rsidR="00000000" w:rsidRPr="00000000">
        <w:rPr>
          <w:rFonts w:ascii="Times New Roman" w:cs="Times New Roman" w:eastAsia="Times New Roman" w:hAnsi="Times New Roman"/>
          <w:b w:val="1"/>
          <w:i w:val="1"/>
          <w:sz w:val="24"/>
          <w:szCs w:val="24"/>
          <w:rtl w:val="0"/>
        </w:rPr>
        <w:t xml:space="preserve">(this document)</w:t>
      </w:r>
    </w:p>
    <w:p w:rsidR="00000000" w:rsidDel="00000000" w:rsidP="00000000" w:rsidRDefault="00000000" w:rsidRPr="00000000" w14:paraId="00000037">
      <w:pPr>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Instructions for Students </w:t>
      </w:r>
      <w:r w:rsidDel="00000000" w:rsidR="00000000" w:rsidRPr="00000000">
        <w:rPr>
          <w:rFonts w:ascii="Times New Roman" w:cs="Times New Roman" w:eastAsia="Times New Roman" w:hAnsi="Times New Roman"/>
          <w:b w:val="1"/>
          <w:i w:val="1"/>
          <w:sz w:val="24"/>
          <w:szCs w:val="24"/>
          <w:rtl w:val="0"/>
        </w:rPr>
        <w:t xml:space="preserve">(help and info document for students)</w:t>
      </w:r>
    </w:p>
    <w:p w:rsidR="00000000" w:rsidDel="00000000" w:rsidP="00000000" w:rsidRDefault="00000000" w:rsidRPr="00000000" w14:paraId="00000038">
      <w:pPr>
        <w:ind w:left="144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9">
      <w:pPr>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567113" cy="2075099"/>
            <wp:effectExtent b="12700" l="12700" r="12700" t="1270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567113" cy="20750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C">
      <w:pPr>
        <w:ind w:lef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D">
      <w:pPr>
        <w:ind w:lef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E">
      <w:pPr>
        <w:ind w:lef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F">
      <w:pPr>
        <w:ind w:lef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0">
      <w:pPr>
        <w:ind w:lef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open each block with Google Co-Laboratory. </w:t>
      </w:r>
    </w:p>
    <w:p w:rsidR="00000000" w:rsidDel="00000000" w:rsidP="00000000" w:rsidRDefault="00000000" w:rsidRPr="00000000" w14:paraId="00000043">
      <w:pPr>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 Click &gt; Open With &gt; Google Co-Laboratory</w:t>
      </w:r>
      <w:r w:rsidDel="00000000" w:rsidR="00000000" w:rsidRPr="00000000">
        <w:rPr>
          <w:rtl w:val="0"/>
        </w:rPr>
      </w:r>
    </w:p>
    <w:p w:rsidR="00000000" w:rsidDel="00000000" w:rsidP="00000000" w:rsidRDefault="00000000" w:rsidRPr="00000000" w14:paraId="00000044">
      <w:pPr>
        <w:pStyle w:val="Heading2"/>
        <w:jc w:val="center"/>
        <w:rPr/>
      </w:pPr>
      <w:bookmarkStart w:colFirst="0" w:colLast="0" w:name="_52zpqc4fv57h" w:id="2"/>
      <w:bookmarkEnd w:id="2"/>
      <w:r w:rsidDel="00000000" w:rsidR="00000000" w:rsidRPr="00000000">
        <w:rPr/>
        <w:drawing>
          <wp:inline distB="114300" distT="114300" distL="114300" distR="114300">
            <wp:extent cx="4274822" cy="3154524"/>
            <wp:effectExtent b="12700" l="12700" r="12700" t="1270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274822" cy="31545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Alternatively, if you are opening the module on an </w:t>
      </w:r>
      <w:r w:rsidDel="00000000" w:rsidR="00000000" w:rsidRPr="00000000">
        <w:rPr>
          <w:rFonts w:ascii="Times New Roman" w:cs="Times New Roman" w:eastAsia="Times New Roman" w:hAnsi="Times New Roman"/>
          <w:b w:val="1"/>
          <w:i w:val="1"/>
          <w:sz w:val="24"/>
          <w:szCs w:val="24"/>
          <w:rtl w:val="0"/>
        </w:rPr>
        <w:t xml:space="preserve">iPad or tablet</w:t>
      </w:r>
      <w:r w:rsidDel="00000000" w:rsidR="00000000" w:rsidRPr="00000000">
        <w:rPr>
          <w:rFonts w:ascii="Times New Roman" w:cs="Times New Roman" w:eastAsia="Times New Roman" w:hAnsi="Times New Roman"/>
          <w:sz w:val="24"/>
          <w:szCs w:val="24"/>
          <w:rtl w:val="0"/>
        </w:rPr>
        <w:t xml:space="preserve">, you will need a browser. </w:t>
      </w:r>
    </w:p>
    <w:p w:rsidR="00000000" w:rsidDel="00000000" w:rsidP="00000000" w:rsidRDefault="00000000" w:rsidRPr="00000000" w14:paraId="00000046">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your Google Drive on your browser (Chrome or Safari works best)</w:t>
      </w:r>
    </w:p>
    <w:p w:rsidR="00000000" w:rsidDel="00000000" w:rsidP="00000000" w:rsidRDefault="00000000" w:rsidRPr="00000000" w14:paraId="00000047">
      <w:pPr>
        <w:numPr>
          <w:ilvl w:val="0"/>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module and open with Google Co-Laboratory</w:t>
      </w:r>
    </w:p>
    <w:p w:rsidR="00000000" w:rsidDel="00000000" w:rsidP="00000000" w:rsidRDefault="00000000" w:rsidRPr="00000000" w14:paraId="00000048">
      <w:pPr>
        <w:numPr>
          <w:ilvl w:val="0"/>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Tap file &gt; Click vertical dots in menu  &gt; Open With &gt; Google Co-Laboratory</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3361417"/>
            <wp:effectExtent b="12700" l="12700" r="12700" t="1270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10188" cy="33614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BEFORE </w:t>
      </w:r>
      <w:r w:rsidDel="00000000" w:rsidR="00000000" w:rsidRPr="00000000">
        <w:rPr>
          <w:rFonts w:ascii="Times New Roman" w:cs="Times New Roman" w:eastAsia="Times New Roman" w:hAnsi="Times New Roman"/>
          <w:sz w:val="24"/>
          <w:szCs w:val="24"/>
          <w:rtl w:val="0"/>
        </w:rPr>
        <w:t xml:space="preserve">sharing with students, ensure you clear any outputs in ALL 3 blocks.</w:t>
      </w:r>
    </w:p>
    <w:p w:rsidR="00000000" w:rsidDel="00000000" w:rsidP="00000000" w:rsidRDefault="00000000" w:rsidRPr="00000000" w14:paraId="0000004B">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Co-Lab &gt; Edit &gt; Clear all outputs</w:t>
      </w:r>
    </w:p>
    <w:p w:rsidR="00000000" w:rsidDel="00000000" w:rsidP="00000000" w:rsidRDefault="00000000" w:rsidRPr="00000000" w14:paraId="0000004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1913" cy="3225175"/>
            <wp:effectExtent b="12700" l="12700" r="12700" t="1270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871913" cy="3225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folder is shared to students with </w:t>
      </w:r>
      <w:r w:rsidDel="00000000" w:rsidR="00000000" w:rsidRPr="00000000">
        <w:rPr>
          <w:rFonts w:ascii="Times New Roman" w:cs="Times New Roman" w:eastAsia="Times New Roman" w:hAnsi="Times New Roman"/>
          <w:b w:val="1"/>
          <w:i w:val="1"/>
          <w:sz w:val="24"/>
          <w:szCs w:val="24"/>
          <w:rtl w:val="0"/>
        </w:rPr>
        <w:t xml:space="preserve">View Only Mode. </w:t>
      </w:r>
      <w:r w:rsidDel="00000000" w:rsidR="00000000" w:rsidRPr="00000000">
        <w:rPr>
          <w:rFonts w:ascii="Times New Roman" w:cs="Times New Roman" w:eastAsia="Times New Roman" w:hAnsi="Times New Roman"/>
          <w:sz w:val="24"/>
          <w:szCs w:val="24"/>
          <w:rtl w:val="0"/>
        </w:rPr>
        <w:t xml:space="preserve">This would prevent them from making permanent edits to the content of the module.</w:t>
      </w:r>
    </w:p>
    <w:p w:rsidR="00000000" w:rsidDel="00000000" w:rsidP="00000000" w:rsidRDefault="00000000" w:rsidRPr="00000000" w14:paraId="0000005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1663" cy="2578977"/>
            <wp:effectExtent b="12700" l="12700" r="12700" t="127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71663" cy="2578977"/>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446393" cy="1900238"/>
            <wp:effectExtent b="12700" l="12700" r="12700" t="1270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46393" cy="1900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4">
      <w:pPr>
        <w:pStyle w:val="Heading1"/>
        <w:rPr/>
      </w:pPr>
      <w:bookmarkStart w:colFirst="0" w:colLast="0" w:name="_zbf57u2lrb81" w:id="3"/>
      <w:bookmarkEnd w:id="3"/>
      <w:r w:rsidDel="00000000" w:rsidR="00000000" w:rsidRPr="00000000">
        <w:rPr>
          <w:rtl w:val="0"/>
        </w:rPr>
      </w:r>
    </w:p>
    <w:p w:rsidR="00000000" w:rsidDel="00000000" w:rsidP="00000000" w:rsidRDefault="00000000" w:rsidRPr="00000000" w14:paraId="00000055">
      <w:pPr>
        <w:pStyle w:val="Heading1"/>
        <w:rPr>
          <w:rFonts w:ascii="Times New Roman" w:cs="Times New Roman" w:eastAsia="Times New Roman" w:hAnsi="Times New Roman"/>
          <w:sz w:val="24"/>
          <w:szCs w:val="24"/>
        </w:rPr>
      </w:pPr>
      <w:bookmarkStart w:colFirst="0" w:colLast="0" w:name="_7hsu2qjrbwzi" w:id="4"/>
      <w:bookmarkEnd w:id="4"/>
      <w:r w:rsidDel="00000000" w:rsidR="00000000" w:rsidRPr="00000000">
        <w:rPr>
          <w:rtl w:val="0"/>
        </w:rPr>
        <w:t xml:space="preserve">Extras &amp; </w:t>
      </w:r>
      <w:r w:rsidDel="00000000" w:rsidR="00000000" w:rsidRPr="00000000">
        <w:rPr>
          <w:rFonts w:ascii="Times New Roman" w:cs="Times New Roman" w:eastAsia="Times New Roman" w:hAnsi="Times New Roman"/>
          <w:rtl w:val="0"/>
        </w:rPr>
        <w:t xml:space="preserve">Troubleshooting</w:t>
      </w: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rPr/>
      </w:pPr>
      <w:bookmarkStart w:colFirst="0" w:colLast="0" w:name="_o7dc2xynhrlb" w:id="5"/>
      <w:bookmarkEnd w:id="5"/>
      <w:r w:rsidDel="00000000" w:rsidR="00000000" w:rsidRPr="00000000">
        <w:rPr>
          <w:rtl w:val="0"/>
        </w:rPr>
        <w:t xml:space="preserve">Table of contents</w:t>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toggle the table of contents, click the three horizontal lines in the top left corner of the side-bar. You can then easily navigate to certain sections in the module by clicking on it.</w:t>
      </w:r>
    </w:p>
    <w:p w:rsidR="00000000" w:rsidDel="00000000" w:rsidP="00000000" w:rsidRDefault="00000000" w:rsidRPr="00000000" w14:paraId="0000005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3904" cy="2290763"/>
            <wp:effectExtent b="12700" l="12700" r="12700" t="1270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83904" cy="229076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66911" cy="2308194"/>
            <wp:effectExtent b="12700" l="12700" r="12700" t="1270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366911" cy="23081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2"/>
        <w:rPr/>
      </w:pPr>
      <w:bookmarkStart w:colFirst="0" w:colLast="0" w:name="_1qlea8mdtopz" w:id="6"/>
      <w:bookmarkEnd w:id="6"/>
      <w:r w:rsidDel="00000000" w:rsidR="00000000" w:rsidRPr="00000000">
        <w:rPr>
          <w:rtl w:val="0"/>
        </w:rPr>
        <w:t xml:space="preserve">Show code</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all the code is automatically hidden. You can reveal each code section by clicking “Show code.”</w:t>
      </w:r>
    </w:p>
    <w:p w:rsidR="00000000" w:rsidDel="00000000" w:rsidP="00000000" w:rsidRDefault="00000000" w:rsidRPr="00000000" w14:paraId="0000005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1352066"/>
            <wp:effectExtent b="12700" l="12700" r="12700" t="1270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95575" cy="13520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revealing code, you can hide it again by right clicking on the code block</w:t>
      </w:r>
    </w:p>
    <w:p w:rsidR="00000000" w:rsidDel="00000000" w:rsidP="00000000" w:rsidRDefault="00000000" w:rsidRPr="00000000" w14:paraId="0000005F">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 Click &gt; Form &gt; Hide code</w:t>
      </w:r>
    </w:p>
    <w:p w:rsidR="00000000" w:rsidDel="00000000" w:rsidP="00000000" w:rsidRDefault="00000000" w:rsidRPr="00000000" w14:paraId="0000006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3695" cy="1817750"/>
            <wp:effectExtent b="12700" l="12700" r="12700" t="1270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123695" cy="1817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by clicking the three dots on the top right menu of the section</w:t>
      </w:r>
    </w:p>
    <w:p w:rsidR="00000000" w:rsidDel="00000000" w:rsidP="00000000" w:rsidRDefault="00000000" w:rsidRPr="00000000" w14:paraId="00000062">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Tap three dots &gt; Form &gt; Hide code</w:t>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1688" cy="1536419"/>
            <wp:effectExtent b="12700" l="12700" r="12700" t="12700"/>
            <wp:docPr id="7" name="image7.png"/>
            <a:graphic>
              <a:graphicData uri="http://schemas.openxmlformats.org/drawingml/2006/picture">
                <pic:pic>
                  <pic:nvPicPr>
                    <pic:cNvPr id="0" name="image7.png"/>
                    <pic:cNvPicPr preferRelativeResize="0"/>
                  </pic:nvPicPr>
                  <pic:blipFill>
                    <a:blip r:embed="rId16"/>
                    <a:srcRect b="0" l="57520" r="0" t="0"/>
                    <a:stretch>
                      <a:fillRect/>
                    </a:stretch>
                  </pic:blipFill>
                  <pic:spPr>
                    <a:xfrm>
                      <a:off x="0" y="0"/>
                      <a:ext cx="2071688" cy="1536419"/>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7190" cy="1536185"/>
            <wp:effectExtent b="12700" l="12700" r="12700" t="1270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17190" cy="15361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pPr>
      <w:bookmarkStart w:colFirst="0" w:colLast="0" w:name="_sah5kmxquyjq" w:id="7"/>
      <w:bookmarkEnd w:id="7"/>
      <w:r w:rsidDel="00000000" w:rsidR="00000000" w:rsidRPr="00000000">
        <w:rPr>
          <w:rtl w:val="0"/>
        </w:rPr>
        <w:t xml:space="preserve">Deleted or edited code</w:t>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code, or any content, of the module is unwittingly edited permanently. You can simply reupload “WindEnergyModuleMaterials” into your Google Drive and repeat the setup steps </w:t>
      </w:r>
      <w:hyperlink w:anchor="_junajjnmy1wc">
        <w:r w:rsidDel="00000000" w:rsidR="00000000" w:rsidRPr="00000000">
          <w:rPr>
            <w:rFonts w:ascii="Times New Roman" w:cs="Times New Roman" w:eastAsia="Times New Roman" w:hAnsi="Times New Roman"/>
            <w:color w:val="1155cc"/>
            <w:sz w:val="24"/>
            <w:szCs w:val="24"/>
            <w:u w:val="single"/>
            <w:rtl w:val="0"/>
          </w:rPr>
          <w:t xml:space="preserve">above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Alternatively, instead of starting afresh, you can make select edits to the module by copying and pasting over individual sections.</w:t>
      </w:r>
    </w:p>
    <w:p w:rsidR="00000000" w:rsidDel="00000000" w:rsidP="00000000" w:rsidRDefault="00000000" w:rsidRPr="00000000" w14:paraId="0000006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 Click on a section to reveal editing options</w:t>
      </w:r>
    </w:p>
    <w:p w:rsidR="00000000" w:rsidDel="00000000" w:rsidP="00000000" w:rsidRDefault="00000000" w:rsidRPr="00000000" w14:paraId="0000006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12700" l="12700" r="12700" t="1270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rPr/>
      </w:pPr>
      <w:bookmarkStart w:colFirst="0" w:colLast="0" w:name="_qddkzkkm2sgq" w:id="8"/>
      <w:bookmarkEnd w:id="8"/>
      <w:r w:rsidDel="00000000" w:rsidR="00000000" w:rsidRPr="00000000">
        <w:rPr>
          <w:rtl w:val="0"/>
        </w:rPr>
        <w:t xml:space="preserve">Images not showing on iPad/Tablet?</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images are not loading when you view the module on an iPad like so, </w:t>
      </w:r>
    </w:p>
    <w:p w:rsidR="00000000" w:rsidDel="00000000" w:rsidP="00000000" w:rsidRDefault="00000000" w:rsidRPr="00000000" w14:paraId="0000006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2462953"/>
            <wp:effectExtent b="12700" l="12700" r="12700" t="1270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548313" cy="24629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typically be corrected by using another browser like Safari or Google Chrome</w:t>
      </w:r>
    </w:p>
    <w:p w:rsidR="00000000" w:rsidDel="00000000" w:rsidP="00000000" w:rsidRDefault="00000000" w:rsidRPr="00000000" w14:paraId="0000007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12700" l="12700" r="12700" t="1270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20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2"/>
        <w:rPr/>
      </w:pPr>
      <w:bookmarkStart w:colFirst="0" w:colLast="0" w:name="_fa1apvceuol6" w:id="9"/>
      <w:bookmarkEnd w:id="9"/>
      <w:r w:rsidDel="00000000" w:rsidR="00000000" w:rsidRPr="00000000">
        <w:rPr>
          <w:rtl w:val="0"/>
        </w:rPr>
        <w:t xml:space="preserve">Code not working/crashing?</w:t>
      </w:r>
    </w:p>
    <w:p w:rsidR="00000000" w:rsidDel="00000000" w:rsidP="00000000" w:rsidRDefault="00000000" w:rsidRPr="00000000" w14:paraId="00000073">
      <w:pPr>
        <w:numPr>
          <w:ilvl w:val="0"/>
          <w:numId w:val="10"/>
        </w:numPr>
        <w:ind w:left="720" w:hanging="360"/>
        <w:rPr>
          <w:u w:val="none"/>
        </w:rPr>
      </w:pPr>
      <w:r w:rsidDel="00000000" w:rsidR="00000000" w:rsidRPr="00000000">
        <w:rPr>
          <w:rFonts w:ascii="Times New Roman" w:cs="Times New Roman" w:eastAsia="Times New Roman" w:hAnsi="Times New Roman"/>
          <w:sz w:val="24"/>
          <w:szCs w:val="24"/>
          <w:rtl w:val="0"/>
        </w:rPr>
        <w:t xml:space="preserve">Before working through any block, it is imperative that you run the initial code section at the beginning below the Objectives.</w:t>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9352" cy="2176463"/>
            <wp:effectExtent b="12700" l="12700" r="12700" t="1270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699352"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code initializes the blocks, defining the functions and variables needed for the rest of the code blocks to work.</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2"/>
        <w:rPr/>
      </w:pPr>
      <w:bookmarkStart w:colFirst="0" w:colLast="0" w:name="_pgcybib2zgoi" w:id="10"/>
      <w:bookmarkEnd w:id="10"/>
      <w:r w:rsidDel="00000000" w:rsidR="00000000" w:rsidRPr="00000000">
        <w:rPr>
          <w:rtl w:val="0"/>
        </w:rPr>
        <w:t xml:space="preserve">Other errors</w:t>
      </w:r>
    </w:p>
    <w:p w:rsidR="00000000" w:rsidDel="00000000" w:rsidP="00000000" w:rsidRDefault="00000000" w:rsidRPr="00000000" w14:paraId="0000007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Keyboard Interrupt: occurs when user-input code sections are stopped before completing.</w:t>
      </w:r>
    </w:p>
    <w:p w:rsidR="00000000" w:rsidDel="00000000" w:rsidP="00000000" w:rsidRDefault="00000000" w:rsidRPr="00000000" w14:paraId="0000007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FIX</w:t>
      </w:r>
      <w:r w:rsidDel="00000000" w:rsidR="00000000" w:rsidRPr="00000000">
        <w:rPr>
          <w:rFonts w:ascii="Times New Roman" w:cs="Times New Roman" w:eastAsia="Times New Roman" w:hAnsi="Times New Roman"/>
          <w:sz w:val="24"/>
          <w:szCs w:val="24"/>
          <w:rtl w:val="0"/>
        </w:rPr>
        <w:t xml:space="preserve">: Simply rerun the code cell when this occurs. Ensure that you completely enter all data needed and allow the cell to run to completion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5038771" cy="2010663"/>
            <wp:effectExtent b="12700" l="12700" r="12700" t="12700"/>
            <wp:docPr id="1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038771" cy="2010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pStyle w:val="Heading1"/>
        <w:rPr/>
      </w:pPr>
      <w:bookmarkStart w:colFirst="0" w:colLast="0" w:name="_jj4njrd09q4h" w:id="11"/>
      <w:bookmarkEnd w:id="11"/>
      <w:r w:rsidDel="00000000" w:rsidR="00000000" w:rsidRPr="00000000">
        <w:rPr>
          <w:rtl w:val="0"/>
        </w:rPr>
      </w:r>
    </w:p>
    <w:p w:rsidR="00000000" w:rsidDel="00000000" w:rsidP="00000000" w:rsidRDefault="00000000" w:rsidRPr="00000000" w14:paraId="0000007D">
      <w:pPr>
        <w:pStyle w:val="Heading1"/>
        <w:rPr/>
      </w:pPr>
      <w:bookmarkStart w:colFirst="0" w:colLast="0" w:name="_ktyr0x9q1e1w" w:id="12"/>
      <w:bookmarkEnd w:id="12"/>
      <w:r w:rsidDel="00000000" w:rsidR="00000000" w:rsidRPr="00000000">
        <w:rPr>
          <w:rtl w:val="0"/>
        </w:rPr>
        <w:t xml:space="preserve">Concept Checks</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Throughout this module, there are </w:t>
      </w:r>
      <w:r w:rsidDel="00000000" w:rsidR="00000000" w:rsidRPr="00000000">
        <w:rPr>
          <w:rFonts w:ascii="Times New Roman" w:cs="Times New Roman" w:eastAsia="Times New Roman" w:hAnsi="Times New Roman"/>
          <w:b w:val="1"/>
          <w:i w:val="1"/>
          <w:sz w:val="24"/>
          <w:szCs w:val="24"/>
          <w:rtl w:val="0"/>
        </w:rPr>
        <w:t xml:space="preserve">concept checks</w:t>
      </w:r>
      <w:r w:rsidDel="00000000" w:rsidR="00000000" w:rsidRPr="00000000">
        <w:rPr>
          <w:rFonts w:ascii="Times New Roman" w:cs="Times New Roman" w:eastAsia="Times New Roman" w:hAnsi="Times New Roman"/>
          <w:sz w:val="24"/>
          <w:szCs w:val="24"/>
          <w:rtl w:val="0"/>
        </w:rPr>
        <w:t xml:space="preserve"> designed </w:t>
      </w:r>
      <w:r w:rsidDel="00000000" w:rsidR="00000000" w:rsidRPr="00000000">
        <w:rPr>
          <w:rFonts w:ascii="Times New Roman" w:cs="Times New Roman" w:eastAsia="Times New Roman" w:hAnsi="Times New Roman"/>
          <w:sz w:val="24"/>
          <w:szCs w:val="24"/>
          <w:rtl w:val="0"/>
        </w:rPr>
        <w:t xml:space="preserve">to assist students in recalling and learning the topics introduced so far. Below, the contents of the concept checks are highlighted. You may, at your discretion, highlight certain topics in class while students are working through the checks.</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Block 1</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#1: Relationship between variables in Theoretical Wind Power and Wind Power Density equations.</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#2: Plots of Wind Power against wind speed and against air density.</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#3: Effects of elevation and ground temperature on air density.</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#4: Change in Wind Speed with elevation and terrain type.</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#5: Effect on friction coefficient on </w:t>
      </w:r>
      <w:r w:rsidDel="00000000" w:rsidR="00000000" w:rsidRPr="00000000">
        <w:rPr>
          <w:rFonts w:ascii="Times New Roman" w:cs="Times New Roman" w:eastAsia="Times New Roman" w:hAnsi="Times New Roman"/>
          <w:i w:val="1"/>
          <w:rtl w:val="0"/>
        </w:rPr>
        <w:t xml:space="preserve">change</w:t>
      </w:r>
      <w:r w:rsidDel="00000000" w:rsidR="00000000" w:rsidRPr="00000000">
        <w:rPr>
          <w:rFonts w:ascii="Times New Roman" w:cs="Times New Roman" w:eastAsia="Times New Roman" w:hAnsi="Times New Roman"/>
          <w:rtl w:val="0"/>
        </w:rPr>
        <w:t xml:space="preserve"> of wind speed with elevation.</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#6: Effect on choice of reference wind speed and height on calculated wind speeds.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Block 2</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#1: Impact of certain wind speeds on energy production.</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#2: Histograms of wind speed frequencies in different locations.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Block 3</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#1: Reading the power curve of wind turbines.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#2: Calculating actual energy output (table vs integration method).</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 Check #3: Capacity factor check.</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Concept Check #4: Siting a wind power plant (limitations of wind power equations).</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pPr>
    <w:rPr>
      <w:rFonts w:ascii="Times New Roman" w:cs="Times New Roman" w:eastAsia="Times New Roman" w:hAnsi="Times New Roman"/>
      <w:sz w:val="24"/>
      <w:szCs w:val="24"/>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image" Target="media/image8.png"/><Relationship Id="rId10" Type="http://schemas.openxmlformats.org/officeDocument/2006/relationships/image" Target="media/image5.png"/><Relationship Id="rId21"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5.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