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Міністерство освіти і науки України</w:t>
      </w:r>
      <w:r/>
    </w:p>
    <w:p>
      <w:pPr>
        <w:pBdr/>
        <w:spacing w:after="48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Київський національний університет ім. Тараса Шевченка</w:t>
      </w:r>
      <w:r/>
    </w:p>
    <w:p>
      <w:pPr>
        <w:pBdr/>
        <w:spacing w:after="60" w:before="240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ЗВІТ</w:t>
      </w:r>
      <w:r/>
    </w:p>
    <w:p>
      <w:pPr>
        <w:pBdr/>
        <w:spacing w:after="6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 виконання практичної роботи № 3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 дисципліни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«Розподілені системи збору інформації»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тему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480" w:before="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«Віддалений виклик процедур. Технологія gRPC.
Конвертер валют.»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/>
      <w:r/>
    </w:p>
    <w:p w14:paraId="5432E1C3">
      <w:pPr>
        <w:pBdr/>
        <w:spacing w:after="80" w:before="80"/>
        <w:ind/>
        <w:rPr/>
      </w:pPr>
      <w:r/>
      <w:r/>
      <w:r/>
    </w:p>
    <w:p>
      <w:pPr>
        <w:pBdr/>
        <w:spacing w:after="80" w:before="80"/>
        <w:ind/>
        <w:rPr/>
      </w:pPr>
      <w:r/>
      <w:r/>
    </w:p>
    <w:p>
      <w:pPr>
        <w:pBdr/>
        <w:tabs>
          <w:tab w:val="left" w:leader="none" w:pos="5040"/>
        </w:tabs>
        <w:spacing w:after="60" w:before="6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Перевірив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Виконав</w:t>
      </w:r>
      <w:r/>
    </w:p>
    <w:p>
      <w:pPr>
        <w:pBdr/>
        <w:tabs>
          <w:tab w:val="left" w:leader="none" w:pos="5040"/>
        </w:tabs>
        <w:spacing w:after="60" w:before="6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К.Т.Н, доцент Кравченко О.В</w:t>
        <w:tab/>
        <w:t xml:space="preserve">студент 2 курсу</w:t>
      </w:r>
      <w:r/>
    </w:p>
    <w:p>
      <w:pPr>
        <w:pBdr/>
        <w:spacing w:after="60" w:before="0"/>
        <w:ind w:left="504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групи ІР-21</w:t>
      </w:r>
      <w:r/>
    </w:p>
    <w:p>
      <w:pPr>
        <w:pBdr/>
        <w:spacing w:after="480" w:before="0"/>
        <w:ind w:left="504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Клименко Єгор Павлович</w:t>
      </w:r>
      <w:r/>
    </w:p>
    <w:p>
      <w:pPr>
        <w:pBdr/>
        <w:spacing w:after="80" w:before="80"/>
        <w:ind/>
        <w:rPr/>
      </w:pPr>
      <w:r/>
      <w:r/>
    </w:p>
    <w:p w14:paraId="7245A510">
      <w:pPr>
        <w:pBdr/>
        <w:spacing w:after="80" w:before="80"/>
        <w:ind/>
        <w:rPr/>
      </w:pPr>
      <w:r/>
      <w:r/>
      <w:r/>
    </w:p>
    <w:p w14:paraId="4947C64F">
      <w:pPr>
        <w:pBdr/>
        <w:spacing w:after="80" w:before="80"/>
        <w:ind/>
        <w:rPr/>
      </w:pPr>
      <w:r/>
      <w:r/>
      <w:r/>
    </w:p>
    <w:p>
      <w:pPr>
        <w:pBdr/>
        <w:spacing w:after="80" w:before="80"/>
        <w:ind/>
        <w:rPr/>
      </w:pPr>
      <w:r/>
      <w:r/>
    </w:p>
    <w:p>
      <w:pPr>
        <w:pBdr/>
        <w:spacing w:after="0" w:before="480"/>
        <w:ind/>
        <w:jc w:val="center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Київ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80" w:before="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Практична робота № 3</w:t>
      </w:r>
      <w:r/>
    </w:p>
    <w:p>
      <w:pPr>
        <w:pBdr/>
        <w:spacing w:after="80" w:before="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Тема: Віддалений виклик процедур. Технологія gRPC. Конвертер валют.</w:t>
      </w:r>
      <w:r/>
    </w:p>
    <w:p>
      <w:pPr>
        <w:pBdr/>
        <w:spacing w:after="160" w:before="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Мета: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Розробити повноцінну розподілену систему конвертації валют з використанням технології gRPC. Реалізувати три RPC-методи: Unary RPC для підключення кліє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нтів та конвертації валюти на стороні сервера, Server Streaming RPC для отримання потоку курсів відносно базової валюти. Забезпечити обробку помилок із використанням gRPC-кодів статусу NOT_FOUND та INTERNAL, а також реалізувати графічний інтерфейс клієнта.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Теоретичні відомості та відповіді на запитання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1. Що таке Remote Procedure Call (RPC)? Які переваги та недоліки цього підходу?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RPC (Remote Procedure Call) — це парадигма взаємодії в розподілених системах, п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ри якій програма може викликати процедуру (функцію) на віддаленому комп'ютері так само, як якби вона викликала локальну функцію. Деталі мережевої взаємодії — серіалізація параметрів, передача по мережі, десеріалізація результату — приховані від розробника.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Переваги RPC: прозорість для розробника (виклик виглядає як локальний), автоматична серіалізація/десеріалізація, підтримка декількох мов програмування,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чіткий контракт між клієнтом і сервером через IDL. Недоліки: складніше налагодження мережевих помилок порівняно з локальними викликами, необхідність обробки часткових збоїв (сервер отримав запит, але відповідь загубилась), затримки мережі непередбачувані.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2. Опишіть архітектуру gRPC. Яку роль відіграють Protocol Buffers?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gRPC — це сучасний високопродуктивний фреймворк для RPC від Google. Архітектура складається з трьох рівнів: рівень опису контракту (Protocol Buffers .proto-файл), транспортний рівень (HTTP/2) та рівень серіалізації (protobuf бінарний формат).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Protocol Buffers виконують роль IDL (Inter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face Definition Language) — мови опису інтерфейсів. На основі .proto-файлу компілятор protoc автоматично генерує код клієнта та сервера для обраної мови програмування. Бінарна серіалізація protobuf у 3–10 разів компактніша за JSON, що значно знижує трафік.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3. Які типи RPC-взаємодії підтримує gRPC? Наведіть приклад кожного.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gRPC підтримує чотири типи взаємодії:</w:t>
      </w:r>
      <w:r/>
    </w:p>
    <w:p>
      <w:pPr>
        <w:pStyle w:val="695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Unary RPC — один запит, одна відповідь. Приклад: rpc convertAmount(ConvertRequest) returns (ConvertResponse) — клієнт надсилає суму та валюти, отримує результат конвертації.</w:t>
      </w:r>
      <w:r/>
    </w:p>
    <w:p>
      <w:pPr>
        <w:pStyle w:val="695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Server Streaming RPC — один запит, потік відповідей. Приклад: rpc getRatesForBase(BaseRequest) returns (stream ConvertStruct) — сервер надсилає курси всіх валют по одному.</w:t>
      </w:r>
      <w:r/>
    </w:p>
    <w:p>
      <w:pPr>
        <w:pStyle w:val="695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Client Streaming RPC — потік запитів, одна відповідь. Приклад: rpc accumulateData(stream DataPoint) returns (Summary) — клієнт надсилає набір вимірювань, сервер повертає агреговану статистику.</w:t>
      </w:r>
      <w:r/>
    </w:p>
    <w:p>
      <w:pPr>
        <w:pStyle w:val="695"/>
        <w:numPr>
          <w:ilvl w:val="0"/>
          <w:numId w:val="2"/>
        </w:numPr>
        <w:pBdr/>
        <w:spacing w:after="40" w:before="40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Bidirectional Streaming RPC — потік запитів і відповідей одночасно. Приклад: rpc chat(stream Message) returns (stream Message) — чат у реальному часі.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4. Чим gRPC відрізняється від REST API? Коли доцільно використовувати кожен?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REST API використовує текстовий формат JSON поверх HTTP/1.1, тоді як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gRPC використовує бінарний protobuf поверх HTTP/2. gRPC значно ефективніший за трафіком та затримкою, підтримує стрімінг та чіткий типізований контракт. REST, натомість, є більш універсальним, простішим для налагодження у браузері та широко підтримується.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gRPC доцільно використовувати для внутрішньої взаємодії між мікросервісами, де важлива продуктивність. REST — для публічних API, де пріоритетом є сумісність з різними клієнтами (браузер, мобільні застосунки).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5. Що таке HTTP/2 і які його переваги для gRPC?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HTTP/2 — це другий основний версія протоколу HTTP, що запроваджує мультиплексування запитів (кілька запитів в одному TCP-з'єднанні без блокування), стиснення заг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оловків (HPACK), серверний пуш та бінарне фреймування. Для gRPC HTTP/2 є фундаментальним: саме мультиплексування дозволяє реалізувати стрімінг без накладних витрат на нові з'єднання, а бінарний протокол добре узгоджується з бінарною серіалізацією protobuf.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6. Опишіть процес кодогенерації з .proto-файлів.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Процес складається з трьох кроків. По-перше, розробник створює .proto-файл, де описує повідомлення (message) та сервіси (service) з RPC-методами. По-друге, компілятор protoc з плагіном для обраної мо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ви генерує два файли: *_pb2.py з класами повідомлень та *_pb2_grpc.py з класами стабів (для клієнта) та сервісерів (для сервера). По-третє, розробник успадковується від згенерованого базового класу Servicer та реалізує методи. Команда генерації для Python:</w:t>
      </w:r>
      <w:r/>
    </w:p>
    <w:p>
      <w:pPr>
        <w:pBdr/>
        <w:spacing w:after="30" w:before="3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python -m grpc_tools.protoc -I. --python_out=. --grpc_python_out=. mrbiznes.proto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7. Які механізми обробки помилок передбачені в gRPC?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gRPC використовує стандартні коди статусу, аналогічні HTTP-кодам: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OK (успіх), NOT_FOUND (ресурс не знайдено), INVALID_ARGUMENT (невалідні аргументи), ALREADY_EXISTS, PERMISSION_DENIED, INTERNAL (внутрішня помилка сервера), UNAVAILABLE (сервіс тимчасово недоступний). На стороні сервера помилка встановлюється через context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.abort(grpc.StatusCode.NOT_FOUND, "деталі") — обов'язково з наступним return, оскільки в деяких версіях grpcio виконання може продовжитись. На стороні клієнта помилки перехоплюються через except grpc.RpcError as e, з якого доступні e.code() та e.details().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Завдання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Тематика: Конвертер валют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Сервер має джерело курсів валют (API Національного банку України). Unary RPC: конвертувати суму з однієї валюти в іншу на сторон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і сервера. Server Streaming RPC: отримати курси всіх валют відносно заданої базової валюти. При невідомій валюті повертати NOT_FOUND. Клієнт реалізований у вигляді графічного інтерфейсу Tkinter з автоматичною реєстрацією на сервері та унікальним client_id.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Опис розробленої системи та proto-контракту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взаємодії між клієнтською та серверною частинами використовується технологія gRPC з Protocol Buffers як форматом серіалізації. Система визначає два сервіси, описані в окремих .proto-файлах.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Сервіс CurrencyConverter (mrbiznes.proto) реалізує три RPC-методи. getExchangeRate отримує повний список ку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рсів з API НБУ та повертає TradeList. convertAmount приймає назви валют та суму, виконує конвертацію на сервері та повертає результат. getRatesForBase є Server Streaming RPC — сервер потоково надсилає курси всіх валют відносно базової через механізм yield.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Сервіс PingPong (clientManager.proto) управляє підключенням клієнтів. connectClient реєструє клієнта у множині активних, перевіряючи унікальність ID. disonnectClient видаляє клієнта з множини.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12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Таблиця 1. Структура сервісів та RPC-методів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000"/>
        <w:gridCol w:w="1600"/>
        <w:gridCol w:w="3560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Сервіс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Метод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Тип RPC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Призначення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CurrencyConverter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getExchangeRate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Unary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Отримати всі курси з НБУ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CurrencyConverter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convertAmount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Unary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Конвертувати суму між валютами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CurrencyConverter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getRatesForBase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Server Streaming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Курси всіх валют відносно базової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PingPong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connectClient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Unary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Реєстрація клієнта, перевірка унікальності ID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PingPong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disonnectClient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6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Unary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Відключення клієнта від сервера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60" w:before="12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Таблиця 2. Структура повідомлень proto-файлів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>
        <w:trPr>
          <w:tblHeader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Повідомлення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Поля</w:t>
            </w:r>
            <w:r/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7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 xml:space="preserve">Призначення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ConvertRequest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fromCurrency, toCurrency, amount (float)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7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Запит на конвертацію суми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ConvertResponse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result (float), fromCurrency, toCurrency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7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Результат конвертації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ConvertStruct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fromCurrency, toCurrency, trade_rate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7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Один курс валюти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TradeList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repeated ConvertStruct trade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7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Список курсів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BaseRequest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baseCurrency (string)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7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Базова валюта для стрімінгу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ClientStatus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clientID (int32), isRegistered (bool)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7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Статус підключення клієнта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Передача client_id між компонентами реалізована через gRPC metadata — механізм, анал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огічний HTTP-заголовкам. Клієнт передає свій ID у полі metadata при виклику convertAmount, сервер зчитує його через context.invocation_metadata() та виводить у лог. Це дозволяє відстежувати від якого саме клієнта надходять запити без зміни proto-контракту.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Обробка виняткових ситуацій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Недоступність API Національного банку України.</w:t>
      </w:r>
      <w:r/>
    </w:p>
    <w:p>
      <w:pPr>
        <w:pBdr/>
        <w:spacing w:after="60" w:before="60"/>
        <w:ind w:firstLine="72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 методах CurrencyConverterServicer виклик _fetch_rates() обгорнутий у блок try/except requests.exceptions.RequestException. При мережевій помилці сервер вик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ликає context.abort(grpc.StatusCode.INTERNAL, "Cant get data from bank") з обов'язковим return після нього — це захищає від NameError на невизначеній змінній rates у наступних рядках. Клієнт перехоплює RpcError та відображає повідомлення про помилку у GUI.</w:t>
      </w:r>
      <w:r/>
    </w:p>
    <w:p w14:paraId="40BF8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getExchangeRate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self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context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05919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"Checking National Bank of Ukraine API"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040B2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6D1F4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rates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self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._fetch_rates()</w:t>
      </w:r>
      <w:r>
        <w:rPr>
          <w:sz w:val="16"/>
          <w:szCs w:val="16"/>
        </w:rPr>
      </w:r>
    </w:p>
    <w:p w14:paraId="1916E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trade_list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mrbiznes_pb2.TradeList()</w:t>
      </w:r>
      <w:r>
        <w:rPr>
          <w:sz w:val="16"/>
          <w:szCs w:val="16"/>
        </w:rPr>
      </w:r>
    </w:p>
    <w:p w14:paraId="5F3F8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for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cc, rate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rates.items():</w:t>
      </w:r>
      <w:r>
        <w:rPr>
          <w:sz w:val="16"/>
          <w:szCs w:val="16"/>
        </w:rPr>
      </w:r>
    </w:p>
    <w:p w14:paraId="3ED37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cc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"UAH"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3CCF1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continue</w:t>
      </w:r>
      <w:r>
        <w:rPr>
          <w:sz w:val="16"/>
          <w:szCs w:val="16"/>
        </w:rPr>
      </w:r>
    </w:p>
    <w:p w14:paraId="2ABAB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trade_item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trade_list.trade.add()</w:t>
      </w:r>
      <w:r>
        <w:rPr>
          <w:sz w:val="16"/>
          <w:szCs w:val="16"/>
        </w:rPr>
      </w:r>
    </w:p>
    <w:p w14:paraId="4F288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trade_item.fromCurrency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cc</w:t>
      </w:r>
      <w:r>
        <w:rPr>
          <w:sz w:val="16"/>
          <w:szCs w:val="16"/>
        </w:rPr>
      </w:r>
    </w:p>
    <w:p w14:paraId="6805E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trade_item.toCurrency  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"UAH"</w:t>
      </w:r>
      <w:r>
        <w:rPr>
          <w:sz w:val="16"/>
          <w:szCs w:val="16"/>
        </w:rPr>
      </w:r>
    </w:p>
    <w:p w14:paraId="543A06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    trade_item.trade_rate  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rate</w:t>
      </w:r>
      <w:r>
        <w:rPr>
          <w:sz w:val="16"/>
          <w:szCs w:val="16"/>
        </w:rPr>
      </w:r>
    </w:p>
    <w:p w14:paraId="27265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"Received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len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(trade_list.trade)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 exchange rates from NBU"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467FE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trade_list</w:t>
      </w:r>
      <w:r>
        <w:rPr>
          <w:sz w:val="16"/>
          <w:szCs w:val="16"/>
        </w:rPr>
      </w:r>
    </w:p>
    <w:p w14:paraId="1C0AE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except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requests.exceptions.RequestException:</w:t>
      </w:r>
      <w:r>
        <w:rPr>
          <w:sz w:val="16"/>
          <w:szCs w:val="16"/>
        </w:rPr>
      </w:r>
    </w:p>
    <w:p w14:paraId="0AE57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"Network failure while connecting to NBU"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5E8CC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context.abort(grpc.StatusCode.INTERNAL,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"Cant get data from bank"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5BF25DC1"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Невідома валюта — NOT_FOUND.</w:t>
      </w:r>
      <w:r/>
    </w:p>
    <w:p>
      <w:pPr>
        <w:pBdr/>
        <w:spacing w:after="60" w:before="60"/>
        <w:ind w:firstLine="72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 метода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 convertAmount та getRatesForBase після отримання словника курсів перевіряється наявність кожної переданої валюти. Якщо валюта відсутня, сервер повертає context.abort(grpc.StatusCode.NOT_FOUND, f"Currency '...' not found") та return. У GUI-клієнті валюти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обираються виключно з випадаючого списку, що автоматично заповнюється даними НБУ — тому передача невідомої валюти через інтерфейс неможлива. Перевірка NOT_FOUND є серверним захистом на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7A74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convertAmount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self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request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context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):</w:t>
      </w:r>
      <w:r>
        <w:rPr>
          <w:sz w:val="16"/>
          <w:szCs w:val="16"/>
        </w:rPr>
      </w:r>
    </w:p>
    <w:p w14:paraId="2C674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meta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16"/>
          <w:szCs w:val="16"/>
        </w:rPr>
        <w:t xml:space="preserve">dict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(context.invocation_metadata())</w:t>
      </w:r>
      <w:r>
        <w:rPr>
          <w:sz w:val="16"/>
          <w:szCs w:val="16"/>
        </w:rPr>
      </w:r>
    </w:p>
    <w:p w14:paraId="39C9F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client_id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meta.get(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'client_id'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'unknown'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43F74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16"/>
          <w:szCs w:val="16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(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"Converting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request.amount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request.fromCurrency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 -&gt;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request.toCurrency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 for client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client_id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52B51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try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:</w:t>
      </w:r>
      <w:r>
        <w:rPr>
          <w:sz w:val="16"/>
          <w:szCs w:val="16"/>
        </w:rPr>
      </w:r>
    </w:p>
    <w:p w14:paraId="5D2D8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rates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self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._fetch_rates()</w:t>
      </w:r>
      <w:r>
        <w:rPr>
          <w:sz w:val="16"/>
          <w:szCs w:val="16"/>
        </w:rPr>
      </w:r>
    </w:p>
    <w:p w14:paraId="61C42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except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requests.exceptions.RequestException:</w:t>
      </w:r>
      <w:r>
        <w:rPr>
          <w:sz w:val="16"/>
          <w:szCs w:val="16"/>
        </w:rPr>
      </w:r>
    </w:p>
    <w:p w14:paraId="770B9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context.abort(grpc.StatusCode.INTERNAL, 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"Cant get data from bank"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33959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sz w:val="16"/>
          <w:szCs w:val="16"/>
        </w:rPr>
      </w:r>
    </w:p>
    <w:p w14:paraId="39AC3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request.fromCurrency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rates:</w:t>
      </w:r>
      <w:r>
        <w:rPr>
          <w:sz w:val="16"/>
          <w:szCs w:val="16"/>
        </w:rPr>
      </w:r>
    </w:p>
    <w:p w14:paraId="56D7F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context.abort(grpc.StatusCode.NOT_FOUND,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"Currency '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request.fromCurrency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 not found"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305572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sz w:val="16"/>
          <w:szCs w:val="16"/>
        </w:rPr>
      </w:r>
    </w:p>
    <w:p w14:paraId="12655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sz w:val="16"/>
          <w:szCs w:val="16"/>
        </w:rPr>
      </w:r>
      <w:r>
        <w:rPr>
          <w:sz w:val="16"/>
          <w:szCs w:val="16"/>
        </w:rPr>
      </w:r>
    </w:p>
    <w:p w14:paraId="3006A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request.toCurrency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rates:</w:t>
      </w:r>
      <w:r>
        <w:rPr>
          <w:sz w:val="16"/>
          <w:szCs w:val="16"/>
        </w:rPr>
      </w:r>
    </w:p>
    <w:p w14:paraId="10563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context.abort(grpc.StatusCode.NOT_FOUND, 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"Currency '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{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request.toCurrency</w:t>
      </w:r>
      <w:r>
        <w:rPr>
          <w:rFonts w:ascii="Droid Sans Mono" w:hAnsi="Droid Sans Mono" w:eastAsia="Droid Sans Mono" w:cs="Droid Sans Mono"/>
          <w:color w:val="569cd6"/>
          <w:sz w:val="16"/>
          <w:szCs w:val="16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16"/>
          <w:szCs w:val="16"/>
        </w:rPr>
        <w:t xml:space="preserve">' not found"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)</w:t>
      </w:r>
      <w:r>
        <w:rPr>
          <w:sz w:val="16"/>
          <w:szCs w:val="16"/>
        </w:rPr>
      </w:r>
    </w:p>
    <w:p w14:paraId="032BD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sz w:val="16"/>
          <w:szCs w:val="16"/>
        </w:rPr>
      </w:r>
    </w:p>
    <w:p w14:paraId="524AB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sz w:val="16"/>
          <w:szCs w:val="16"/>
        </w:rPr>
      </w:r>
      <w:r>
        <w:rPr>
          <w:sz w:val="16"/>
          <w:szCs w:val="16"/>
        </w:rPr>
      </w:r>
    </w:p>
    <w:p w14:paraId="66A50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result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request.amount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*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rates[request.fromCurrency]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/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rates[request.toCurrency]</w:t>
      </w:r>
      <w:r>
        <w:rPr>
          <w:sz w:val="16"/>
          <w:szCs w:val="16"/>
        </w:rPr>
      </w:r>
    </w:p>
    <w:p w14:paraId="08EBF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16"/>
          <w:szCs w:val="16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mrbiznes_pb2.ConvertResponse(</w:t>
      </w:r>
      <w:r>
        <w:rPr>
          <w:sz w:val="16"/>
          <w:szCs w:val="16"/>
        </w:rPr>
      </w:r>
    </w:p>
    <w:p w14:paraId="1110A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result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result,</w:t>
      </w:r>
      <w:r>
        <w:rPr>
          <w:sz w:val="16"/>
          <w:szCs w:val="16"/>
        </w:rPr>
      </w:r>
    </w:p>
    <w:p w14:paraId="7DEBA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fromCurrency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request.fromCurrency,</w:t>
      </w:r>
      <w:r>
        <w:rPr>
          <w:sz w:val="16"/>
          <w:szCs w:val="16"/>
        </w:rPr>
      </w:r>
    </w:p>
    <w:p w14:paraId="1C848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    </w:t>
      </w:r>
      <w:r>
        <w:rPr>
          <w:rFonts w:ascii="Droid Sans Mono" w:hAnsi="Droid Sans Mono" w:eastAsia="Droid Sans Mono" w:cs="Droid Sans Mono"/>
          <w:color w:val="9cdcfe"/>
          <w:sz w:val="16"/>
          <w:szCs w:val="16"/>
        </w:rPr>
        <w:t xml:space="preserve">toCurrency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</w:t>
      </w:r>
      <w:r>
        <w:rPr>
          <w:rFonts w:ascii="Droid Sans Mono" w:hAnsi="Droid Sans Mono" w:eastAsia="Droid Sans Mono" w:cs="Droid Sans Mono"/>
          <w:color w:val="d4d4d4"/>
          <w:sz w:val="16"/>
          <w:szCs w:val="16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request.toCurrency</w:t>
      </w:r>
      <w:r>
        <w:rPr>
          <w:sz w:val="16"/>
          <w:szCs w:val="16"/>
        </w:rPr>
      </w:r>
    </w:p>
    <w:p w14:paraId="4C5A6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16"/>
          <w:szCs w:val="16"/>
        </w:rPr>
      </w:pPr>
      <w:r>
        <w:rPr>
          <w:rFonts w:ascii="Droid Sans Mono" w:hAnsi="Droid Sans Mono" w:eastAsia="Droid Sans Mono" w:cs="Droid Sans Mono"/>
          <w:color w:val="cccccc"/>
          <w:sz w:val="16"/>
          <w:szCs w:val="16"/>
        </w:rPr>
        <w:t xml:space="preserve">        )</w:t>
      </w:r>
      <w:r>
        <w:rPr>
          <w:sz w:val="16"/>
          <w:szCs w:val="16"/>
        </w:rPr>
      </w:r>
    </w:p>
    <w:p w14:paraId="41864C73">
      <w:pPr>
        <w:pBdr/>
        <w:shd w:val="nil"/>
        <w:spacing/>
        <w:ind/>
        <w:rPr/>
      </w:pPr>
      <w:r>
        <w:br w:type="page" w:clear="all"/>
      </w:r>
      <w:r/>
      <w:r/>
      <w:r/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Зайнятий client_id — перегенерація.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PingPongLogic.connectClient перевіряє наявність ID у множині current_clients. Якщо ID зайнятий — повертає isR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egistered=False без додавання до множини. GUI-клієнт реалізує цикл while True з генерацією нового random.randint(0, 1000) та повторним викликом connect(). break виконується лише всередині if response.isRegistered, що гарантує продовження циклу при відмові.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два вікна клієнта з різними ID у рядку статусу (Connected ID: XXX) ]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лог сервера з двома різними ID підключення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Некоректне введення суми.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методі calculate_total() блок except ValueError перехоплює помилку перетворення рядка у float та відображає messagebox з повідомленням «Please enter a valid number!». Це запобігає відправленню некоректного запиту на сервер.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повідомлення GUI про помилку при введенні нечислового значення у поле суми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Аварійне закриття вікна клієнта.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Протокол WM_DELETE_WINDOW перехоплює закриття вікна та викликає on_closing(), який надсилає disonnectClient перед знищенням вікна. Виклик загорнутий у bare except, тому навіть якщо сервер недоступний — вікно все одно закривається коректно.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лог сервера з повідомленням 'Client with ID XXX disconnecting' після закриття GUI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Тестування та демонстрація роботи програм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Запуск сервера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Сервер запускається командою python grpc_server.py. У консолі відображається IP-адреса, визначена автоматично через UDP-сокет (connect до 8.8.8.8), та підтвердження запуску на порту 50000.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термінал сервера з виводом 'gRPC server started on &lt;IP&gt;:50000'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Підключення клієнта та завантаження курсів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Клієнт запускається командою python grpc_c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lient_gui.py. Генерується випадковий client_id від 0 до 1000. Відправляється connectClient (Unary RPC). При успішній реєстрації статус змінюється на зелений «Connected (ID: XXX)». Автоматично викликається getExchangeRate та заповнюються списки валют у GUI.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вікно клієнта зі статусом Connected (зелений колір) та заповненими combobox-списками валют ]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термінал сервера з логом 'Client with ID XXX connecting'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Конвертація валюти (Unary RPC: convertAmount)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Вводиться сума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100, обирається USD як вихідна валюта та UAH як цільова. Натискається кнопка Convert. Клієнт відправляє ConvertRequest з metadata client_id. Сервер виконує конвертацію за курсом НБУ та повертає ConvertResponse. Результат відображається у синьому полі GUI.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вікно клієнта з результатом конвертації 100 USD -&gt; UAH (поле Result) ]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термінал сервера з логом 'Converting 100.0 USD -&gt; UAH for client XXX'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Server Streaming RPC: getRatesForBase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Метод getRatesForBase реалізований на сервері та надсилає курси всі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 валют відносно базової по одному через механізм yield — кожен ConvertStruct є окремим елементом потоку. Метод визначений у proto-контракті та доступний через стаб get_rates_for_base() у grpc_client.py. У поточній версії GUI цей метод не викликається напр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яму — клієнт використовує getExchangeRate для завантаження курсів та виконує конвертацію через convertAmount. Метод getRatesForBase призначений для розширення функціональності, наприклад для відображення таблиці крос-курсів відносно обраної базової валюти.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Оновлення курсів вручну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Натискання кнопки «Update NBU Rates» повторно викликає getExchangeRate. Курси оновлюються відповідно до актуальних даних НБУ.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вікно клієнта після натискання Update NBU Rates з оновленими значеннями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Одночасна робота декількох клієнтів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перевірки багатоклієнтського сценарію запускались два екземпляри клієнтської програми одночасно. Кожен отримує унікальний client_id. Обидва успішно виконують конвертацію. У консолі сервера відображаються реєстрації та запити конвертації обох клієнтів.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два вікна клієнта одночасно з різними ID та результатами конвертації ]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термінал сервера з логами обох клієнтів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Робота у локальній мережі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Сервер запущений на одному ПК, клієнт — на іншому зі зміненою адресою server_host у GRPCClient. Перевірено повний сценарій підключення, завантаження курсів та конвертації через локальну мережу.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вікно клієнта на другому ПК з відображенням IP сервера та статусом Connected ]</w:t>
      </w:r>
      <w:r/>
    </w:p>
    <w:p>
      <w:pPr>
        <w:pBdr>
          <w:top w:val="single" w:color="e67e22" w:sz="4" w:space="0"/>
          <w:bottom w:val="single" w:color="e67e22" w:sz="4" w:space="0"/>
        </w:pBdr>
        <w:shd w:val="clear" w:color="auto" w:fill="fff8f0"/>
        <w:spacing w:after="160" w:before="160"/>
        <w:ind w:right="360" w:left="360"/>
        <w:rPr/>
      </w:pPr>
      <w:r>
        <w:rPr>
          <w:rFonts w:ascii="Times New Roman" w:hAnsi="Times New Roman" w:eastAsia="Times New Roman" w:cs="Times New Roman"/>
          <w:b/>
          <w:bCs/>
          <w:i/>
          <w:iCs/>
          <w:color w:val="e67e22"/>
          <w:sz w:val="22"/>
          <w:szCs w:val="22"/>
        </w:rPr>
        <w:t xml:space="preserve">[ ВСТАВТЕ СКРІНШОТ: результат конвертації через мережу ]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Висновки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 процесі виконання даної практичної роботи було розр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облено повноцінну клієнт-серверну систему конвертації валют з використанням технології gRPC та мови програмування Python. Архітектура побудована за модульним принципом із чітким розмежуванням між proto-контрактом, серверною логікою та клієнтською частиною.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взаємодії між компонентами розроблено proto-контракт з двома сервісами та п'ятьма RPC-методами. Реалізован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 два типи RPC-взаємодії: Unary RPC для підключення клієнтів та конвертації валют і Server Streaming RPC для потокової передачі курсів відносно базової валюти. Конвертація виконується виключно на стороні сервера, що відповідає архітектурним принципам gRPC.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Значну увагу приділено обробці нештатних ситуацій. Реалізовано повернення gRPC-статусу NOT_FOUND при невідомій валюті та INTERNAL при недоступності API НБУ з обов'язковим return після кожного context.abort() для гар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антованої зупинки виконання методу. Управління клієнтами забезпечує унікальність client_id через механізм перегенерації на стороні клієнта із серверною перевіркою у множині active_clients. Для діагностики реалізовано передачу client_id через gRPC metadata.</w:t>
      </w:r>
      <w:r/>
    </w:p>
    <w:p>
      <w:pPr>
        <w:pBdr/>
        <w:spacing w:after="60" w:before="60"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Таким чином, у результаті виконання роботи набуто практичних навичок проектування proto-контрактів, генерац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ії gRPC-коду, реалізації різних типів RPC-взаємодії, обробки помилок за допомогою стандартних gRPC-кодів статусу та розробки графічного інтерфейсу клієнта. Розроблене рішення демонструє практичне застосування gRPC для побудови реальних розподілених систем.</w:t>
      </w:r>
      <w:r/>
    </w:p>
    <w:sectPr>
      <w:footnotePr/>
      <w:endnotePr/>
      <w:type w:val="nextPage"/>
      <w:pgSz w:h="16838" w:orient="portrait" w:w="11906"/>
      <w:pgMar w:top="1440" w:right="850" w:bottom="1440" w:left="1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7">
    <w:name w:val="Title"/>
    <w:qFormat/>
    <w:pPr>
      <w:pBdr/>
      <w:spacing/>
      <w:ind/>
    </w:pPr>
    <w:rPr>
      <w:sz w:val="56"/>
      <w:szCs w:val="56"/>
    </w:rPr>
  </w:style>
  <w:style w:type="paragraph" w:styleId="6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1">
    <w:name w:val="Heading 4"/>
    <w:qFormat/>
    <w:pPr>
      <w:pBdr/>
      <w:spacing/>
      <w:ind/>
    </w:pPr>
    <w:rPr>
      <w:i/>
      <w:iCs/>
      <w:color w:val="2e74b5"/>
    </w:rPr>
  </w:style>
  <w:style w:type="paragraph" w:styleId="692">
    <w:name w:val="Heading 5"/>
    <w:qFormat/>
    <w:pPr>
      <w:pBdr/>
      <w:spacing/>
      <w:ind/>
    </w:pPr>
    <w:rPr>
      <w:color w:val="2e74b5"/>
    </w:rPr>
  </w:style>
  <w:style w:type="paragraph" w:styleId="693">
    <w:name w:val="Heading 6"/>
    <w:qFormat/>
    <w:pPr>
      <w:pBdr/>
      <w:spacing/>
      <w:ind/>
    </w:pPr>
    <w:rPr>
      <w:color w:val="1f4d78"/>
    </w:rPr>
  </w:style>
  <w:style w:type="paragraph" w:styleId="694">
    <w:name w:val="Strong"/>
    <w:qFormat/>
    <w:pPr>
      <w:pBdr/>
      <w:spacing/>
      <w:ind/>
    </w:pPr>
    <w:rPr>
      <w:b/>
      <w:bCs/>
    </w:rPr>
  </w:style>
  <w:style w:type="paragraph" w:styleId="695">
    <w:name w:val="List Paragraph"/>
    <w:qFormat/>
    <w:pPr>
      <w:pBdr/>
      <w:spacing/>
      <w:ind/>
    </w:pPr>
  </w:style>
  <w:style w:type="character" w:styleId="6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8">
    <w:name w:val="footnote text"/>
    <w:link w:val="6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9">
    <w:name w:val="Footnote Text Char"/>
    <w:link w:val="69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00">
    <w:name w:val="Heading 1"/>
    <w:qFormat/>
    <w:pPr>
      <w:pBdr/>
      <w:spacing w:after="100" w:before="200"/>
      <w:ind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701">
    <w:name w:val="Heading 2"/>
    <w:qFormat/>
    <w:pPr>
      <w:pBdr/>
      <w:spacing w:after="80" w:before="160"/>
      <w:ind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ONLYOFFICE/9.3.0.140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2026-03-04T22:14:52Z</dcterms:created>
  <dcterms:modified xsi:type="dcterms:W3CDTF">2026-03-05T12:38:14Z</dcterms:modified>
</cp:coreProperties>
</file>