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60" w:before="0"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Міністерство освіти і науки України</w:t>
      </w:r>
      <w:r>
        <w:rPr>
          <w:sz w:val="28"/>
          <w:szCs w:val="28"/>
        </w:rPr>
      </w:r>
    </w:p>
    <w:p>
      <w:pPr>
        <w:pBdr/>
        <w:spacing w:after="480" w:before="0"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Київський національний університет ім. Тараса Шевченка</w:t>
      </w:r>
      <w:r>
        <w:rPr>
          <w:sz w:val="28"/>
          <w:szCs w:val="28"/>
        </w:rPr>
      </w:r>
    </w:p>
    <w:p>
      <w:pPr>
        <w:pBdr/>
        <w:spacing w:after="60" w:before="240"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ЗВІТ</w:t>
      </w:r>
      <w:r>
        <w:rPr>
          <w:sz w:val="28"/>
          <w:szCs w:val="28"/>
        </w:rPr>
      </w:r>
    </w:p>
    <w:p>
      <w:pPr>
        <w:pBdr/>
        <w:spacing w:after="60" w:before="0"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 виконання практичної роботи № 3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60" w:before="0"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 дисципліни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60" w:before="0"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«Розподілені системи збору інформації»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60" w:before="0"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тему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480" w:before="0"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«Віддалений виклик процедур. Технологія gRPC.
Конвертер валют.»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5432E1C3"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tabs>
          <w:tab w:val="left" w:leader="none" w:pos="5040"/>
        </w:tabs>
        <w:spacing w:after="60" w:before="6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Перевірив</w:t>
      </w: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Виконав</w:t>
      </w:r>
      <w:r>
        <w:rPr>
          <w:sz w:val="28"/>
          <w:szCs w:val="28"/>
        </w:rPr>
      </w:r>
    </w:p>
    <w:p>
      <w:pPr>
        <w:pBdr/>
        <w:tabs>
          <w:tab w:val="left" w:leader="none" w:pos="5040"/>
        </w:tabs>
        <w:spacing w:after="60" w:before="6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К.Т.Н, доцент Кравченко О.В</w:t>
        <w:tab/>
        <w:t xml:space="preserve">студент 2 курсу</w:t>
      </w:r>
      <w:r>
        <w:rPr>
          <w:sz w:val="28"/>
          <w:szCs w:val="28"/>
        </w:rPr>
      </w:r>
    </w:p>
    <w:p>
      <w:pPr>
        <w:pBdr/>
        <w:spacing w:after="60" w:before="0"/>
        <w:ind w:left="504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групи ІР-21</w:t>
      </w:r>
      <w:r>
        <w:rPr>
          <w:sz w:val="28"/>
          <w:szCs w:val="28"/>
        </w:rPr>
      </w:r>
    </w:p>
    <w:p>
      <w:pPr>
        <w:pBdr/>
        <w:spacing w:after="480" w:before="0"/>
        <w:ind w:left="504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Клименко Єгор Павлович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7245A510"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4947C64F"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before="480"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Київ 2026</w:t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br w:type="page" w:clear="all"/>
      </w:r>
      <w:r>
        <w:rPr>
          <w:sz w:val="28"/>
          <w:szCs w:val="28"/>
        </w:rPr>
      </w:r>
    </w:p>
    <w:p>
      <w:pPr>
        <w:pBdr/>
        <w:spacing w:after="80" w:before="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Практична робота № 3</w:t>
      </w:r>
      <w:r>
        <w:rPr>
          <w:sz w:val="28"/>
          <w:szCs w:val="28"/>
        </w:rPr>
      </w:r>
    </w:p>
    <w:p>
      <w:pPr>
        <w:pBdr/>
        <w:spacing w:after="80" w:before="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Тема: Віддалений виклик процедур. Технологія gRPC. Конвертер валют.</w:t>
      </w:r>
      <w:r>
        <w:rPr>
          <w:sz w:val="28"/>
          <w:szCs w:val="28"/>
        </w:rPr>
      </w:r>
    </w:p>
    <w:p>
      <w:pPr>
        <w:pBdr/>
        <w:spacing w:after="160" w:before="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Мета: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Розробити повноцінну розподілену систему конвертації валют з використанням технології gRPC. Реалізувати три RPC-методи: Unary RPC для підключення кліє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нтів та конвертації валюти на стороні сервера, Server Streaming RPC для отримання потоку курсів відносно базової валюти. Забезпечити обробку помилок із використанням gRPC-кодів статусу NOT_FOUND та INTERNAL, а також реалізувати графічний інтерфейс клієнта.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Теоретичні відомості та відповіді на запитання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Що таке Remote Procedure Call (RPC)? Які переваги та недоліки цього підходу?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RPC (Remote Procedure Call) — це парадигма взаємодії в розподілених системах, 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ри якій програма може викликати процедуру (функцію) на віддаленому комп'ютері так само, як якби вона викликала локальну функцію. Деталі мережевої взаємодії — серіалізація параметрів, передача по мережі, десеріалізація результату — приховані від розробника.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Переваги RPC: прозорість для розробника (виклик виглядає як локальний), автоматична серіалізація/десеріалізація, підтримка декількох мов програмування,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чіткий контракт між клієнтом і сервером через IDL. Недоліки: складніше налагодження мережевих помилок порівняно з локальними викликами, необхідність обробки часткових збоїв (сервер отримав запит, але відповідь загубилась), затримки мережі непередбачувані.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Опишіть архітектуру gRPC. Яку роль відіграють Protocol Buffers?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gRPC — це сучасний високопродуктивний фреймворк для RPC від Google. Архітектура складається з трьох рівнів: рівень опису контракту (Protocol Buffers .proto-файл), транспортний рівень (HTTP/2) та рівень серіалізації (protobuf бінарний формат).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Protocol Buffers виконують роль IDL (Inter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face Definition Language) — мови опису інтерфейсів. На основі .proto-файлу компілятор protoc автоматично генерує код клієнта та сервера для обраної мови програмування. Бінарна серіалізація protobuf у 3–10 разів компактніша за JSON, що значно знижує трафік.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Які типи RPC-взаємодії підтримує gRPC? Наведіть приклад кожного.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gRPC підтримує чотири типи взаємодії:</w:t>
      </w:r>
      <w:r>
        <w:rPr>
          <w:sz w:val="28"/>
          <w:szCs w:val="28"/>
        </w:rPr>
      </w:r>
    </w:p>
    <w:p>
      <w:pPr>
        <w:pStyle w:val="888"/>
        <w:numPr>
          <w:ilvl w:val="0"/>
          <w:numId w:val="2"/>
        </w:numPr>
        <w:pBdr/>
        <w:spacing w:after="40" w:before="4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Unary RPC — один запит, одна відповідь. Приклад: rpc convertAmount(ConvertRequest) returns (ConvertResponse) — клієнт надсилає суму та валюти, отримує результат конвертації.</w:t>
      </w:r>
      <w:r>
        <w:rPr>
          <w:sz w:val="28"/>
          <w:szCs w:val="28"/>
        </w:rPr>
      </w:r>
    </w:p>
    <w:p>
      <w:pPr>
        <w:pStyle w:val="888"/>
        <w:numPr>
          <w:ilvl w:val="0"/>
          <w:numId w:val="2"/>
        </w:numPr>
        <w:pBdr/>
        <w:spacing w:after="40" w:before="4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Server Streaming RPC — один запит, потік відповідей. Приклад: rpc getRatesForBase(BaseRequest) returns (stream ConvertStruct) — сервер надсилає курси всіх валют по одному.</w:t>
      </w:r>
      <w:r>
        <w:rPr>
          <w:sz w:val="28"/>
          <w:szCs w:val="28"/>
        </w:rPr>
      </w:r>
    </w:p>
    <w:p>
      <w:pPr>
        <w:pStyle w:val="888"/>
        <w:numPr>
          <w:ilvl w:val="0"/>
          <w:numId w:val="2"/>
        </w:numPr>
        <w:pBdr/>
        <w:spacing w:after="40" w:before="4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Client Streaming RPC — потік запитів, одна відповідь. Приклад: rpc accumulateData(stream DataPoint) returns (Summary) — клієнт надсилає набір вимірювань, сервер повертає агреговану статистику.</w:t>
      </w:r>
      <w:r>
        <w:rPr>
          <w:sz w:val="28"/>
          <w:szCs w:val="28"/>
        </w:rPr>
      </w:r>
    </w:p>
    <w:p>
      <w:pPr>
        <w:pStyle w:val="888"/>
        <w:numPr>
          <w:ilvl w:val="0"/>
          <w:numId w:val="2"/>
        </w:numPr>
        <w:pBdr/>
        <w:spacing w:after="40" w:before="4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Bidirectional Streaming RPC — потік запитів і відповідей одночасно. Приклад: rpc chat(stream Message) returns (stream Message) — чат у реальному часі.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 Чим gRPC відрізняється від REST API? Коли доцільно використовувати кожен?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REST API використовує текстовий формат JSON поверх HTTP/1.1, тоді як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gRPC використовує бінарний protobuf поверх HTTP/2. gRPC значно ефективніший за трафіком та затримкою, підтримує стрімінг та чіткий типізований контракт. REST, натомість, є більш універсальним, простішим для налагодження у браузері та широко підтримується.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gRPC доцільно використовувати для внутрішньої взаємодії між мікросервісами, де важлива продуктивність. REST — для публічних API, де пріоритетом є сумісність з різними клієнтами (браузер, мобільні застосунки).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Що таке HTTP/2 і які його переваги для gRPC?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HTTP/2 — це другий основний версія протоколу HTTP, що запроваджує мультиплексування запитів (кілька запитів в одному TCP-з'єднанні без блокування), стиснення заг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оловків (HPACK), серверний пуш та бінарне фреймування. Для gRPC HTTP/2 є фундаментальним: саме мультиплексування дозволяє реалізувати стрімінг без накладних витрат на нові з'єднання, а бінарний протокол добре узгоджується з бінарною серіалізацією protobuf.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Опишіть процес кодогенерації з .proto-файлів.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Процес складається з трьох кроків. По-перше, розробник створює .proto-файл, де описує повідомлення (message) та сервіси (service) з RPC-методами. По-друге, компілятор protoc з плагіном для обраної мо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ви генерує два файли: *_pb2.py з класами повідомлень та *_pb2_grpc.py з класами стабів (для клієнта) та сервісерів (для сервера). По-третє, розробник успадковується від згенерованого базового класу Servicer та реалізує методи. Команда генерації для Python:</w:t>
      </w:r>
      <w:r>
        <w:rPr>
          <w:sz w:val="28"/>
          <w:szCs w:val="28"/>
        </w:rPr>
      </w:r>
    </w:p>
    <w:p>
      <w:pPr>
        <w:pBdr/>
        <w:spacing w:after="30" w:before="30"/>
        <w:ind w:left="720"/>
        <w:rPr>
          <w:sz w:val="28"/>
          <w:szCs w:val="28"/>
        </w:rPr>
      </w:pPr>
      <w:r>
        <w:rPr>
          <w:rFonts w:ascii="Courier New" w:hAnsi="Courier New" w:eastAsia="Courier New" w:cs="Courier New"/>
          <w:sz w:val="28"/>
          <w:szCs w:val="28"/>
        </w:rPr>
        <w:t xml:space="preserve">python -m grpc_tools.protoc -I. --python_out=. --grpc_python_out=. mrbiznes.proto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Які механізми обробки помилок передбачені в gRPC?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gRPC використовує стандартні коди статусу, аналогічні HTTP-кодам: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OK (успіх), NOT_FOUND (ресурс не знайдено), INVALID_ARGUMENT (невалідні аргументи), ALREADY_EXISTS, PERMISSION_DENIED, INTERNAL (внутрішня помилка сервера), UNAVAILABLE (сервіс тимчасово недоступний). На стороні сервера помилка встановлюється через context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.abort(grpc.StatusCode.NOT_FOUND, "деталі") — обов'язково з наступним return, оскільки в деяких версіях grpcio виконання може продовжитись. На стороні клієнта помилки перехоплюються через except grpc.RpcError as e, з якого доступні e.code() та e.details().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Завдання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60" w:before="6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Тематика: Конвертер валют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Сервер має джерело курсів валют (API Національного банку України). Unary RPC: конвертувати суму з однієї валюти в іншу на сторон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і сервера. Server Streaming RPC: отримати курси всіх валют відносно заданої базової валюти. При невідомій валюті повертати NOT_FOUND. Клієнт реалізований у вигляді графічного інтерфейсу Tkinter з автоматичною реєстрацією на сервері та унікальним client_id.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Опис розробленої системи та proto-контракту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взаємодії між клієнтською та серверною частинами використовується технологія gRPC з Protocol Buffers як форматом серіалізації. Система визначає два сервіси, описані в окремих .proto-файлах.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Сервіс CurrencyConverter (mrbiznes.proto) реалізує три RPC-методи. getExchangeRate отримує повний список ку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рсів з API НБУ та повертає TradeList. convertAmount приймає назви валют та суму, виконує конвертацію на сервері та повертає результат. getRatesForBase є Server Streaming RPC — сервер потоково надсилає курси всіх валют відносно базової через механізм yield.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Сервіс PingPong (clientManager.proto) управляє підключенням клієнтів. connectClient реєструє клієнта у множині активних, перевіряючи унікальність ID. disonnectClient видаляє клієнта з множини.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60" w:before="12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Таблиця 1. Структура сервісів та RPC-методів</w:t>
      </w:r>
      <w:r>
        <w:rPr>
          <w:sz w:val="28"/>
          <w:szCs w:val="28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00"/>
        <w:gridCol w:w="2000"/>
        <w:gridCol w:w="1600"/>
        <w:gridCol w:w="3560"/>
      </w:tblGrid>
      <w:tr>
        <w:trPr>
          <w:tblHeader/>
        </w:trPr>
        <w:tc>
          <w:tcPr>
            <w:shd w:val="clear" w:color="auto" w:fill="d9d9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 xml:space="preserve">Сервіс</w:t>
            </w:r>
            <w:r>
              <w:rPr>
                <w:sz w:val="28"/>
                <w:szCs w:val="28"/>
              </w:rPr>
            </w:r>
          </w:p>
        </w:tc>
        <w:tc>
          <w:tcPr>
            <w:shd w:val="clear" w:color="auto" w:fill="d9d9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000" w:type="dxa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 xml:space="preserve">Метод</w:t>
            </w:r>
            <w:r>
              <w:rPr>
                <w:sz w:val="28"/>
                <w:szCs w:val="28"/>
              </w:rPr>
            </w:r>
          </w:p>
        </w:tc>
        <w:tc>
          <w:tcPr>
            <w:shd w:val="clear" w:color="auto" w:fill="d9d9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 xml:space="preserve">Тип RPC</w:t>
            </w:r>
            <w:r>
              <w:rPr>
                <w:sz w:val="28"/>
                <w:szCs w:val="28"/>
              </w:rPr>
            </w:r>
          </w:p>
        </w:tc>
        <w:tc>
          <w:tcPr>
            <w:shd w:val="clear" w:color="auto" w:fill="d9d9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60" w:type="dxa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 xml:space="preserve">Призначення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CurrencyConverter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0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getExchangeRate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Unary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6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Отримати всі курси з НБУ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CurrencyConverter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0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convertAmount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Unary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6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Конвертувати суму між валютами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CurrencyConverter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0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getRatesForBase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Server Streaming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6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Курси всіх валют відносно базової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PingPong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0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connectClient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Unary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6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Реєстрація клієнта, перевірка унікальності ID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PingPong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0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disonnectClient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6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Unary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6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Відключення клієнта від сервера</w:t>
            </w:r>
            <w:r>
              <w:rPr>
                <w:sz w:val="28"/>
                <w:szCs w:val="28"/>
              </w:rPr>
            </w:r>
          </w:p>
        </w:tc>
      </w:tr>
    </w:tbl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60" w:before="12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Таблиця 2. Структура повідомлень proto-файлів</w:t>
      </w:r>
      <w:r>
        <w:rPr>
          <w:sz w:val="28"/>
          <w:szCs w:val="28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00"/>
        <w:gridCol w:w="2400"/>
        <w:gridCol w:w="4760"/>
      </w:tblGrid>
      <w:tr>
        <w:trPr>
          <w:tblHeader/>
        </w:trPr>
        <w:tc>
          <w:tcPr>
            <w:shd w:val="clear" w:color="auto" w:fill="d9d9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 xml:space="preserve">Повідомлення</w:t>
            </w:r>
            <w:r>
              <w:rPr>
                <w:sz w:val="28"/>
                <w:szCs w:val="28"/>
              </w:rPr>
            </w:r>
          </w:p>
        </w:tc>
        <w:tc>
          <w:tcPr>
            <w:shd w:val="clear" w:color="auto" w:fill="d9d9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0" w:type="dxa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 xml:space="preserve">Поля</w:t>
            </w:r>
            <w:r>
              <w:rPr>
                <w:sz w:val="28"/>
                <w:szCs w:val="28"/>
              </w:rPr>
            </w:r>
          </w:p>
        </w:tc>
        <w:tc>
          <w:tcPr>
            <w:shd w:val="clear" w:color="auto" w:fill="d9d9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760" w:type="dxa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 xml:space="preserve">Призначення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ConvertRequest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fromCurrency, toCurrency, amount (float)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76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Запит на конвертацію суми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ConvertResponse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result (float), fromCurrency, toCurrency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76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Результат конвертації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ConvertStruct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fromCurrency, toCurrency, trade_rate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76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Один курс валюти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TradeList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repeated ConvertStruct trade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76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Список курсів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BaseRequest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baseCurrency (string)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76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Базова валюта для стрімінгу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ClientStatus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clientID (int32), isRegistered (bool)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760" w:type="dxa"/>
          </w:tcPr>
          <w:p>
            <w:pPr>
              <w:pBdr/>
              <w:spacing/>
              <w:ind/>
              <w:jc w:val="lef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Статус підключення клієнта</w:t>
            </w:r>
            <w:r>
              <w:rPr>
                <w:sz w:val="28"/>
                <w:szCs w:val="28"/>
              </w:rPr>
            </w:r>
          </w:p>
        </w:tc>
      </w:tr>
    </w:tbl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Передача client_id між компонентами реалізована через gRPC metadata — механізм, анал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огічний HTTP-заголовкам. Клієнт передає свій ID у полі metadata при виклику convertAmount, сервер зчитує його через context.invocation_metadata() та виводить у лог. Це дозволяє відстежувати від якого саме клієнта надходять запити без зміни proto-контракту.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Обробка виняткових ситуацій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Недоступність API Національного банку України.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 методах CurrencyConverterServicer виклик _fetch_rates() обгорнутий у блок try/except requests.exceptions.RequestException. При мережевій помилці сервер вик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ликає context.abort(grpc.StatusCode.INTERNAL, "Cant get data from bank") з обов'язковим return після нього — це захищає від NameError на невизначеній змінній rates у наступних рядках. Клієнт перехоплює RpcError та відображає повідомлення про помилку у GUI.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0BF86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def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16"/>
          <w:szCs w:val="16"/>
        </w:rPr>
        <w:t xml:space="preserve">getExchangeRate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self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context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05919D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16"/>
          <w:szCs w:val="16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"Checking National Bank of Ukraine API"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040B29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D1F4A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rates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self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._fetch_rates()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1916EA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trade_list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mrbiznes_pb2.TradeList()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F3F8A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cc, rate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in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rates.items():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ED37A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cc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"UAH"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CCF19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continue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ABABB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    trade_item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trade_list.trade.add()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4F2880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    trade_item.fromCurrency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cc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805E7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    trade_item.toCurrency  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"UAH"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43A0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    trade_item.trade_rate  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rate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7265E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</w:t>
      </w:r>
      <w:r>
        <w:rPr>
          <w:rFonts w:ascii="Droid Sans Mono" w:hAnsi="Droid Sans Mono" w:eastAsia="Droid Sans Mono" w:cs="Droid Sans Mono"/>
          <w:color w:val="dcdcaa"/>
          <w:sz w:val="16"/>
          <w:szCs w:val="16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"Received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{</w:t>
      </w:r>
      <w:r>
        <w:rPr>
          <w:rFonts w:ascii="Droid Sans Mono" w:hAnsi="Droid Sans Mono" w:eastAsia="Droid Sans Mono" w:cs="Droid Sans Mono"/>
          <w:color w:val="dcdcaa"/>
          <w:sz w:val="16"/>
          <w:szCs w:val="16"/>
        </w:rPr>
        <w:t xml:space="preserve">len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(trade_list.trade)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 exchange rates from NBU"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467FEC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trade_list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1C0AEB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except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requests.exceptions.RequestException: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0AE570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</w:t>
      </w:r>
      <w:r>
        <w:rPr>
          <w:rFonts w:ascii="Droid Sans Mono" w:hAnsi="Droid Sans Mono" w:eastAsia="Droid Sans Mono" w:cs="Droid Sans Mono"/>
          <w:color w:val="dcdcaa"/>
          <w:sz w:val="16"/>
          <w:szCs w:val="16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"Network failure while connecting to NBU"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E8CC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context.abort(grpc.StatusCode.INTERNAL, 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"Cant get data from bank"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BF25DC1">
      <w:pPr>
        <w:pBdr/>
        <w:shd w:val="nil" w:color="auto"/>
        <w:spacing/>
        <w:ind/>
        <w:rPr>
          <w:sz w:val="28"/>
          <w:szCs w:val="28"/>
        </w:rPr>
      </w:pPr>
      <w:r>
        <w:rPr>
          <w:sz w:val="28"/>
          <w:szCs w:val="28"/>
        </w:rPr>
        <w:br w:type="page" w:clear="all"/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Невідома валюта — NOT_FOUND.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 метода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х convertAmount та getRatesForBase після отримання словника курсів перевіряється наявність кожної переданої валюти. Якщо валюта відсутня, сервер повертає context.abort(grpc.StatusCode.NOT_FOUND, f"Currency '...' not found") та return. У GUI-клієнті валюти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обираються виключно з випадаючого списку, що автоматично заповнюється даними НБУ — тому передача невідомої валюти через інтерфейс неможлива. Перевірка NOT_FOUND є серверним захистом на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7A741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def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16"/>
          <w:szCs w:val="16"/>
        </w:rPr>
        <w:t xml:space="preserve">convertAmount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self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context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C6742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meta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16"/>
          <w:szCs w:val="16"/>
        </w:rPr>
        <w:t xml:space="preserve">dict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(context.invocation_metadata())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9C9F3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client_id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meta.get(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'client_id'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'unknown'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43F749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16"/>
          <w:szCs w:val="16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"Converting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{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request.amount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{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request.fromCurrency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 -&gt;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{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request.toCurrency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 for client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{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client_id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"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2B518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D2D8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rates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self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._fetch_rates()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1C425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except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requests.exceptions.RequestException: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70B93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context.abort(grpc.StatusCode.INTERNAL, 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"Cant get data from bank"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3959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return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9AC3C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request.fromCurrency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not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in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rates: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6D7FF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context.abort(grpc.StatusCode.NOT_FOUND,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"Currency '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{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request.fromCurrency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' not found"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05572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return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12655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006A3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request.toCurrency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not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in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rates: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10563F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context.abort(grpc.StatusCode.NOT_FOUND,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"Currency '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{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request.toCurrency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' not found"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032BDD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return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24AB8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6A50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result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request.amount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rates[request.fromCurrency]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/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rates[request.toCurrency]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08EBFC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mrbiznes_pb2.ConvertResponse(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1110AB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result,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DEBA7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fromCurrency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request.fromCurrency,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1C848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toCurrency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request.toCurrency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4C5A67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28"/>
          <w:szCs w:val="28"/>
        </w:rPr>
      </w:pPr>
      <w:r>
        <w:rPr>
          <w:rFonts w:ascii="Droid Sans Mono" w:hAnsi="Droid Sans Mono" w:eastAsia="Droid Sans Mono" w:cs="Droid Sans Mono"/>
          <w:color w:val="cccccc"/>
          <w:sz w:val="28"/>
          <w:szCs w:val="28"/>
        </w:rPr>
        <w:t xml:space="preserve">        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1864C73">
      <w:pPr>
        <w:pBdr/>
        <w:shd w:val="nil" w:color="auto"/>
        <w:spacing/>
        <w:ind/>
        <w:rPr>
          <w:sz w:val="28"/>
          <w:szCs w:val="28"/>
        </w:rPr>
      </w:pPr>
      <w:r>
        <w:rPr>
          <w:sz w:val="28"/>
          <w:szCs w:val="28"/>
        </w:rPr>
        <w:br w:type="page" w:clear="all"/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Зайнятий client_id — перегенерація.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PingPongLogic.connectClient перевіряє наявність ID у множині current_clients. Якщо ID зайнятий — повертає isR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egistered=False без додавання до множини. GUI-клієнт реалізує цикл while True з генерацією нового random.randint(0, 1000) та повторним викликом connect(). break виконується лише всередині if response.isRegistered, що гарантує продовження циклу при відмові.</w:t>
      </w:r>
      <w:r>
        <w:rPr>
          <w:sz w:val="28"/>
          <w:szCs w:val="28"/>
        </w:rPr>
      </w:r>
    </w:p>
    <w:p w14:paraId="738B36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def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16"/>
          <w:szCs w:val="16"/>
        </w:rPr>
        <w:t xml:space="preserve">connectClient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self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context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):</w:t>
      </w:r>
      <w:r>
        <w:rPr>
          <w:sz w:val="16"/>
          <w:szCs w:val="16"/>
        </w:rPr>
      </w:r>
    </w:p>
    <w:p w14:paraId="2E69DE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sz w:val="16"/>
          <w:szCs w:val="16"/>
        </w:rPr>
      </w:r>
      <w:r>
        <w:rPr>
          <w:sz w:val="16"/>
          <w:szCs w:val="16"/>
        </w:rPr>
      </w:r>
    </w:p>
    <w:p w14:paraId="71D635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request.clientID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in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self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.current_clients:</w:t>
      </w:r>
      <w:r>
        <w:rPr>
          <w:sz w:val="16"/>
          <w:szCs w:val="16"/>
        </w:rPr>
      </w:r>
    </w:p>
    <w:p w14:paraId="52F505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clientManager_pb2.ClientStatus(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clientID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request.clientID, 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isRegistered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False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</w:t>
      </w:r>
      <w:r>
        <w:rPr>
          <w:sz w:val="16"/>
          <w:szCs w:val="16"/>
        </w:rPr>
      </w:r>
    </w:p>
    <w:p w14:paraId="09594A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sz w:val="16"/>
          <w:szCs w:val="16"/>
        </w:rPr>
      </w:r>
      <w:r>
        <w:rPr>
          <w:sz w:val="16"/>
          <w:szCs w:val="16"/>
        </w:rPr>
      </w:r>
    </w:p>
    <w:p w14:paraId="04B50F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self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.current_clients.add(request.clientID)</w:t>
      </w:r>
      <w:r>
        <w:rPr>
          <w:sz w:val="16"/>
          <w:szCs w:val="16"/>
        </w:rPr>
      </w:r>
    </w:p>
    <w:p w14:paraId="0A38EB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16"/>
          <w:szCs w:val="16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"Client with ID 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{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request.clientID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16"/>
          <w:szCs w:val="16"/>
        </w:rPr>
        <w:t xml:space="preserve"> connecting"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</w:t>
      </w:r>
      <w:r>
        <w:rPr>
          <w:sz w:val="16"/>
          <w:szCs w:val="16"/>
        </w:rPr>
      </w:r>
    </w:p>
    <w:p w14:paraId="73258E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sz w:val="16"/>
          <w:szCs w:val="16"/>
        </w:rPr>
      </w:r>
    </w:p>
    <w:p w14:paraId="7C16B4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16"/>
          <w:szCs w:val="16"/>
        </w:rPr>
      </w:pP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16"/>
          <w:szCs w:val="16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 clientManager_pb2.ClientStatus(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clientID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request.clientID, </w:t>
      </w:r>
      <w:r>
        <w:rPr>
          <w:rFonts w:ascii="Droid Sans Mono" w:hAnsi="Droid Sans Mono" w:eastAsia="Droid Sans Mono" w:cs="Droid Sans Mono"/>
          <w:color w:val="9cdcfe"/>
          <w:sz w:val="16"/>
          <w:szCs w:val="16"/>
        </w:rPr>
        <w:t xml:space="preserve">isRegistered</w:t>
      </w:r>
      <w:r>
        <w:rPr>
          <w:rFonts w:ascii="Droid Sans Mono" w:hAnsi="Droid Sans Mono" w:eastAsia="Droid Sans Mono" w:cs="Droid Sans Mono"/>
          <w:color w:val="d4d4d4"/>
          <w:sz w:val="16"/>
          <w:szCs w:val="16"/>
        </w:rPr>
        <w:t xml:space="preserve">=</w:t>
      </w:r>
      <w:r>
        <w:rPr>
          <w:rFonts w:ascii="Droid Sans Mono" w:hAnsi="Droid Sans Mono" w:eastAsia="Droid Sans Mono" w:cs="Droid Sans Mono"/>
          <w:color w:val="569cd6"/>
          <w:sz w:val="16"/>
          <w:szCs w:val="16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16"/>
          <w:szCs w:val="16"/>
        </w:rPr>
        <w:t xml:space="preserve">)</w:t>
      </w:r>
      <w:r>
        <w:rPr>
          <w:sz w:val="16"/>
          <w:szCs w:val="16"/>
        </w:rPr>
      </w:r>
    </w:p>
    <w:p w14:paraId="3AF37E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sz w:val="28"/>
          <w:szCs w:val="28"/>
        </w:rPr>
      </w:pPr>
      <w:r>
        <w:rPr>
          <w:rFonts w:ascii="Droid Sans Mono" w:hAnsi="Droid Sans Mono" w:eastAsia="Droid Sans Mono" w:cs="Droid Sans Mono"/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  <w:highlight w:val="none"/>
        </w:rPr>
      </w:pPr>
      <w:r>
        <w:rPr>
          <w:sz w:val="28"/>
          <w:szCs w:val="28"/>
        </w:rPr>
      </w: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77560" cy="329034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7751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877559" cy="32903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2.80pt;height:259.08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CF327C">
      <w:pPr>
        <w:pBdr/>
        <w:shd w:val="nil"/>
        <w:spacing/>
        <w:ind/>
        <w:rPr>
          <w:sz w:val="28"/>
          <w:szCs w:val="28"/>
        </w:rPr>
      </w:pPr>
      <w:r>
        <w:rPr>
          <w:sz w:val="28"/>
          <w:szCs w:val="28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Некоректне введення суми.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методі calculate_total() блок except ValueError перехоплює помилку перетворення рядка у float та відображає messagebox з повідомленням «Please enter a valid number!». Це запобігає відправленню некоректного запиту на сервер.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77560" cy="175759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30330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877559" cy="17575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2.80pt;height:138.3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Аварійне закриття вікна клієнта.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Протокол WM_DELETE_WINDOW перехоплює закриття вікна та викликає on_closing(), який надсилає disonnectClient перед знищенням вікна. Виклик загорнутий у bare except, тому навіть якщо сервер недоступний — вікно все одно закривається коректно.</w:t>
      </w:r>
      <w:r>
        <w:rPr>
          <w:sz w:val="28"/>
          <w:szCs w:val="28"/>
        </w:rPr>
      </w:r>
    </w:p>
    <w:p w14:paraId="6B057CE0"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43450" cy="14859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65203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743449" cy="1485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73.50pt;height:117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42BFFC0">
      <w:pPr>
        <w:pBdr/>
        <w:shd w:val="nil"/>
        <w:spacing/>
        <w:ind/>
        <w:rPr>
          <w:sz w:val="28"/>
          <w:szCs w:val="28"/>
        </w:rPr>
      </w:pPr>
      <w:r>
        <w:rPr>
          <w:sz w:val="28"/>
          <w:szCs w:val="28"/>
        </w:rPr>
        <w:br w:type="page" w:clear="all"/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Тестування та демонстрація роботи програм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Запуск сервера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Сервер запускається командою python grpc_server.py. У консолі відображається IP-адреса, визначена автоматично через UDP-сокет (connect до 8.8.8.8), та підтвердження запуску на порту 50000.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FEB9421">
      <w:pPr>
        <w:pBdr/>
        <w:spacing w:after="60" w:before="60"/>
        <w:ind w:firstLine="72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43450" cy="14859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6068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0" flipH="0" flipV="0">
                          <a:off x="0" y="0"/>
                          <a:ext cx="4743449" cy="1485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73.50pt;height:117.00pt;mso-wrap-distance-left:0.00pt;mso-wrap-distance-top:0.00pt;mso-wrap-distance-right:0.00pt;mso-wrap-distance-bottom:0.00pt;rotation:0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Підключення клієнта та завантаження курсів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Клієнт запускається командою python grpc_c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lient_gui.py. Генерується випадковий client_id від 0 до 1000. Відправляється connectClient (Unary RPC). При успішній реєстрації статус змінюється на зелений «Connected (ID: XXX)». Автоматично викликається getExchangeRate та заповнюються списки валют у GUI.</w:t>
      </w:r>
      <w:r>
        <w:rPr>
          <w:sz w:val="28"/>
          <w:szCs w:val="28"/>
        </w:rPr>
      </w:r>
    </w:p>
    <w:p>
      <w:pPr>
        <w:pBdr/>
        <w:spacing w:after="80" w:before="80"/>
        <w:ind/>
        <w:jc w:val="center"/>
        <w:rPr>
          <w:sz w:val="28"/>
          <w:szCs w:val="28"/>
          <w:highlight w:val="none"/>
        </w:rPr>
      </w:pPr>
      <w:r>
        <w:rPr>
          <w:sz w:val="28"/>
          <w:szCs w:val="28"/>
        </w:rPr>
      </w: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610507" cy="266232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9364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2610507" cy="26623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05.55pt;height:209.6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1A6B85C">
      <w:pPr>
        <w:pBdr/>
        <w:shd w:val="nil"/>
        <w:spacing/>
        <w:ind/>
        <w:rPr>
          <w:sz w:val="28"/>
          <w:szCs w:val="28"/>
        </w:rPr>
      </w:pPr>
      <w:r>
        <w:rPr>
          <w:sz w:val="28"/>
          <w:szCs w:val="28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Конвертація валюти (Unary RPC: convertAmount)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Вводиться сума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100, обирається USD як вихідна валюта та UAH як цільова. Натискається кнопка Convert. Клієнт відправляє ConvertRequest з metadata client_id. Сервер виконує конвертацію за курсом НБУ та повертає ConvertResponse. Результат відображається у синьому полі GUI.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77560" cy="266094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8192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877559" cy="26609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2.80pt;height:209.5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Server Streaming RPC: getRatesForBase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Метод getRatesForBase реалізований на сервері та надсилає курси всі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х валют відносно базової по одному через механізм yield — кожен ConvertStruct є окремим елементом потоку. Метод визначений у proto-контракті та доступний через стаб get_rates_for_base() у grpc_client.py. У поточній версії GUI цей метод не викликається напр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яму — клієнт використовує getExchangeRate для завантаження курсів та виконує конвертацію через convertAmount. Метод getRatesForBase призначений для розширення функціональності, наприклад для відображення таблиці крос-курсів відносно обраної базової валюти.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Оновлення курсів вручну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Натискання кнопки «Update NBU Rates» повторно викликає getExchangeRate. Курси оновлюються відповідно до актуальних даних НБУ.</w:t>
      </w:r>
      <w:r>
        <w:rPr>
          <w:sz w:val="28"/>
          <w:szCs w:val="28"/>
        </w:rPr>
      </w:r>
    </w:p>
    <w:p w14:paraId="7F3445BB">
      <w:pPr>
        <w:pBdr/>
        <w:spacing w:after="60" w:before="60"/>
        <w:ind w:firstLine="0"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58600" cy="243872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8568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858599" cy="24387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03.83pt;height:192.03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Одночасна робота декількох клієнтів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перевірки багатоклієнтського сценарію запускались два екземпляри клієнтської програми одночасно. Кожен отримує унікальний client_id. Обидва успішно виконують конвертацію. У консолі сервера відображаються реєстрації та запити конвертації обох клієнтів.</w:t>
      </w:r>
      <w:r>
        <w:rPr>
          <w:sz w:val="28"/>
          <w:szCs w:val="28"/>
        </w:rPr>
      </w:r>
    </w:p>
    <w:p w14:paraId="1480E246">
      <w:pPr>
        <w:pBdr/>
        <w:spacing w:after="60" w:before="60"/>
        <w:ind w:firstLine="72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77560" cy="329034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56867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877559" cy="32903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2.80pt;height:259.0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sz w:val="28"/>
          <w:szCs w:val="28"/>
        </w:rPr>
      </w:r>
    </w:p>
    <w:p w14:paraId="5F6A383F">
      <w:pPr>
        <w:pBdr/>
        <w:shd w:val="nil"/>
        <w:spacing/>
        <w:ind/>
        <w:rPr>
          <w:sz w:val="28"/>
          <w:szCs w:val="28"/>
        </w:rPr>
      </w:pPr>
      <w:r>
        <w:rPr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Висновки</w:t>
      </w:r>
      <w:r>
        <w:rPr>
          <w:sz w:val="28"/>
          <w:szCs w:val="28"/>
        </w:rPr>
      </w:r>
    </w:p>
    <w:p>
      <w:pPr>
        <w:pBdr/>
        <w:spacing w:after="80" w:before="80"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 процесі виконання даної практичної роботи було розр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облено повноцінну клієнт-серверну систему конвертації валют з використанням технології gRPC та мови програмування Python. Архітектура побудована за модульним принципом із чітким розмежуванням між proto-контрактом, серверною логікою та клієнтською частиною.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взаємодії між компонентами розроблено proto-контракт з двома сервісами та п'ятьма RPC-методами. Реалізован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 два типи RPC-взаємодії: Unary RPC для підключення клієнтів та конвертації валют і Server Streaming RPC для потокової передачі курсів відносно базової валюти. Конвертація виконується виключно на стороні сервера, що відповідає архітектурним принципам gRPC.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Значну увагу приділено обробці нештатних ситуацій. Реалізовано повернення gRPC-статусу NOT_FOUND при невідомій валюті та INTERNAL при недоступності API НБУ з обов'язковим return після кожного context.abort() для гар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антованої зупинки виконання методу. Управління клієнтами забезпечує унікальність client_id через механізм перегенерації на стороні клієнта із серверною перевіркою у множині active_clients. Для діагностики реалізовано передачу client_id через gRPC metadata.</w:t>
      </w:r>
      <w:r>
        <w:rPr>
          <w:sz w:val="28"/>
          <w:szCs w:val="28"/>
        </w:rPr>
      </w:r>
    </w:p>
    <w:p>
      <w:pPr>
        <w:pBdr/>
        <w:spacing w:after="60" w:before="60"/>
        <w:ind w:firstLine="72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Таким чином, у результаті виконання роботи набуто практичних навичок проектування proto-контрактів, генерац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ії gRPC-коду, реалізації різних типів RPC-взаємодії, обробки помилок за допомогою стандартних gRPC-кодів статусу та розробки графічного інтерфейсу клієнта. Розроблене рішення демонструє практичне застосування gRPC для побудови реальних розподілених систем.</w:t>
      </w:r>
      <w:r>
        <w:rPr>
          <w:sz w:val="28"/>
          <w:szCs w:val="28"/>
        </w:rPr>
      </w:r>
    </w:p>
    <w:p w14:paraId="728C8240">
      <w:pPr>
        <w:pBdr/>
        <w:spacing w:after="60" w:before="60"/>
        <w:ind w:firstLine="72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DC17D59">
      <w:pPr>
        <w:pBdr/>
        <w:spacing w:after="60" w:before="60"/>
        <w:ind w:firstLine="72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Також в процесі виконання лабораторної роботи була створена консольна утиліта для запуску Сервера та декількох Клієнтів одночасно, з записом у спеціальний 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log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файл і відображення змін в ньому в режимі реального часу.</w:t>
      </w:r>
      <w:r>
        <w:rPr>
          <w:sz w:val="28"/>
          <w:szCs w:val="28"/>
        </w:rPr>
      </w:r>
    </w:p>
    <w:p w14:paraId="760C6812">
      <w:pPr>
        <w:pBdr/>
        <w:spacing w:after="60" w:before="60"/>
        <w:ind w:firstLine="709"/>
        <w:rPr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Ця утиліта також відповідає за автоматичне припинення процесу сервера, коли в нього 0 клієнтів, це утиліта для використання в тестовому середовищі. </w:t>
      </w: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11100" cy="481965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83946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811099" cy="4819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78.83pt;height:379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77560" cy="330612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51239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877559" cy="3306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2.80pt;height:260.3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</w:p>
    <w:p w14:paraId="2174259D">
      <w:pPr>
        <w:pBdr/>
        <w:spacing w:after="60" w:before="60"/>
        <w:ind w:firstLine="709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48025" cy="351472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1334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3248024" cy="3514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55.75pt;height:276.7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sectPr>
      <w:footnotePr/>
      <w:endnotePr/>
      <w:type w:val="nextPage"/>
      <w:pgSz w:h="16838" w:orient="portrait" w:w="11906"/>
      <w:pgMar w:top="1440" w:right="850" w:bottom="1440" w:left="18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2" w:default="1">
    <w:name w:val="Normal"/>
    <w:qFormat/>
    <w:pPr>
      <w:pBdr/>
      <w:spacing/>
      <w:ind/>
    </w:pPr>
  </w:style>
  <w:style w:type="paragraph" w:styleId="833">
    <w:name w:val="Heading 7"/>
    <w:basedOn w:val="832"/>
    <w:next w:val="832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32"/>
    <w:next w:val="832"/>
    <w:link w:val="8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32"/>
    <w:next w:val="832"/>
    <w:link w:val="8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numbering" w:styleId="837" w:default="1">
    <w:name w:val="No List"/>
    <w:uiPriority w:val="99"/>
    <w:semiHidden/>
    <w:unhideWhenUsed/>
    <w:pPr>
      <w:pBdr/>
      <w:spacing/>
      <w:ind/>
    </w:pPr>
  </w:style>
  <w:style w:type="character" w:styleId="838">
    <w:name w:val="Heading 1 Char"/>
    <w:basedOn w:val="836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>
    <w:name w:val="Heading 2 Char"/>
    <w:basedOn w:val="836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>
    <w:name w:val="Heading 3 Char"/>
    <w:basedOn w:val="836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>
    <w:name w:val="Heading 4 Char"/>
    <w:basedOn w:val="836"/>
    <w:link w:val="88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>
    <w:name w:val="Heading 5 Char"/>
    <w:basedOn w:val="836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>
    <w:name w:val="Heading 6 Char"/>
    <w:basedOn w:val="836"/>
    <w:link w:val="8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Title Char"/>
    <w:basedOn w:val="836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32"/>
    <w:next w:val="832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32"/>
    <w:next w:val="832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32"/>
    <w:next w:val="832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32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32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32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32"/>
    <w:next w:val="8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endnote text"/>
    <w:basedOn w:val="832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End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69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0">
    <w:name w:val="toc 1"/>
    <w:basedOn w:val="832"/>
    <w:next w:val="832"/>
    <w:uiPriority w:val="39"/>
    <w:unhideWhenUsed/>
    <w:pPr>
      <w:pBdr/>
      <w:spacing w:after="100"/>
      <w:ind/>
    </w:pPr>
  </w:style>
  <w:style w:type="paragraph" w:styleId="871">
    <w:name w:val="toc 2"/>
    <w:basedOn w:val="832"/>
    <w:next w:val="832"/>
    <w:uiPriority w:val="39"/>
    <w:unhideWhenUsed/>
    <w:pPr>
      <w:pBdr/>
      <w:spacing w:after="100"/>
      <w:ind w:left="220"/>
    </w:pPr>
  </w:style>
  <w:style w:type="paragraph" w:styleId="872">
    <w:name w:val="toc 3"/>
    <w:basedOn w:val="832"/>
    <w:next w:val="832"/>
    <w:uiPriority w:val="39"/>
    <w:unhideWhenUsed/>
    <w:pPr>
      <w:pBdr/>
      <w:spacing w:after="100"/>
      <w:ind w:left="440"/>
    </w:pPr>
  </w:style>
  <w:style w:type="paragraph" w:styleId="873">
    <w:name w:val="toc 4"/>
    <w:basedOn w:val="832"/>
    <w:next w:val="832"/>
    <w:uiPriority w:val="39"/>
    <w:unhideWhenUsed/>
    <w:pPr>
      <w:pBdr/>
      <w:spacing w:after="100"/>
      <w:ind w:left="660"/>
    </w:pPr>
  </w:style>
  <w:style w:type="paragraph" w:styleId="874">
    <w:name w:val="toc 5"/>
    <w:basedOn w:val="832"/>
    <w:next w:val="832"/>
    <w:uiPriority w:val="39"/>
    <w:unhideWhenUsed/>
    <w:pPr>
      <w:pBdr/>
      <w:spacing w:after="100"/>
      <w:ind w:left="880"/>
    </w:pPr>
  </w:style>
  <w:style w:type="paragraph" w:styleId="875">
    <w:name w:val="toc 6"/>
    <w:basedOn w:val="832"/>
    <w:next w:val="832"/>
    <w:uiPriority w:val="39"/>
    <w:unhideWhenUsed/>
    <w:pPr>
      <w:pBdr/>
      <w:spacing w:after="100"/>
      <w:ind w:left="1100"/>
    </w:pPr>
  </w:style>
  <w:style w:type="paragraph" w:styleId="876">
    <w:name w:val="toc 7"/>
    <w:basedOn w:val="832"/>
    <w:next w:val="832"/>
    <w:uiPriority w:val="39"/>
    <w:unhideWhenUsed/>
    <w:pPr>
      <w:pBdr/>
      <w:spacing w:after="100"/>
      <w:ind w:left="1320"/>
    </w:pPr>
  </w:style>
  <w:style w:type="paragraph" w:styleId="877">
    <w:name w:val="toc 8"/>
    <w:basedOn w:val="832"/>
    <w:next w:val="832"/>
    <w:uiPriority w:val="39"/>
    <w:unhideWhenUsed/>
    <w:pPr>
      <w:pBdr/>
      <w:spacing w:after="100"/>
      <w:ind w:left="1540"/>
    </w:pPr>
  </w:style>
  <w:style w:type="paragraph" w:styleId="878">
    <w:name w:val="toc 9"/>
    <w:basedOn w:val="832"/>
    <w:next w:val="832"/>
    <w:uiPriority w:val="39"/>
    <w:unhideWhenUsed/>
    <w:pPr>
      <w:pBdr/>
      <w:spacing w:after="100"/>
      <w:ind w:left="1760"/>
    </w:pPr>
  </w:style>
  <w:style w:type="character" w:styleId="879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0">
    <w:name w:val="TOC Heading"/>
    <w:uiPriority w:val="39"/>
    <w:unhideWhenUsed/>
    <w:pPr>
      <w:pBdr/>
      <w:spacing/>
      <w:ind/>
    </w:pPr>
  </w:style>
  <w:style w:type="paragraph" w:styleId="881">
    <w:name w:val="table of figures"/>
    <w:basedOn w:val="832"/>
    <w:next w:val="832"/>
    <w:uiPriority w:val="99"/>
    <w:unhideWhenUsed/>
    <w:pPr>
      <w:pBdr/>
      <w:spacing w:after="0" w:afterAutospacing="0"/>
      <w:ind/>
    </w:pPr>
  </w:style>
  <w:style w:type="paragraph" w:styleId="882">
    <w:name w:val="Title"/>
    <w:qFormat/>
    <w:pPr>
      <w:pBdr/>
      <w:spacing/>
      <w:ind/>
    </w:pPr>
    <w:rPr>
      <w:sz w:val="56"/>
      <w:szCs w:val="56"/>
    </w:rPr>
  </w:style>
  <w:style w:type="paragraph" w:styleId="883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84">
    <w:name w:val="Heading 4"/>
    <w:qFormat/>
    <w:pPr>
      <w:pBdr/>
      <w:spacing/>
      <w:ind/>
    </w:pPr>
    <w:rPr>
      <w:i/>
      <w:iCs/>
      <w:color w:val="2e74b5"/>
    </w:rPr>
  </w:style>
  <w:style w:type="paragraph" w:styleId="885">
    <w:name w:val="Heading 5"/>
    <w:qFormat/>
    <w:pPr>
      <w:pBdr/>
      <w:spacing/>
      <w:ind/>
    </w:pPr>
    <w:rPr>
      <w:color w:val="2e74b5"/>
    </w:rPr>
  </w:style>
  <w:style w:type="paragraph" w:styleId="886">
    <w:name w:val="Heading 6"/>
    <w:qFormat/>
    <w:pPr>
      <w:pBdr/>
      <w:spacing/>
      <w:ind/>
    </w:pPr>
    <w:rPr>
      <w:color w:val="1f4d78"/>
    </w:rPr>
  </w:style>
  <w:style w:type="paragraph" w:styleId="887">
    <w:name w:val="Strong"/>
    <w:qFormat/>
    <w:pPr>
      <w:pBdr/>
      <w:spacing/>
      <w:ind/>
    </w:pPr>
    <w:rPr>
      <w:b/>
      <w:bCs/>
    </w:rPr>
  </w:style>
  <w:style w:type="paragraph" w:styleId="888">
    <w:name w:val="List Paragraph"/>
    <w:qFormat/>
    <w:pPr>
      <w:pBdr/>
      <w:spacing/>
      <w:ind/>
    </w:pPr>
  </w:style>
  <w:style w:type="character" w:styleId="889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0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footnote text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Footnote Text Char"/>
    <w:link w:val="89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93">
    <w:name w:val="Heading 1"/>
    <w:qFormat/>
    <w:pPr>
      <w:pBdr/>
      <w:spacing w:after="100" w:before="200"/>
      <w:ind/>
      <w:outlineLvl w:val="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894">
    <w:name w:val="Heading 2"/>
    <w:qFormat/>
    <w:pPr>
      <w:pBdr/>
      <w:spacing w:after="80" w:before="160"/>
      <w:ind/>
      <w:outlineLvl w:val="1"/>
    </w:pPr>
    <w:rPr>
      <w:rFonts w:ascii="Times New Roman" w:hAnsi="Times New Roman" w:eastAsia="Times New Roman" w:cs="Times New Roman"/>
      <w:b/>
      <w:bCs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ONLYOFFICE/9.3.0.140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2026-03-04T22:14:52Z</dcterms:created>
  <dcterms:modified xsi:type="dcterms:W3CDTF">2026-03-05T13:20:41Z</dcterms:modified>
</cp:coreProperties>
</file>