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Національний технічний університет України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24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Кафедра системного програмування і спеціалізованих комп'ютерних систем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3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ЗВІТ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про виконання практичної роботи № 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з дисципліни «Розподілені системи збору інформації»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Тема: «Безпека розподілених систем.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Автентифікація та авторизація з використанням OAuth 2.0 / JWT»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4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39C84A">
      <w:pPr>
        <w:pBdr/>
        <w:spacing w:after="80" w:before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D36C97">
      <w:pPr>
        <w:pBdr/>
        <w:spacing w:after="80" w:before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C38D26">
      <w:pPr>
        <w:pBdr/>
        <w:spacing w:after="80" w:before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BF26DF">
      <w:pPr>
        <w:pBdr/>
        <w:tabs>
          <w:tab w:val="left" w:leader="none" w:pos="5040"/>
        </w:tabs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Перевірив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Виконав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67EC14">
      <w:pPr>
        <w:pBdr/>
        <w:tabs>
          <w:tab w:val="left" w:leader="none" w:pos="5040"/>
        </w:tabs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К.Т.Н, доцент Кравченко О.В</w:t>
        <w:tab/>
        <w:t xml:space="preserve">студент 2 курсу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732A33">
      <w:pPr>
        <w:pBdr/>
        <w:spacing w:after="60" w:before="0"/>
        <w:ind w:left="50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групи ІР-21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0363BE">
      <w:pPr>
        <w:pBdr/>
        <w:spacing w:after="480" w:before="0"/>
        <w:ind w:left="50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Клименко Єгор Павлович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69C0EE">
      <w:pPr>
        <w:pBdr/>
        <w:spacing w:after="80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09769A">
      <w:pPr>
        <w:pBdr/>
        <w:spacing w:after="80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A1AEF1">
      <w:pPr>
        <w:pBdr/>
        <w:spacing w:after="60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4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Київ – 2026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Тема: Безпека розподілених систем. Автентифікація та авторизація з використанням OAuth 2.0 / JWT.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Мета: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розширити gRPC-систему конвертації валют (ПР №3) механізм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ом JWT-автентифікації та авторизації. Реалізувати окремий HTTP auth-сервер, серверний interceptor для захисту методів, ролевий доступ (user / admin), форму логіну в GUI, адмін-панель з CRUD-управлінням користувачами та журналювання спроб входу в JSON-файл.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0"/>
        <w:pBdr/>
        <w:spacing w:after="140" w:before="2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1. Теоретичні відомості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1.1. Автентифікація та авторизація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Автентифікація — процес перевірки особи користувача («хто ти?»). Сервер перевіряє логін і пароль та видає JWT. Авторизація — визн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ачення прав доступу («що тобі дозволено?»). AuthInterceptor перевіряє поле role у payload токена перед кожним RPC-викликом. У даній роботі connectClient та getExchangeRate доступні без токена, convertAmount потребує role=user, getRatesForBase — role=admin.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1.2. OAuth 2.0 та ролі протоколу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OAuth 2.0 (RFC 6749) — відкритий стандарт авторизації. Визначає чотири ролі: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5"/>
        <w:numPr>
          <w:ilvl w:val="0"/>
          <w:numId w:val="2"/>
        </w:numPr>
        <w:pBdr/>
        <w:spacing w:after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Resource Owner — користувач, власник ресурсів.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5"/>
        <w:numPr>
          <w:ilvl w:val="0"/>
          <w:numId w:val="2"/>
        </w:numPr>
        <w:pBdr/>
        <w:spacing w:after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Client — застосунок що запитує доступ (GUI-клієнт).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5"/>
        <w:numPr>
          <w:ilvl w:val="0"/>
          <w:numId w:val="2"/>
        </w:numPr>
        <w:pBdr/>
        <w:spacing w:after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Authorization Server — видає токени (auth_server.py, порт 8080).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5"/>
        <w:numPr>
          <w:ilvl w:val="0"/>
          <w:numId w:val="2"/>
        </w:numPr>
        <w:pBdr/>
        <w:spacing w:after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Resource Server — gRPC-сервер (порт 50000), перевіряє токени через AuthInterceptor.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 Потік Client Credentials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Потік для machine-to-machine взаємодії без браузерного перенаправлення. Клієнт передає username/password безпосередньо на POST /login і отримує access_token та refresh_token. Саме цей спрощений потік реалізовано у роботі.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1.4. Структура JWT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JWT (RFC 7519) — компактний самодостатній токен з трьох час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тин base64url, розділених крапкою: Header.Payload.Signature. Header містить alg=HS256 та typ=JWT. Payload містить claims: sub, role, iat, exp. Signature — HMAC-SHA256 з SECRET_KEY. Interceptor перевіряє токен локально без мережевого запиту до auth-сервера.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1.5. Access token і Refresh token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Access token має термі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 дії 30 хвилин і передається у кожному gRPC-запиті через metadata["authorization"]. Refresh token діє 7 днів і використовується лише для POST /refresh. При отриманні UNAUTHENTICATED GUI автоматично оновлює токен і повторює запит без втручання користувача.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0"/>
        <w:pBdr/>
        <w:spacing w:after="140" w:before="2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2. Завдання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Варіант: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Конвертер валют (розширення ПР №3, gRPC, NBU API).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Доповнити систему механізмом JWT-автентифікації. Реалізувати auth-сервер з ендпоінтами /login та /ref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resh. Захистити методи convertAmount (role=user) та getRatesForBase (role=admin) через gRPC ServerInterceptor. Реалізувати у GUI форму логіну, адмін-панель з управлінням користувачами (додавання, видалення, зміна ролі), журнал спроб входу у login_log.json.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0"/>
        <w:pBdr/>
        <w:spacing w:after="140" w:before="2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3. Архітектура системи безпеки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складається з трьох рівнів: HTTP auth-сервер відповідає за автентифікацію та CRUD користувачів; gRPC-сервер з AuthInterceptor — за авторизацію кожного виклику; GUI-клієнт — за управління токенами та відображення інтерфейсу залежно від ролі.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W w:w="9026" w:type="dxa"/>
        <w:tblBorders>
          <w:top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400"/>
        <w:gridCol w:w="4626"/>
      </w:tblGrid>
      <w:tr>
        <w:trPr/>
        <w:tc>
          <w:tcPr>
            <w:shd w:val="clear" w:color="auto" w:fill="dce6f1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Компонент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dce6f1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Файл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dce6f1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Відповідальність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Auth Server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AUTH/auth_server.py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/login, /refresh, /users, /add_user, /delete_user, /change_role, login_log.json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AuthInterceptor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SERVER/auth_interceptor.py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Перевірка Bearer-токена перед кожним RPC-викликом, ролевий контроль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Users Store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AUTH/users.json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Облікові дані та ролі; автостворення при першому запуску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gRPC Server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SERVER/grpc_server.py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Запускає auth_server як subprocess, зупиняє у блоці finally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GRPCClient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CLIENT/grpc_client.py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login(), refresh_access_token(), get_users(), add_user(), delete_user(), change_role()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GUI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CLIENT/grpc_client_gui.py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bottom w:w="60" w:type="dxa"/>
            </w:tcMar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Форма логіну; адмін-панель відображається лише для role=admin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after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3.1. Шляхи методів (PUBLIC_METHODS)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Критичний момент реалізації: шляхи методів у AuthIntercepto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 формуються з реального package name у .proto файлах з урахуванням регістру. clientManager.proto визначає package ClientManager (з великої), mrbiznes.proto — package converter (з малої). Невідповідність регістру призводить до блокування публічних методів.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6CA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PUBLIC_METHODS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[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A41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"/ClientManager.PingPong/connectClient"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194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"/ClientManager.PingPong/disonnectClient"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681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"/converter.CurrencyConverter/getExchangeRate"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2A04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5F6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9DC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ROLE_REQUIRED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F83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"/converter.CurrencyConverter/convertAmount"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"user"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01C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"/converter.CurrencyConverter/getRatesForBase"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"admin"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999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30" w:before="3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0"/>
        <w:pBdr/>
        <w:spacing w:after="140" w:before="2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4. Ключові фрагменти реалізації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4.1. create_token — формування JWT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Функція використовує timezone-aware datetime для сумісності з новими версіями Python. Перевірка типу повернутого значення забезпечує сумісність між PyJWT &lt; 2.0 (bytes) та &gt;= 2.0 (str).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B86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create_token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expires_delta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D8A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payload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data.copy()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793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now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datetime.datetime.now(datetime.timezone.utc)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266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payload[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"iat"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now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397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payload[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"exp"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now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expires_delta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050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jwt.encode(payload, SECRET_KEY,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algorithm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ALGORITHM)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30" w:before="3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386274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4.2. Автостворення users.json та безпечний refresh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Auth-сервер автоматично створює базу користувачів при першому запуску. handle_refresh перевіряє існування користувача — якщо його видалили, але залишився валідний refresh token, сервер поверне 401 замість KeyError.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8B2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handle_refresh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500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auth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.headers.get(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"Authorization"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FBF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auth.startswith(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"Bearer 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5C8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.send_json(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401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{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"error"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"Missing token"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})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95B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ABC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993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payload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jwt.decode(auth.split(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 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)[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], SECRET_KEY,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algorithms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[ALGORITHM])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B06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payload.get(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"type"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!=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"refresh"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DBA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.send_json(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400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{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"error"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"Not a refresh token"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})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1DB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return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B4B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user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USERS.get(payload[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"sub"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CDB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new_access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create_token(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16E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{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"sub"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 payload[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"sub"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"role"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 user[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"role"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]},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C4E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datetime.timedelta(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minutes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30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0F3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782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.send_json(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200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{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"access_token"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 new_access,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"token_type"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"bearer"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})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243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jwt.ExpiredSignatureError: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73C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.send_json(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401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{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"error"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"Refresh token expired"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})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F7D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jwt.InvalidTokenError: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F3C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.send_json(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401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{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"error"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"Invalid token"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})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E41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 w:after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4.3. Запуск auth_server як subprocess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grpc_server.py автоматично запускає auth-сервер при старті та завершує його у блоці finally. lab_starter.sh додатково вбиває процес через pgrep якщо finally не спрацював.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03A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serve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7F2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90A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auth_path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os.path.join(os.path.dirname(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__file__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'../AUTH/auth_server.py'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7C5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auth_proc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subprocess.Popen([sys.executable, auth_path])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277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"Auth server started with PID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auth_proc.pid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C87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time.sleep(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E25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B4C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567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server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grpc.server(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3B6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futures.ThreadPoolExecutor(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max_workers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8"/>
          <w:szCs w:val="28"/>
        </w:rPr>
        <w:t xml:space="preserve">10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34C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8"/>
          <w:szCs w:val="28"/>
        </w:rPr>
        <w:t xml:space="preserve">interceptors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[AuthInterceptor()]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8CE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9E5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clientManager_pb2_grpc.add_PingPongServicer_to_server(PingPongLogic(), server)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298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mrbiznes_pb2_grpc.add_CurrencyConverterServicer_to_server(CurrencyConverterServicer(), server)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11F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server.add_insecure_port(insecure_port)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AC7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server.start()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115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8"/>
          <w:szCs w:val="28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"gRPC server started on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insecure_port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37C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61B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server.wait_for_termination()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3EA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finally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F65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auth_proc.terminate()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30" w:before="3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4.4. Автоматичне оновлення токена у GUI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отриманні UNAUTHENTICATED GUI спочатку намагається оновити токен через /refresh, і тільки при невдачі показує форму повторного логіну.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A4E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grpc.RpcError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2A9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e.code()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grpc.StatusCode.UNAUTHENTICATED: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B88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.api.refresh_access_token():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795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.calculate_total()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CBD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D76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   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self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.authenticate()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F19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elif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e.code() </w:t>
      </w:r>
      <w:r>
        <w:rPr>
          <w:rFonts w:ascii="Times New Roman" w:hAnsi="Times New Roman" w:eastAsia="Times New Roman" w:cs="Times New Roman"/>
          <w:color w:val="d4d4d4"/>
          <w:sz w:val="28"/>
          <w:szCs w:val="28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grpc.StatusCode.NOT_FOUND: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520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messagebox.showerror(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"Error"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"Unknown currency: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e.details()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105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52C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    messagebox.showerror(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"Error"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"Server error: 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e.details()</w:t>
      </w:r>
      <w:r>
        <w:rPr>
          <w:rFonts w:ascii="Times New Roman" w:hAnsi="Times New Roman" w:eastAsia="Times New Roman" w:cs="Times New Roman"/>
          <w:color w:val="569cd6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8D5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8"/>
          <w:szCs w:val="28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8"/>
          <w:szCs w:val="28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2C1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            messagebox.showerror(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"Error"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8"/>
          <w:szCs w:val="28"/>
        </w:rPr>
        <w:t xml:space="preserve">"Invalid amount!"</w:t>
      </w:r>
      <w:r>
        <w:rPr>
          <w:rFonts w:ascii="Times New Roman" w:hAnsi="Times New Roman" w:eastAsia="Times New Roman" w:cs="Times New Roman"/>
          <w:color w:val="cccccc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C75638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0"/>
        <w:pBdr/>
        <w:spacing w:after="140" w:before="2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5. Тестування та демонстрація роботи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Сценарій 1: Запуск системи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запускається командою lab_start SERVER/grpc_server.py CLIENT/grpc_client_gui.py. Grpc_server.py запускає auth_server як subprocess, відкривається консоль з логами.</w:t>
      </w:r>
      <w:r>
        <w:rPr>
          <w:rFonts w:ascii="Times New Roman" w:hAnsi="Times New Roman" w:cs="Times New Roman"/>
          <w:sz w:val="28"/>
          <w:szCs w:val="28"/>
        </w:rPr>
      </w:r>
    </w:p>
    <w:p w14:paraId="70EE2110">
      <w:pPr>
        <w:pBdr/>
        <w:spacing w:after="12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1600" cy="742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2619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181599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8.00pt;height:58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Сценарій 2: Успішна автентифікація як user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Вводимо user / user123, натискаємо LOGIN. GUI відправляє POST /login, отримує токени, реєструється на gRPC-сервері та завантажує курси.</w:t>
      </w:r>
      <w:r>
        <w:rPr>
          <w:rFonts w:ascii="Times New Roman" w:hAnsi="Times New Roman" w:cs="Times New Roman"/>
          <w:sz w:val="28"/>
          <w:szCs w:val="28"/>
        </w:rPr>
      </w:r>
    </w:p>
    <w:p w14:paraId="69FEE381">
      <w:pPr>
        <w:pBdr/>
        <w:spacing w:after="12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7230" cy="308874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278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77229" cy="3088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4.90pt;height:243.2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61138A5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701"/>
        <w:pBdr/>
        <w:spacing w:after="100" w:before="20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Сценарій 3: Автентифікація як admin та адмін-панель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Вводимо admin / admin123. Після успішного логіну з'являється секція ADMIN PANEL з таблицею користувачів. Рядки admin підсвічені жовтим. Доступні кнопки: REFRESH, DELETE, TOGGLE ROLE та форма додавання.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</w:pBdr>
        <w:spacing w:after="200" w:before="200"/>
        <w:ind/>
        <w:jc w:val="center"/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1600" cy="32194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800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181599" cy="32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8.00pt;height:253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0DD4CA0">
      <w:pPr>
        <w:pBdr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</w:pBdr>
        <w:spacing w:after="200" w:before="200"/>
        <w:ind/>
        <w:jc w:val="center"/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3275" cy="82677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343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343275" cy="8267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3.25pt;height:651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5AA04FA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c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Сценарій 4: Конвертація валюти (convertAmount, role=user)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Після логіну як user обираємо USD → UAH, вводимо 100, натискаємо CONVERT. Interceptor перевіряє токен, role=user відповідає вимозі — запит проходить.</w:t>
      </w:r>
      <w:r>
        <w:rPr>
          <w:rFonts w:ascii="Times New Roman" w:hAnsi="Times New Roman" w:cs="Times New Roman"/>
          <w:sz w:val="28"/>
          <w:szCs w:val="28"/>
        </w:rPr>
      </w:r>
    </w:p>
    <w:p w14:paraId="01DAD0ED">
      <w:pPr>
        <w:pBdr/>
        <w:spacing w:after="1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1800" cy="42195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6529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971800" cy="421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34.00pt;height:332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E0C444">
      <w:pPr>
        <w:pBdr/>
        <w:spacing w:after="120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7230" cy="70741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0522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77229" cy="707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4.90pt;height:55.7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51E046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2B6A11">
      <w:pPr>
        <w:pBdr/>
        <w:spacing w:after="12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Сценарій 5: Невірні облікові дані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Вводимо user / wrongpassword. Auth-сервер повертає HTTP 401. GUI показує червоний статус. Спроба записується у login_log.json з success=false.</w:t>
      </w:r>
      <w:r>
        <w:rPr>
          <w:rFonts w:ascii="Times New Roman" w:hAnsi="Times New Roman" w:cs="Times New Roman"/>
          <w:sz w:val="28"/>
          <w:szCs w:val="28"/>
        </w:rPr>
      </w:r>
    </w:p>
    <w:p w14:paraId="07E76A07">
      <w:pPr>
        <w:pBdr/>
        <w:spacing w:after="12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24200" cy="32004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831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124199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6.00pt;height:252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701"/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Сценарій 6: CRUD користувачів (admin)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Логінимось як 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dmin. Додаємо нового користувача testuser з роллю user через форму ADD USER. Натискаємо TOGGLE ROLE — роль змінюється на admin. Натискаємо DELETE — з'являється діалог підтвердження, після OK користувач зникає з таблиці. Всі зміни зберігаються у users.json.</w:t>
      </w:r>
      <w:r>
        <w:rPr>
          <w:rFonts w:ascii="Times New Roman" w:hAnsi="Times New Roman" w:cs="Times New Roman"/>
          <w:sz w:val="28"/>
          <w:szCs w:val="28"/>
        </w:rPr>
      </w:r>
    </w:p>
    <w:p w14:paraId="44C44DCB">
      <w:pPr>
        <w:pBdr/>
        <w:spacing w:after="12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90825" cy="206157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8823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790824" cy="2061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19.75pt;height:162.3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43200" cy="206157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434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743200" cy="2061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16.00pt;height:162.3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86DAE0E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701"/>
        <w:pBdr/>
        <w:spacing w:after="100" w:before="20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Сценарій 7: Журнал спроб входу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Кожна спроба логіну (успішна та невдала) записується у AUTH/login_log.json.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30" w:before="3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30" w:before="3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{"time": "2026-03-10 00:10:01", "ip": "192.168.1.104",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30" w:before="3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"username": "admin", "success": true},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30" w:before="3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{"time": "2026-03-10 00:11:22", "ip": "192.168.1.104",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30" w:before="3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"username": "hacker", "success": false}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30" w:before="30"/>
        <w:ind w:left="72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cs="Times New Roman"/>
          <w:sz w:val="28"/>
          <w:szCs w:val="28"/>
        </w:rPr>
      </w:r>
    </w:p>
    <w:p w14:paraId="5935FB28">
      <w:pPr>
        <w:pBdr/>
        <w:spacing w:after="30" w:before="30"/>
        <w:ind w:left="72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86050" cy="43624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894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686050" cy="436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11.50pt;height:343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CAD88B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00"/>
        <w:pBdr/>
        <w:spacing w:after="140" w:before="2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6. Висновки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 ході виконання практичної роботи № 6 систему gRPC-конвертації валют з ПР № 3 доповнено повноцінним механізмом JWT-автентифікації та ролевої авторизації на основі спрощеного потоку OAuth 2.0 Client Credentials.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Реалізовано окремий HTTP auth-сервер з шістьма ендпоінтами для автентифікації та CRUD-управління кор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истувачами. Сервер автоматично створює users.json при першому запуску та коректно обробляє edge-case видаленого користувача при refresh. Auth-сервер запускається автоматично як subprocess gRPC-сервера через subprocess.Popen та завершується у блоці finally.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Захист gRPC-методів реалізовано через AuthInterceptor. Практичним відкриттям стало те, що шляхи методів у PUBLIC_METHODS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формуються з реального package name у .proto файлах з урахуванням регістру: /ClientManager.PingPong/connectClient та /converter.CurrencyConverter/convertAmount. Невідповідність регістру призводила до блокування публічних методів з помилкою "Missing token".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GUI отримав темну тему, форму логіну та адмін-панель що відображається лише для role=admin. Реалізовано автоматичне оновлення access token при UNAUTHENTICATED без втручання користувача. Всі спроби входу журналюються у login_log.json.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чином набуто практи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чного досвіду побудови захищених розподілених систем: проектування JWT з claims, реалізація gRPC ServerInterceptor, налагодження відповідності proto package names та шляхів методів, ролевий контроль доступу та управління токенами у клієнтському застосунку.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440" w:right="1008" w:bottom="1440" w:left="1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7">
    <w:name w:val="Title"/>
    <w:qFormat/>
    <w:pPr>
      <w:pBdr/>
      <w:spacing/>
      <w:ind/>
    </w:pPr>
    <w:rPr>
      <w:sz w:val="56"/>
      <w:szCs w:val="56"/>
    </w:rPr>
  </w:style>
  <w:style w:type="paragraph" w:styleId="69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91">
    <w:name w:val="Heading 4"/>
    <w:qFormat/>
    <w:pPr>
      <w:pBdr/>
      <w:spacing/>
      <w:ind/>
    </w:pPr>
    <w:rPr>
      <w:i/>
      <w:iCs/>
      <w:color w:val="2e74b5"/>
    </w:rPr>
  </w:style>
  <w:style w:type="paragraph" w:styleId="692">
    <w:name w:val="Heading 5"/>
    <w:qFormat/>
    <w:pPr>
      <w:pBdr/>
      <w:spacing/>
      <w:ind/>
    </w:pPr>
    <w:rPr>
      <w:color w:val="2e74b5"/>
    </w:rPr>
  </w:style>
  <w:style w:type="paragraph" w:styleId="693">
    <w:name w:val="Heading 6"/>
    <w:qFormat/>
    <w:pPr>
      <w:pBdr/>
      <w:spacing/>
      <w:ind/>
    </w:pPr>
    <w:rPr>
      <w:color w:val="1f4d78"/>
    </w:rPr>
  </w:style>
  <w:style w:type="paragraph" w:styleId="694">
    <w:name w:val="Strong"/>
    <w:qFormat/>
    <w:pPr>
      <w:pBdr/>
      <w:spacing/>
      <w:ind/>
    </w:pPr>
    <w:rPr>
      <w:b/>
      <w:bCs/>
    </w:rPr>
  </w:style>
  <w:style w:type="paragraph" w:styleId="695">
    <w:name w:val="List Paragraph"/>
    <w:qFormat/>
    <w:pPr>
      <w:pBdr/>
      <w:spacing/>
      <w:ind/>
    </w:pPr>
  </w:style>
  <w:style w:type="character" w:styleId="69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8">
    <w:name w:val="footnote text"/>
    <w:link w:val="6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9">
    <w:name w:val="Footnote Text Char"/>
    <w:link w:val="69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00">
    <w:name w:val="Heading 1"/>
    <w:qFormat/>
    <w:pPr>
      <w:pBdr/>
      <w:spacing w:after="140" w:before="280"/>
      <w:ind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701">
    <w:name w:val="Heading 2"/>
    <w:qFormat/>
    <w:pPr>
      <w:pBdr/>
      <w:spacing w:after="100" w:before="200"/>
      <w:ind/>
    </w:pPr>
    <w:rPr>
      <w:rFonts w:ascii="Times New Roman" w:hAnsi="Times New Roman" w:eastAsia="Times New Roman" w:cs="Times New Roman"/>
      <w:b/>
      <w:bCs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2026-03-09T10:20:08Z</dcterms:created>
  <dcterms:modified xsi:type="dcterms:W3CDTF">2026-03-09T11:10:08Z</dcterms:modified>
</cp:coreProperties>
</file>