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9FBC8" w14:textId="6AB02415" w:rsidR="00DB245F" w:rsidRDefault="00344E1D" w:rsidP="00344E1D">
      <w:pPr>
        <w:pStyle w:val="ListParagraph"/>
        <w:numPr>
          <w:ilvl w:val="0"/>
          <w:numId w:val="1"/>
        </w:numPr>
      </w:pPr>
      <w:r>
        <w:t>Introduction to Machine Learning in Soccer</w:t>
      </w:r>
    </w:p>
    <w:p w14:paraId="7C6EDFD4" w14:textId="77777777" w:rsidR="00344E1D" w:rsidRDefault="00344E1D" w:rsidP="00344E1D"/>
    <w:p w14:paraId="1B8A80FE" w14:textId="63DAF7D7" w:rsidR="00344E1D" w:rsidRDefault="00344E1D" w:rsidP="00344E1D">
      <w:r>
        <w:t>Overview: Start with a brief introduction to machine learning (ML) and its growing importance in sports analytics, particularly in soccer. Mention how ML allows for the prediction of various aspects of the game, enhancing decision-making for coaches and analysts.</w:t>
      </w:r>
    </w:p>
    <w:p w14:paraId="083139FB" w14:textId="78C60649" w:rsidR="00344E1D" w:rsidRDefault="00344E1D" w:rsidP="00344E1D">
      <w:r>
        <w:t>Relevance: Emphasize the chaotic nature of soccer and how ML can help manage this unpredictability by providing data-driven insights.</w:t>
      </w:r>
    </w:p>
    <w:p w14:paraId="013267A6" w14:textId="7C5FD05F" w:rsidR="00344E1D" w:rsidRDefault="00344E1D" w:rsidP="00344E1D">
      <w:pPr>
        <w:pStyle w:val="ListParagraph"/>
        <w:numPr>
          <w:ilvl w:val="0"/>
          <w:numId w:val="1"/>
        </w:numPr>
      </w:pPr>
      <w:r>
        <w:t>Types of Machine Learning Applications in Soccer</w:t>
      </w:r>
    </w:p>
    <w:p w14:paraId="0FEAFAD2" w14:textId="3E1AA9EE" w:rsidR="00344E1D" w:rsidRDefault="00344E1D" w:rsidP="00344E1D">
      <w:r>
        <w:t>Injury Prevention: Highlight studies focusing on predicting injury risks using ML algorithms such as decision trees, support vector machines, and random forests. Mention the key predictors identified in these studies, like pre-season screenings, training load, and genetic markers.</w:t>
      </w:r>
    </w:p>
    <w:p w14:paraId="3A17C8B8" w14:textId="01E7620F" w:rsidR="00344E1D" w:rsidRDefault="00344E1D" w:rsidP="00344E1D">
      <w:pPr>
        <w:pStyle w:val="ListParagraph"/>
        <w:numPr>
          <w:ilvl w:val="0"/>
          <w:numId w:val="2"/>
        </w:numPr>
      </w:pPr>
      <w:r>
        <w:t>Example: Ayala et al. (78% accuracy in predicting hamstring strain injuries) and Rommers et al. (78-85% accuracy in predicting high-risk players).</w:t>
      </w:r>
    </w:p>
    <w:p w14:paraId="1559EB41" w14:textId="7A0B758B" w:rsidR="00344E1D" w:rsidRDefault="00344E1D" w:rsidP="00344E1D">
      <w:r>
        <w:t>Performance Prediction: Divide this section into three sub-categories:</w:t>
      </w:r>
    </w:p>
    <w:p w14:paraId="0E4C9128" w14:textId="2BEA27C8" w:rsidR="00344E1D" w:rsidRDefault="00344E1D" w:rsidP="00344E1D">
      <w:pPr>
        <w:pStyle w:val="ListParagraph"/>
        <w:numPr>
          <w:ilvl w:val="0"/>
          <w:numId w:val="2"/>
        </w:numPr>
      </w:pPr>
      <w:r>
        <w:t>Match/League Outcomes: Discuss studies predicting match results using variables like pass completion, possession, and player positioning. Mention significant findings, such as the importance of scoring first and opposition quality (Bilek and Ulas, 68-78% accuracy).</w:t>
      </w:r>
    </w:p>
    <w:p w14:paraId="46D14A91" w14:textId="4CE9EB58" w:rsidR="00344E1D" w:rsidRDefault="00344E1D" w:rsidP="00344E1D">
      <w:pPr>
        <w:pStyle w:val="ListParagraph"/>
        <w:numPr>
          <w:ilvl w:val="0"/>
          <w:numId w:val="2"/>
        </w:numPr>
      </w:pPr>
      <w:r>
        <w:t>Physical/Physiological Performance: Summarize studies linking training load and wellness data to performance metrics. Highlight key findings, like the predictive power of distance covered and heart rate zones for session-RPE (Geurkink et al., Jaspers et al.).</w:t>
      </w:r>
    </w:p>
    <w:p w14:paraId="3A59734E" w14:textId="39E0B552" w:rsidR="00344E1D" w:rsidRDefault="00344E1D" w:rsidP="00344E1D">
      <w:pPr>
        <w:pStyle w:val="ListParagraph"/>
        <w:numPr>
          <w:ilvl w:val="0"/>
          <w:numId w:val="2"/>
        </w:numPr>
      </w:pPr>
      <w:r>
        <w:t>Technical/Tactical Performance: Discuss studies predicting the effectiveness of passes and team behaviours. Include insights on pass success and team formation clustering (Chawla et al., Bialkowski et al.)</w:t>
      </w:r>
    </w:p>
    <w:p w14:paraId="11EF15FF" w14:textId="590FDA7A" w:rsidR="00344E1D" w:rsidRDefault="00344E1D" w:rsidP="00344E1D">
      <w:pPr>
        <w:pStyle w:val="ListParagraph"/>
        <w:numPr>
          <w:ilvl w:val="0"/>
          <w:numId w:val="1"/>
        </w:numPr>
      </w:pPr>
      <w:r>
        <w:t>Talent Identification</w:t>
      </w:r>
    </w:p>
    <w:p w14:paraId="5AD2A613" w14:textId="4D0C39C6" w:rsidR="00344E1D" w:rsidRDefault="00344E1D" w:rsidP="00344E1D">
      <w:r>
        <w:t>Approaches: Describe ML models used for identifying promising talents and successful player transfers. Mention specific</w:t>
      </w:r>
      <w:r w:rsidR="00F769F3">
        <w:t xml:space="preserve"> features used in these predictions, such as technical skills, psychological indicators, and positional data.</w:t>
      </w:r>
    </w:p>
    <w:p w14:paraId="5547A664" w14:textId="1D6AC180" w:rsidR="00F769F3" w:rsidRDefault="00F769F3" w:rsidP="00F769F3">
      <w:pPr>
        <w:pStyle w:val="ListParagraph"/>
        <w:numPr>
          <w:ilvl w:val="0"/>
          <w:numId w:val="2"/>
        </w:numPr>
      </w:pPr>
      <w:r>
        <w:t>Example: Barron et al. (61-79% accuracy in predicting career trajectories) and Cwiklinski et al. (predicting successful player transfers based on multiple features).</w:t>
      </w:r>
    </w:p>
    <w:p w14:paraId="1B6158A3" w14:textId="77777777" w:rsidR="00F769F3" w:rsidRDefault="00F769F3" w:rsidP="00F769F3"/>
    <w:p w14:paraId="358B800A" w14:textId="7DE57BF0" w:rsidR="00F769F3" w:rsidRDefault="00F769F3" w:rsidP="00F769F3">
      <w:pPr>
        <w:pStyle w:val="ListParagraph"/>
        <w:numPr>
          <w:ilvl w:val="0"/>
          <w:numId w:val="1"/>
        </w:numPr>
      </w:pPr>
      <w:r>
        <w:t>Data Sources and Methodologies</w:t>
      </w:r>
    </w:p>
    <w:p w14:paraId="4A136182" w14:textId="2E1B6E5A" w:rsidR="00F769F3" w:rsidRDefault="00F769F3" w:rsidP="00F769F3">
      <w:r>
        <w:t>Data Collection: Discuss the types of data used in these studies, including event data, positional data, and biometric data. Highlight the importance of data quality and the challenges of combining data from different sources.</w:t>
      </w:r>
    </w:p>
    <w:p w14:paraId="5E6A6127" w14:textId="0925C3AE" w:rsidR="00F769F3" w:rsidRDefault="00F769F3" w:rsidP="00F769F3">
      <w:r>
        <w:t>Algorithms and Techniques: Summarise the most commonly used ML algorithms in soccer research, such as decision trees, random forests, and support vector machines. Explain their applications and effectiveness in different study contexts.</w:t>
      </w:r>
    </w:p>
    <w:p w14:paraId="47DF07DB" w14:textId="77777777" w:rsidR="00F769F3" w:rsidRDefault="00F769F3" w:rsidP="00F769F3"/>
    <w:p w14:paraId="13BB3D71" w14:textId="10F4AC54" w:rsidR="00F769F3" w:rsidRDefault="00F769F3" w:rsidP="00F769F3">
      <w:pPr>
        <w:pStyle w:val="ListParagraph"/>
        <w:numPr>
          <w:ilvl w:val="0"/>
          <w:numId w:val="1"/>
        </w:numPr>
      </w:pPr>
      <w:r>
        <w:t>Gaps and Future Directions</w:t>
      </w:r>
    </w:p>
    <w:p w14:paraId="7CEA8073" w14:textId="1E695504" w:rsidR="00F769F3" w:rsidRDefault="00F769F3" w:rsidP="00F769F3">
      <w:r>
        <w:lastRenderedPageBreak/>
        <w:t>Identified Gaps: Point out the gaps in current research, such as the need for more comprehensive datasets, analysis of data input requirements, and the limited use of unsupervised learning algorithms.</w:t>
      </w:r>
    </w:p>
    <w:p w14:paraId="447C88A0" w14:textId="177412D3" w:rsidR="00F769F3" w:rsidRDefault="00F769F3" w:rsidP="00F769F3">
      <w:r>
        <w:t>Proposed Contributions: Explain how your research will address these gaps by focusing on the quantitative impact of formations on pressing effectiveness. Mention your use of publicly available datasets and advanced ML techniques.</w:t>
      </w:r>
    </w:p>
    <w:p w14:paraId="6B83E8D4" w14:textId="77777777" w:rsidR="00B42292" w:rsidRDefault="00B42292" w:rsidP="00B42292">
      <w:r>
        <w:t xml:space="preserve">Among coaches and analysts, it is customary to seek out crucial performance indicators associated with offensive strategies in the realm of football. Evaluation of matches in the professional football domain has primarily employed notational analysis, a quantitative overview of occurrences derived from video recordings, to scrutinize the sport and ready teams for competitive </w:t>
      </w:r>
      <w:proofErr w:type="spellStart"/>
      <w:r>
        <w:t>endeavors</w:t>
      </w:r>
      <w:proofErr w:type="spellEnd"/>
      <w:r>
        <w:t xml:space="preserve">. Advancements in technology of late have enabled the real-time examination of more intricate procedural factors, offering professionals the ability to promptly assess a match while </w:t>
      </w:r>
      <w:proofErr w:type="gramStart"/>
      <w:r>
        <w:t>taking into account</w:t>
      </w:r>
      <w:proofErr w:type="gramEnd"/>
      <w:r>
        <w:t xml:space="preserve"> contextual variables.</w:t>
      </w:r>
    </w:p>
    <w:p w14:paraId="53953EAB" w14:textId="77777777" w:rsidR="00573BF9" w:rsidRPr="00671DA3" w:rsidRDefault="00573BF9" w:rsidP="00573BF9">
      <w:pPr>
        <w:shd w:val="clear" w:color="auto" w:fill="FFFFFF"/>
        <w:spacing w:after="0" w:line="240" w:lineRule="auto"/>
        <w:rPr>
          <w:rFonts w:ascii="IBM Plex Sans" w:eastAsia="Times New Roman" w:hAnsi="IBM Plex Sans" w:cs="Times New Roman"/>
          <w:color w:val="1E1D1A"/>
          <w:sz w:val="24"/>
          <w:szCs w:val="24"/>
          <w:lang w:eastAsia="en-ZA"/>
        </w:rPr>
      </w:pPr>
    </w:p>
    <w:p w14:paraId="1F9204AF" w14:textId="77777777" w:rsidR="00573BF9" w:rsidRPr="00671DA3" w:rsidRDefault="00573BF9" w:rsidP="00573BF9">
      <w:pPr>
        <w:shd w:val="clear" w:color="auto" w:fill="FFFFFF"/>
        <w:spacing w:after="0" w:line="240" w:lineRule="auto"/>
        <w:rPr>
          <w:rFonts w:ascii="IBM Plex Sans" w:eastAsia="Times New Roman" w:hAnsi="IBM Plex Sans" w:cs="Times New Roman"/>
          <w:color w:val="1E1D1A"/>
          <w:sz w:val="24"/>
          <w:szCs w:val="24"/>
          <w:lang w:eastAsia="en-ZA"/>
        </w:rPr>
      </w:pP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xml:space="preserve"> in football, also known as gegenpressing, is a tactical strategy where a team, immediately after losing possession of the ball, applies intense pressure on the opposition to win it back quickly. This strategy aims to disrupt the opponent's build-up play, regain possession high up the field, and create scoring opportunities. Traditionally, the detection of </w:t>
      </w: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xml:space="preserve"> has been a manual task, requiring match analysts to observe video footage meticulously. Recent research by Bauer &amp; </w:t>
      </w:r>
      <w:proofErr w:type="spellStart"/>
      <w:r w:rsidRPr="00671DA3">
        <w:rPr>
          <w:rFonts w:ascii="IBM Plex Sans" w:eastAsia="Times New Roman" w:hAnsi="IBM Plex Sans" w:cs="Times New Roman"/>
          <w:color w:val="1E1D1A"/>
          <w:sz w:val="24"/>
          <w:szCs w:val="24"/>
          <w:lang w:eastAsia="en-ZA"/>
        </w:rPr>
        <w:t>Anzer</w:t>
      </w:r>
      <w:proofErr w:type="spellEnd"/>
      <w:r w:rsidRPr="00671DA3">
        <w:rPr>
          <w:rFonts w:ascii="IBM Plex Sans" w:eastAsia="Times New Roman" w:hAnsi="IBM Plex Sans" w:cs="Times New Roman"/>
          <w:color w:val="1E1D1A"/>
          <w:sz w:val="24"/>
          <w:szCs w:val="24"/>
          <w:lang w:eastAsia="en-ZA"/>
        </w:rPr>
        <w:t xml:space="preserve"> (2021) highlights the significance of data-driven approaches in detecting </w:t>
      </w: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xml:space="preserve"> in professional football. Their study emphasizes the importance of automating the process of identifying </w:t>
      </w: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xml:space="preserve"> to enhance match analysis efficiency. By leveraging data mining techniques, such as machine learning, analysts can more accurately and swiftly identify instances of </w:t>
      </w: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xml:space="preserve"> during matches. Furthermore, Bauer et al. (2023) discuss the integration of machine learning algorithms with human expertise to contextualize team formations in football, including strategies like </w:t>
      </w: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xml:space="preserve">. This interdisciplinary approach aims to provide coaches, managers, and scouts with valuable insights that can inform their tactical decisions. By combining computational methods with practical football knowledge, researchers seek to offer comprehensive analyses that support the understanding and implementation of offensive strategies like </w:t>
      </w: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xml:space="preserve">. In conclusion, </w:t>
      </w: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xml:space="preserve"> in football is a dynamic tactical approach that involves immediate pressure on the opponent to regain possession swiftly. Leveraging data-driven techniques and interdisciplinary collaboration can enhance the detection and contextualization of </w:t>
      </w:r>
      <w:proofErr w:type="spellStart"/>
      <w:r w:rsidRPr="00671DA3">
        <w:rPr>
          <w:rFonts w:ascii="IBM Plex Sans" w:eastAsia="Times New Roman" w:hAnsi="IBM Plex Sans" w:cs="Times New Roman"/>
          <w:color w:val="1E1D1A"/>
          <w:sz w:val="24"/>
          <w:szCs w:val="24"/>
          <w:lang w:eastAsia="en-ZA"/>
        </w:rPr>
        <w:t>counterpressing</w:t>
      </w:r>
      <w:proofErr w:type="spellEnd"/>
      <w:r w:rsidRPr="00671DA3">
        <w:rPr>
          <w:rFonts w:ascii="IBM Plex Sans" w:eastAsia="Times New Roman" w:hAnsi="IBM Plex Sans" w:cs="Times New Roman"/>
          <w:color w:val="1E1D1A"/>
          <w:sz w:val="24"/>
          <w:szCs w:val="24"/>
          <w:lang w:eastAsia="en-ZA"/>
        </w:rPr>
        <w:t>, offering valuable insights for football professionals to optimize their team's performance.</w:t>
      </w:r>
    </w:p>
    <w:p w14:paraId="1C2A7CF8" w14:textId="77777777" w:rsidR="00F769F3" w:rsidRDefault="00F769F3" w:rsidP="00F769F3"/>
    <w:sectPr w:rsidR="00F76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50342F"/>
    <w:multiLevelType w:val="hybridMultilevel"/>
    <w:tmpl w:val="6F64AA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CBA4C2E"/>
    <w:multiLevelType w:val="hybridMultilevel"/>
    <w:tmpl w:val="23FC0162"/>
    <w:lvl w:ilvl="0" w:tplc="61B03170">
      <w:start w:val="2"/>
      <w:numFmt w:val="bullet"/>
      <w:lvlText w:val="-"/>
      <w:lvlJc w:val="left"/>
      <w:pPr>
        <w:ind w:left="400" w:hanging="360"/>
      </w:pPr>
      <w:rPr>
        <w:rFonts w:ascii="Aptos" w:eastAsiaTheme="minorHAnsi" w:hAnsi="Aptos" w:cstheme="minorBidi" w:hint="default"/>
      </w:rPr>
    </w:lvl>
    <w:lvl w:ilvl="1" w:tplc="1C090003" w:tentative="1">
      <w:start w:val="1"/>
      <w:numFmt w:val="bullet"/>
      <w:lvlText w:val="o"/>
      <w:lvlJc w:val="left"/>
      <w:pPr>
        <w:ind w:left="1120" w:hanging="360"/>
      </w:pPr>
      <w:rPr>
        <w:rFonts w:ascii="Courier New" w:hAnsi="Courier New" w:cs="Courier New" w:hint="default"/>
      </w:rPr>
    </w:lvl>
    <w:lvl w:ilvl="2" w:tplc="1C090005" w:tentative="1">
      <w:start w:val="1"/>
      <w:numFmt w:val="bullet"/>
      <w:lvlText w:val=""/>
      <w:lvlJc w:val="left"/>
      <w:pPr>
        <w:ind w:left="1840" w:hanging="360"/>
      </w:pPr>
      <w:rPr>
        <w:rFonts w:ascii="Wingdings" w:hAnsi="Wingdings" w:hint="default"/>
      </w:rPr>
    </w:lvl>
    <w:lvl w:ilvl="3" w:tplc="1C090001" w:tentative="1">
      <w:start w:val="1"/>
      <w:numFmt w:val="bullet"/>
      <w:lvlText w:val=""/>
      <w:lvlJc w:val="left"/>
      <w:pPr>
        <w:ind w:left="2560" w:hanging="360"/>
      </w:pPr>
      <w:rPr>
        <w:rFonts w:ascii="Symbol" w:hAnsi="Symbol" w:hint="default"/>
      </w:rPr>
    </w:lvl>
    <w:lvl w:ilvl="4" w:tplc="1C090003" w:tentative="1">
      <w:start w:val="1"/>
      <w:numFmt w:val="bullet"/>
      <w:lvlText w:val="o"/>
      <w:lvlJc w:val="left"/>
      <w:pPr>
        <w:ind w:left="3280" w:hanging="360"/>
      </w:pPr>
      <w:rPr>
        <w:rFonts w:ascii="Courier New" w:hAnsi="Courier New" w:cs="Courier New" w:hint="default"/>
      </w:rPr>
    </w:lvl>
    <w:lvl w:ilvl="5" w:tplc="1C090005" w:tentative="1">
      <w:start w:val="1"/>
      <w:numFmt w:val="bullet"/>
      <w:lvlText w:val=""/>
      <w:lvlJc w:val="left"/>
      <w:pPr>
        <w:ind w:left="4000" w:hanging="360"/>
      </w:pPr>
      <w:rPr>
        <w:rFonts w:ascii="Wingdings" w:hAnsi="Wingdings" w:hint="default"/>
      </w:rPr>
    </w:lvl>
    <w:lvl w:ilvl="6" w:tplc="1C090001" w:tentative="1">
      <w:start w:val="1"/>
      <w:numFmt w:val="bullet"/>
      <w:lvlText w:val=""/>
      <w:lvlJc w:val="left"/>
      <w:pPr>
        <w:ind w:left="4720" w:hanging="360"/>
      </w:pPr>
      <w:rPr>
        <w:rFonts w:ascii="Symbol" w:hAnsi="Symbol" w:hint="default"/>
      </w:rPr>
    </w:lvl>
    <w:lvl w:ilvl="7" w:tplc="1C090003" w:tentative="1">
      <w:start w:val="1"/>
      <w:numFmt w:val="bullet"/>
      <w:lvlText w:val="o"/>
      <w:lvlJc w:val="left"/>
      <w:pPr>
        <w:ind w:left="5440" w:hanging="360"/>
      </w:pPr>
      <w:rPr>
        <w:rFonts w:ascii="Courier New" w:hAnsi="Courier New" w:cs="Courier New" w:hint="default"/>
      </w:rPr>
    </w:lvl>
    <w:lvl w:ilvl="8" w:tplc="1C090005" w:tentative="1">
      <w:start w:val="1"/>
      <w:numFmt w:val="bullet"/>
      <w:lvlText w:val=""/>
      <w:lvlJc w:val="left"/>
      <w:pPr>
        <w:ind w:left="6160" w:hanging="360"/>
      </w:pPr>
      <w:rPr>
        <w:rFonts w:ascii="Wingdings" w:hAnsi="Wingdings" w:hint="default"/>
      </w:rPr>
    </w:lvl>
  </w:abstractNum>
  <w:num w:numId="1" w16cid:durableId="1736002192">
    <w:abstractNumId w:val="0"/>
  </w:num>
  <w:num w:numId="2" w16cid:durableId="200744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1D"/>
    <w:rsid w:val="000A2511"/>
    <w:rsid w:val="002108E4"/>
    <w:rsid w:val="00344E1D"/>
    <w:rsid w:val="00573BF9"/>
    <w:rsid w:val="006D735F"/>
    <w:rsid w:val="008C2EC3"/>
    <w:rsid w:val="00B42292"/>
    <w:rsid w:val="00DB245F"/>
    <w:rsid w:val="00E65A7C"/>
    <w:rsid w:val="00F769F3"/>
    <w:rsid w:val="00FA0A2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CD03"/>
  <w15:chartTrackingRefBased/>
  <w15:docId w15:val="{9044DE09-67C9-43A5-8C6D-9BF179FF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E1D"/>
    <w:rPr>
      <w:rFonts w:eastAsiaTheme="majorEastAsia" w:cstheme="majorBidi"/>
      <w:color w:val="272727" w:themeColor="text1" w:themeTint="D8"/>
    </w:rPr>
  </w:style>
  <w:style w:type="paragraph" w:styleId="Title">
    <w:name w:val="Title"/>
    <w:basedOn w:val="Normal"/>
    <w:next w:val="Normal"/>
    <w:link w:val="TitleChar"/>
    <w:uiPriority w:val="10"/>
    <w:qFormat/>
    <w:rsid w:val="00344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E1D"/>
    <w:pPr>
      <w:spacing w:before="160"/>
      <w:jc w:val="center"/>
    </w:pPr>
    <w:rPr>
      <w:i/>
      <w:iCs/>
      <w:color w:val="404040" w:themeColor="text1" w:themeTint="BF"/>
    </w:rPr>
  </w:style>
  <w:style w:type="character" w:customStyle="1" w:styleId="QuoteChar">
    <w:name w:val="Quote Char"/>
    <w:basedOn w:val="DefaultParagraphFont"/>
    <w:link w:val="Quote"/>
    <w:uiPriority w:val="29"/>
    <w:rsid w:val="00344E1D"/>
    <w:rPr>
      <w:i/>
      <w:iCs/>
      <w:color w:val="404040" w:themeColor="text1" w:themeTint="BF"/>
    </w:rPr>
  </w:style>
  <w:style w:type="paragraph" w:styleId="ListParagraph">
    <w:name w:val="List Paragraph"/>
    <w:basedOn w:val="Normal"/>
    <w:uiPriority w:val="34"/>
    <w:qFormat/>
    <w:rsid w:val="00344E1D"/>
    <w:pPr>
      <w:ind w:left="720"/>
      <w:contextualSpacing/>
    </w:pPr>
  </w:style>
  <w:style w:type="character" w:styleId="IntenseEmphasis">
    <w:name w:val="Intense Emphasis"/>
    <w:basedOn w:val="DefaultParagraphFont"/>
    <w:uiPriority w:val="21"/>
    <w:qFormat/>
    <w:rsid w:val="00344E1D"/>
    <w:rPr>
      <w:i/>
      <w:iCs/>
      <w:color w:val="0F4761" w:themeColor="accent1" w:themeShade="BF"/>
    </w:rPr>
  </w:style>
  <w:style w:type="paragraph" w:styleId="IntenseQuote">
    <w:name w:val="Intense Quote"/>
    <w:basedOn w:val="Normal"/>
    <w:next w:val="Normal"/>
    <w:link w:val="IntenseQuoteChar"/>
    <w:uiPriority w:val="30"/>
    <w:qFormat/>
    <w:rsid w:val="00344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E1D"/>
    <w:rPr>
      <w:i/>
      <w:iCs/>
      <w:color w:val="0F4761" w:themeColor="accent1" w:themeShade="BF"/>
    </w:rPr>
  </w:style>
  <w:style w:type="character" w:styleId="IntenseReference">
    <w:name w:val="Intense Reference"/>
    <w:basedOn w:val="DefaultParagraphFont"/>
    <w:uiPriority w:val="32"/>
    <w:qFormat/>
    <w:rsid w:val="00344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Ssekimpi</dc:creator>
  <cp:keywords/>
  <dc:description/>
  <cp:lastModifiedBy>Kenneth Ssekimpi</cp:lastModifiedBy>
  <cp:revision>3</cp:revision>
  <dcterms:created xsi:type="dcterms:W3CDTF">2024-06-18T09:58:00Z</dcterms:created>
  <dcterms:modified xsi:type="dcterms:W3CDTF">2024-09-12T11:10:00Z</dcterms:modified>
</cp:coreProperties>
</file>