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2B" w:rsidRPr="001B115C" w:rsidRDefault="00DF492B" w:rsidP="00DF492B">
      <w:pPr>
        <w:jc w:val="center"/>
        <w:rPr>
          <w:rFonts w:ascii="Arial" w:hAnsi="Arial" w:cs="Arial"/>
          <w:sz w:val="24"/>
          <w:szCs w:val="24"/>
        </w:rPr>
      </w:pPr>
      <w:r w:rsidRPr="001B115C">
        <w:rPr>
          <w:rFonts w:ascii="Arial" w:hAnsi="Arial" w:cs="Arial"/>
          <w:b/>
          <w:sz w:val="24"/>
          <w:szCs w:val="24"/>
        </w:rPr>
        <w:t>NOTA TÉCNICA</w:t>
      </w:r>
    </w:p>
    <w:p w:rsidR="001B115C" w:rsidRDefault="001B115C" w:rsidP="005B19BF">
      <w:pPr>
        <w:autoSpaceDE w:val="0"/>
        <w:autoSpaceDN w:val="0"/>
        <w:adjustRightInd w:val="0"/>
        <w:spacing w:after="0" w:line="240" w:lineRule="auto"/>
        <w:ind w:left="3118"/>
        <w:jc w:val="both"/>
        <w:rPr>
          <w:rFonts w:ascii="Arial" w:hAnsi="Arial" w:cs="Arial"/>
          <w:sz w:val="24"/>
          <w:szCs w:val="24"/>
        </w:rPr>
      </w:pPr>
    </w:p>
    <w:p w:rsidR="005B19BF" w:rsidRPr="001B115C" w:rsidRDefault="00674458" w:rsidP="005B19BF">
      <w:pPr>
        <w:autoSpaceDE w:val="0"/>
        <w:autoSpaceDN w:val="0"/>
        <w:adjustRightInd w:val="0"/>
        <w:spacing w:after="0" w:line="240" w:lineRule="auto"/>
        <w:ind w:left="3118"/>
        <w:jc w:val="both"/>
        <w:rPr>
          <w:rFonts w:ascii="Arial" w:hAnsi="Arial" w:cs="Arial"/>
          <w:sz w:val="24"/>
          <w:szCs w:val="24"/>
        </w:rPr>
      </w:pPr>
      <w:proofErr w:type="spellStart"/>
      <w:r w:rsidRPr="001B115C">
        <w:rPr>
          <w:rFonts w:ascii="Arial" w:hAnsi="Arial" w:cs="Arial"/>
          <w:sz w:val="24"/>
          <w:szCs w:val="24"/>
        </w:rPr>
        <w:t>PLS</w:t>
      </w:r>
      <w:proofErr w:type="spellEnd"/>
      <w:r w:rsidR="002B4F91" w:rsidRPr="001B115C">
        <w:rPr>
          <w:rFonts w:ascii="Arial" w:hAnsi="Arial" w:cs="Arial"/>
          <w:sz w:val="24"/>
          <w:szCs w:val="24"/>
        </w:rPr>
        <w:t xml:space="preserve"> </w:t>
      </w:r>
      <w:r w:rsidR="007E3FA6" w:rsidRPr="001B115C">
        <w:rPr>
          <w:rFonts w:ascii="Arial" w:hAnsi="Arial" w:cs="Arial"/>
          <w:sz w:val="24"/>
          <w:szCs w:val="24"/>
        </w:rPr>
        <w:t>22/2013</w:t>
      </w:r>
      <w:r w:rsidR="00B62252" w:rsidRPr="001B115C">
        <w:rPr>
          <w:rFonts w:ascii="Arial" w:hAnsi="Arial" w:cs="Arial"/>
          <w:sz w:val="24"/>
          <w:szCs w:val="24"/>
        </w:rPr>
        <w:t xml:space="preserve"> – </w:t>
      </w:r>
      <w:r w:rsidR="005B19BF" w:rsidRPr="001B115C">
        <w:rPr>
          <w:rFonts w:ascii="Arial" w:hAnsi="Arial" w:cs="Arial"/>
          <w:sz w:val="24"/>
          <w:szCs w:val="24"/>
        </w:rPr>
        <w:t>d</w:t>
      </w:r>
      <w:r w:rsidR="005B19BF" w:rsidRPr="001B115C">
        <w:rPr>
          <w:rFonts w:ascii="Arial" w:hAnsi="Arial" w:cs="Arial"/>
          <w:color w:val="3A3A3A"/>
          <w:sz w:val="24"/>
          <w:szCs w:val="24"/>
          <w:shd w:val="clear" w:color="auto" w:fill="FFFFFF"/>
        </w:rPr>
        <w:t>ispõe sobre a prevenção e repressão às infrações contra a ordem econômica, para proteger direitos dos usuários do transporte aéreo e dispor sobre infrações econômicas na exploração de linhas aéreas.</w:t>
      </w:r>
    </w:p>
    <w:p w:rsidR="001B115C" w:rsidRDefault="001B115C" w:rsidP="003206AA">
      <w:pPr>
        <w:jc w:val="center"/>
        <w:rPr>
          <w:rFonts w:ascii="Arial" w:hAnsi="Arial" w:cs="Arial"/>
          <w:b/>
          <w:sz w:val="24"/>
          <w:szCs w:val="24"/>
        </w:rPr>
      </w:pPr>
    </w:p>
    <w:p w:rsidR="003206AA" w:rsidRPr="001B115C" w:rsidRDefault="003206AA" w:rsidP="003206AA">
      <w:pPr>
        <w:jc w:val="center"/>
        <w:rPr>
          <w:rFonts w:ascii="Arial" w:hAnsi="Arial" w:cs="Arial"/>
          <w:b/>
          <w:sz w:val="24"/>
          <w:szCs w:val="24"/>
        </w:rPr>
      </w:pPr>
      <w:r w:rsidRPr="001B115C">
        <w:rPr>
          <w:rFonts w:ascii="Arial" w:hAnsi="Arial" w:cs="Arial"/>
          <w:b/>
          <w:sz w:val="24"/>
          <w:szCs w:val="24"/>
        </w:rPr>
        <w:t>- I -</w:t>
      </w:r>
    </w:p>
    <w:p w:rsidR="00922A29" w:rsidRPr="001B115C" w:rsidRDefault="00FF1F90" w:rsidP="00922A29">
      <w:pPr>
        <w:pStyle w:val="Citao"/>
        <w:jc w:val="both"/>
        <w:rPr>
          <w:rFonts w:ascii="Arial" w:hAnsi="Arial" w:cs="Arial"/>
          <w:i w:val="0"/>
          <w:color w:val="auto"/>
          <w:sz w:val="24"/>
          <w:szCs w:val="24"/>
          <w:lang w:val="pt-BR"/>
        </w:rPr>
      </w:pPr>
      <w:r w:rsidRPr="001B115C">
        <w:rPr>
          <w:rFonts w:ascii="Arial" w:hAnsi="Arial" w:cs="Arial"/>
          <w:sz w:val="24"/>
          <w:szCs w:val="24"/>
          <w:lang w:val="pt-BR"/>
        </w:rPr>
        <w:tab/>
      </w:r>
      <w:r w:rsidRPr="001B115C">
        <w:rPr>
          <w:rFonts w:ascii="Arial" w:hAnsi="Arial" w:cs="Arial"/>
          <w:sz w:val="24"/>
          <w:szCs w:val="24"/>
          <w:lang w:val="pt-BR"/>
        </w:rPr>
        <w:tab/>
      </w:r>
      <w:proofErr w:type="gramStart"/>
      <w:r w:rsidRPr="001B115C">
        <w:rPr>
          <w:rFonts w:ascii="Arial" w:hAnsi="Arial" w:cs="Arial"/>
          <w:i w:val="0"/>
          <w:sz w:val="24"/>
          <w:szCs w:val="24"/>
          <w:lang w:val="pt-BR"/>
        </w:rPr>
        <w:t>O Projet</w:t>
      </w:r>
      <w:r w:rsidR="002B4F91" w:rsidRPr="001B115C">
        <w:rPr>
          <w:rFonts w:ascii="Arial" w:hAnsi="Arial" w:cs="Arial"/>
          <w:i w:val="0"/>
          <w:sz w:val="24"/>
          <w:szCs w:val="24"/>
          <w:lang w:val="pt-BR"/>
        </w:rPr>
        <w:t xml:space="preserve">o de Lei nº </w:t>
      </w:r>
      <w:r w:rsidR="005B19BF" w:rsidRPr="001B115C">
        <w:rPr>
          <w:rFonts w:ascii="Arial" w:hAnsi="Arial" w:cs="Arial"/>
          <w:i w:val="0"/>
          <w:sz w:val="24"/>
          <w:szCs w:val="24"/>
          <w:lang w:val="pt-BR"/>
        </w:rPr>
        <w:t>22/2013</w:t>
      </w:r>
      <w:r w:rsidR="000C50D5" w:rsidRPr="001B115C">
        <w:rPr>
          <w:rFonts w:ascii="Arial" w:hAnsi="Arial" w:cs="Arial"/>
          <w:i w:val="0"/>
          <w:sz w:val="24"/>
          <w:szCs w:val="24"/>
          <w:lang w:val="pt-BR"/>
        </w:rPr>
        <w:t xml:space="preserve"> </w:t>
      </w:r>
      <w:r w:rsidR="00A5288A" w:rsidRPr="001B115C">
        <w:rPr>
          <w:rFonts w:ascii="Arial" w:hAnsi="Arial" w:cs="Arial"/>
          <w:i w:val="0"/>
          <w:sz w:val="24"/>
          <w:szCs w:val="24"/>
          <w:lang w:val="pt-BR"/>
        </w:rPr>
        <w:t>a</w:t>
      </w:r>
      <w:r w:rsidR="00903FED" w:rsidRPr="001B115C">
        <w:rPr>
          <w:rFonts w:ascii="Arial" w:hAnsi="Arial" w:cs="Arial"/>
          <w:i w:val="0"/>
          <w:sz w:val="24"/>
          <w:szCs w:val="24"/>
          <w:lang w:val="pt-BR"/>
        </w:rPr>
        <w:t xml:space="preserve">ltera </w:t>
      </w:r>
      <w:r w:rsidR="00922A29" w:rsidRPr="001B115C">
        <w:rPr>
          <w:rFonts w:ascii="Arial" w:hAnsi="Arial" w:cs="Arial"/>
          <w:i w:val="0"/>
          <w:color w:val="auto"/>
          <w:sz w:val="24"/>
          <w:szCs w:val="24"/>
          <w:lang w:val="pt-BR"/>
        </w:rPr>
        <w:t>Lei nº 8.078, de 11 de setembro de 1990 (Código de Proteção e Defesa do Consumidor), e a Lei nº 12.529, 30 de novembro de 2011 (Estrutura o Sistema Brasileiro de Defesa da Concorrência e dispõe sobre a prevenção e repressão às infrações contra a ordem econômica), para proteger direitos dos usuários do transporte aéreo e dispor sobre infrações econômicas na exploração de linhas aéreas.</w:t>
      </w:r>
      <w:proofErr w:type="gramEnd"/>
    </w:p>
    <w:p w:rsidR="00276EAF" w:rsidRPr="001B115C" w:rsidRDefault="00276EAF" w:rsidP="00B52CC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614E0" w:rsidRPr="001B115C" w:rsidRDefault="00785B49" w:rsidP="00785B49">
      <w:pPr>
        <w:jc w:val="center"/>
        <w:rPr>
          <w:rFonts w:ascii="Arial" w:hAnsi="Arial" w:cs="Arial"/>
          <w:b/>
          <w:sz w:val="24"/>
          <w:szCs w:val="24"/>
        </w:rPr>
      </w:pPr>
      <w:r w:rsidRPr="001B115C">
        <w:rPr>
          <w:rFonts w:ascii="Arial" w:hAnsi="Arial" w:cs="Arial"/>
          <w:b/>
          <w:sz w:val="24"/>
          <w:szCs w:val="24"/>
        </w:rPr>
        <w:t>- II -</w:t>
      </w:r>
    </w:p>
    <w:p w:rsidR="001E076F" w:rsidRPr="001B115C" w:rsidRDefault="00B745BB" w:rsidP="00B745BB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1B115C">
        <w:rPr>
          <w:rFonts w:ascii="Arial" w:hAnsi="Arial" w:cs="Arial"/>
          <w:sz w:val="24"/>
          <w:szCs w:val="24"/>
        </w:rPr>
        <w:t xml:space="preserve"> </w:t>
      </w:r>
      <w:r w:rsidRPr="001B115C">
        <w:rPr>
          <w:rFonts w:ascii="Arial" w:hAnsi="Arial" w:cs="Arial"/>
          <w:sz w:val="24"/>
          <w:szCs w:val="24"/>
        </w:rPr>
        <w:tab/>
      </w:r>
      <w:r w:rsidRPr="001B115C">
        <w:rPr>
          <w:rFonts w:ascii="Arial" w:hAnsi="Arial" w:cs="Arial"/>
          <w:sz w:val="24"/>
          <w:szCs w:val="24"/>
        </w:rPr>
        <w:tab/>
      </w:r>
      <w:proofErr w:type="gramStart"/>
      <w:r w:rsidR="001E076F" w:rsidRPr="001B115C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E076F" w:rsidRPr="001B115C">
        <w:rPr>
          <w:rFonts w:ascii="Arial" w:hAnsi="Arial" w:cs="Arial"/>
          <w:sz w:val="24"/>
          <w:szCs w:val="24"/>
        </w:rPr>
        <w:t>PLS</w:t>
      </w:r>
      <w:proofErr w:type="spellEnd"/>
      <w:r w:rsidR="001E076F" w:rsidRPr="001B115C">
        <w:rPr>
          <w:rFonts w:ascii="Arial" w:hAnsi="Arial" w:cs="Arial"/>
          <w:sz w:val="24"/>
          <w:szCs w:val="24"/>
        </w:rPr>
        <w:t xml:space="preserve"> interfere na liberdade assegurada</w:t>
      </w:r>
      <w:r w:rsidR="00705F92" w:rsidRPr="001B115C">
        <w:rPr>
          <w:rFonts w:ascii="Arial" w:hAnsi="Arial" w:cs="Arial"/>
          <w:sz w:val="24"/>
          <w:szCs w:val="24"/>
        </w:rPr>
        <w:t xml:space="preserve"> pela Lei nº 11.182/2001</w:t>
      </w:r>
      <w:r w:rsidR="001E076F" w:rsidRPr="001B115C">
        <w:rPr>
          <w:rFonts w:ascii="Arial" w:hAnsi="Arial" w:cs="Arial"/>
          <w:sz w:val="24"/>
          <w:szCs w:val="24"/>
        </w:rPr>
        <w:t xml:space="preserve"> às empresas aéreas de ajustarem, livremente, com seus passageiros, as cláusulas econômicas dos contratos de transporte aéreo, </w:t>
      </w:r>
      <w:r w:rsidR="00781D92" w:rsidRPr="001B115C">
        <w:rPr>
          <w:rFonts w:ascii="Arial" w:hAnsi="Arial" w:cs="Arial"/>
          <w:sz w:val="24"/>
          <w:szCs w:val="24"/>
        </w:rPr>
        <w:t>para assegurar ao passageiro de transporte aéreo o reembolso do valor pago, acrescido de multa equivalente ao valor da tarifa cheia, em caso de cancelamento de viagem pela empresa aérea</w:t>
      </w:r>
      <w:r w:rsidR="001B115C">
        <w:rPr>
          <w:rFonts w:ascii="Arial" w:hAnsi="Arial" w:cs="Arial"/>
          <w:sz w:val="24"/>
          <w:szCs w:val="24"/>
        </w:rPr>
        <w:t>.</w:t>
      </w:r>
      <w:proofErr w:type="gramEnd"/>
    </w:p>
    <w:p w:rsidR="00736B7E" w:rsidRPr="001B115C" w:rsidRDefault="00736B7E" w:rsidP="00B745BB">
      <w:pPr>
        <w:pStyle w:val="SemEspaamento"/>
        <w:jc w:val="both"/>
        <w:rPr>
          <w:rFonts w:ascii="Arial" w:hAnsi="Arial" w:cs="Arial"/>
          <w:sz w:val="24"/>
          <w:szCs w:val="24"/>
          <w:lang w:val="pt-BR"/>
        </w:rPr>
      </w:pPr>
    </w:p>
    <w:p w:rsidR="00736B7E" w:rsidRPr="001B115C" w:rsidRDefault="00B622E6" w:rsidP="00B745BB">
      <w:pPr>
        <w:pStyle w:val="SemEspaamento"/>
        <w:jc w:val="both"/>
        <w:rPr>
          <w:rFonts w:ascii="Arial" w:hAnsi="Arial" w:cs="Arial"/>
          <w:sz w:val="24"/>
          <w:szCs w:val="24"/>
          <w:lang w:val="pt-BR"/>
        </w:rPr>
      </w:pPr>
      <w:r w:rsidRPr="001B115C">
        <w:rPr>
          <w:rFonts w:ascii="Arial" w:hAnsi="Arial" w:cs="Arial"/>
          <w:sz w:val="24"/>
          <w:szCs w:val="24"/>
          <w:lang w:val="pt-BR"/>
        </w:rPr>
        <w:t xml:space="preserve"> </w:t>
      </w:r>
      <w:r w:rsidRPr="001B115C">
        <w:rPr>
          <w:rFonts w:ascii="Arial" w:hAnsi="Arial" w:cs="Arial"/>
          <w:sz w:val="24"/>
          <w:szCs w:val="24"/>
          <w:lang w:val="pt-BR"/>
        </w:rPr>
        <w:tab/>
      </w:r>
      <w:r w:rsidRPr="001B115C">
        <w:rPr>
          <w:rFonts w:ascii="Arial" w:hAnsi="Arial" w:cs="Arial"/>
          <w:sz w:val="24"/>
          <w:szCs w:val="24"/>
          <w:lang w:val="pt-BR"/>
        </w:rPr>
        <w:tab/>
      </w:r>
      <w:r w:rsidR="00736B7E" w:rsidRPr="001B115C">
        <w:rPr>
          <w:rFonts w:ascii="Arial" w:hAnsi="Arial" w:cs="Arial"/>
          <w:sz w:val="24"/>
          <w:szCs w:val="24"/>
          <w:lang w:val="pt-BR"/>
        </w:rPr>
        <w:t>Além disso, o projeto não prevê a exclusão da responsabilidade administrativa ou civil da empresa transportadora na hipótese do cancelamento de voo resultar de caso fortuito, força-maior, fato da Administração ou qualquer outra circunstância imprevista ou imprevisível, implicando em prejuízo para a segurança jurídica das empresas aéreas.</w:t>
      </w:r>
    </w:p>
    <w:p w:rsidR="00736B7E" w:rsidRPr="001B115C" w:rsidRDefault="00736B7E" w:rsidP="00B745BB">
      <w:pPr>
        <w:pStyle w:val="SemEspaamento"/>
        <w:jc w:val="both"/>
        <w:rPr>
          <w:rFonts w:ascii="Arial" w:hAnsi="Arial" w:cs="Arial"/>
          <w:sz w:val="24"/>
          <w:szCs w:val="24"/>
          <w:lang w:val="pt-BR"/>
        </w:rPr>
      </w:pPr>
    </w:p>
    <w:p w:rsidR="00B622E6" w:rsidRPr="001B115C" w:rsidRDefault="00B622E6" w:rsidP="00B745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115C">
        <w:rPr>
          <w:rFonts w:ascii="Arial" w:hAnsi="Arial" w:cs="Arial"/>
          <w:sz w:val="24"/>
          <w:szCs w:val="24"/>
        </w:rPr>
        <w:tab/>
      </w:r>
      <w:r w:rsidRPr="001B115C">
        <w:rPr>
          <w:rFonts w:ascii="Arial" w:hAnsi="Arial" w:cs="Arial"/>
          <w:sz w:val="24"/>
          <w:szCs w:val="24"/>
        </w:rPr>
        <w:tab/>
      </w:r>
      <w:proofErr w:type="gramStart"/>
      <w:r w:rsidR="00EF73C3">
        <w:rPr>
          <w:rFonts w:ascii="Arial" w:hAnsi="Arial" w:cs="Arial"/>
          <w:sz w:val="24"/>
          <w:szCs w:val="24"/>
        </w:rPr>
        <w:t xml:space="preserve">Ressalte-se, também, que </w:t>
      </w:r>
      <w:r w:rsidRPr="001B115C">
        <w:rPr>
          <w:rFonts w:ascii="Arial" w:hAnsi="Arial" w:cs="Arial"/>
          <w:sz w:val="24"/>
          <w:szCs w:val="24"/>
        </w:rPr>
        <w:t>a matéria já se encontra regulamentada</w:t>
      </w:r>
      <w:r w:rsidR="00AE65C5" w:rsidRPr="001B115C">
        <w:rPr>
          <w:rFonts w:ascii="Arial" w:hAnsi="Arial" w:cs="Arial"/>
          <w:sz w:val="24"/>
          <w:szCs w:val="24"/>
        </w:rPr>
        <w:t xml:space="preserve"> no próprio Código Brasileiro de Aeronáutica e na</w:t>
      </w:r>
      <w:r w:rsidRPr="001B115C">
        <w:rPr>
          <w:rFonts w:ascii="Arial" w:hAnsi="Arial" w:cs="Arial"/>
          <w:sz w:val="24"/>
          <w:szCs w:val="24"/>
        </w:rPr>
        <w:t xml:space="preserve"> Resoluç</w:t>
      </w:r>
      <w:r w:rsidR="00AE65C5" w:rsidRPr="001B115C">
        <w:rPr>
          <w:rFonts w:ascii="Arial" w:hAnsi="Arial" w:cs="Arial"/>
          <w:sz w:val="24"/>
          <w:szCs w:val="24"/>
        </w:rPr>
        <w:t>ão</w:t>
      </w:r>
      <w:r w:rsidRPr="001B115C">
        <w:rPr>
          <w:rFonts w:ascii="Arial" w:hAnsi="Arial" w:cs="Arial"/>
          <w:sz w:val="24"/>
          <w:szCs w:val="24"/>
        </w:rPr>
        <w:t xml:space="preserve"> nº 141, de 9 de março de 2010</w:t>
      </w:r>
      <w:r w:rsidR="00AE65C5" w:rsidRPr="001B115C">
        <w:rPr>
          <w:rFonts w:ascii="Arial" w:hAnsi="Arial" w:cs="Arial"/>
          <w:sz w:val="24"/>
          <w:szCs w:val="24"/>
        </w:rPr>
        <w:t xml:space="preserve">, da </w:t>
      </w:r>
      <w:proofErr w:type="spellStart"/>
      <w:r w:rsidR="00AE65C5" w:rsidRPr="001B115C">
        <w:rPr>
          <w:rFonts w:ascii="Arial" w:hAnsi="Arial" w:cs="Arial"/>
          <w:sz w:val="24"/>
          <w:szCs w:val="24"/>
        </w:rPr>
        <w:t>ANAC</w:t>
      </w:r>
      <w:proofErr w:type="spellEnd"/>
      <w:r w:rsidR="00330399" w:rsidRPr="001B115C">
        <w:rPr>
          <w:rFonts w:ascii="Arial" w:hAnsi="Arial" w:cs="Arial"/>
          <w:sz w:val="24"/>
          <w:szCs w:val="24"/>
        </w:rPr>
        <w:t>, que dispõe sobre as Condições Gerais de Transporte aplicáveis aos atrasos e cancelamentos de voos e às hipóteses de preterição de passageiros e dá outras providências.</w:t>
      </w:r>
      <w:proofErr w:type="gramEnd"/>
    </w:p>
    <w:p w:rsidR="00B622E6" w:rsidRPr="001B115C" w:rsidRDefault="00B622E6" w:rsidP="00B745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3501" w:rsidRPr="001B115C" w:rsidRDefault="00CF2FCB" w:rsidP="00793501">
      <w:pPr>
        <w:pStyle w:val="SemEspaamento"/>
        <w:jc w:val="both"/>
        <w:rPr>
          <w:rFonts w:ascii="Arial" w:hAnsi="Arial" w:cs="Arial"/>
          <w:sz w:val="24"/>
          <w:szCs w:val="24"/>
          <w:lang w:val="pt-BR"/>
        </w:rPr>
      </w:pPr>
      <w:r w:rsidRPr="001B115C">
        <w:rPr>
          <w:rFonts w:ascii="Arial" w:hAnsi="Arial" w:cs="Arial"/>
          <w:sz w:val="24"/>
          <w:szCs w:val="24"/>
          <w:lang w:val="pt-BR"/>
        </w:rPr>
        <w:t xml:space="preserve"> </w:t>
      </w:r>
      <w:r w:rsidRPr="001B115C">
        <w:rPr>
          <w:rFonts w:ascii="Arial" w:hAnsi="Arial" w:cs="Arial"/>
          <w:sz w:val="24"/>
          <w:szCs w:val="24"/>
          <w:lang w:val="pt-BR"/>
        </w:rPr>
        <w:tab/>
      </w:r>
      <w:r w:rsidRPr="001B115C">
        <w:rPr>
          <w:rFonts w:ascii="Arial" w:hAnsi="Arial" w:cs="Arial"/>
          <w:sz w:val="24"/>
          <w:szCs w:val="24"/>
          <w:lang w:val="pt-BR"/>
        </w:rPr>
        <w:tab/>
      </w:r>
      <w:r w:rsidR="00564E52" w:rsidRPr="001B115C">
        <w:rPr>
          <w:rFonts w:ascii="Arial" w:hAnsi="Arial" w:cs="Arial"/>
          <w:sz w:val="24"/>
          <w:szCs w:val="24"/>
          <w:lang w:val="pt-BR"/>
        </w:rPr>
        <w:t>Não bastasse, a</w:t>
      </w:r>
      <w:r w:rsidR="00793501" w:rsidRPr="001B115C">
        <w:rPr>
          <w:rFonts w:ascii="Arial" w:hAnsi="Arial" w:cs="Arial"/>
          <w:sz w:val="24"/>
          <w:szCs w:val="24"/>
          <w:lang w:val="pt-BR"/>
        </w:rPr>
        <w:t xml:space="preserve"> proposição contém regras extravagantes às normas gerais das leis que pretende alterar. As  normas do </w:t>
      </w:r>
      <w:proofErr w:type="spellStart"/>
      <w:r w:rsidR="00793501" w:rsidRPr="001B115C">
        <w:rPr>
          <w:rFonts w:ascii="Arial" w:hAnsi="Arial" w:cs="Arial"/>
          <w:sz w:val="24"/>
          <w:szCs w:val="24"/>
          <w:lang w:val="pt-BR"/>
        </w:rPr>
        <w:t>CDC</w:t>
      </w:r>
      <w:proofErr w:type="spellEnd"/>
      <w:r w:rsidR="00793501" w:rsidRPr="001B115C">
        <w:rPr>
          <w:rFonts w:ascii="Arial" w:hAnsi="Arial" w:cs="Arial"/>
          <w:sz w:val="24"/>
          <w:szCs w:val="24"/>
          <w:lang w:val="pt-BR"/>
        </w:rPr>
        <w:t xml:space="preserve">, por serem de aplicação geral, não individualizam setor da economia. </w:t>
      </w:r>
      <w:r w:rsidR="00D87326" w:rsidRPr="001B115C">
        <w:rPr>
          <w:rFonts w:ascii="Arial" w:hAnsi="Arial" w:cs="Arial"/>
          <w:sz w:val="24"/>
          <w:szCs w:val="24"/>
          <w:lang w:val="pt-BR"/>
        </w:rPr>
        <w:t>Mais</w:t>
      </w:r>
      <w:proofErr w:type="gramStart"/>
      <w:r w:rsidR="00D87326" w:rsidRPr="001B115C">
        <w:rPr>
          <w:rFonts w:ascii="Arial" w:hAnsi="Arial" w:cs="Arial"/>
          <w:sz w:val="24"/>
          <w:szCs w:val="24"/>
          <w:lang w:val="pt-BR"/>
        </w:rPr>
        <w:t xml:space="preserve">, </w:t>
      </w:r>
      <w:r w:rsidR="00793501" w:rsidRPr="001B115C">
        <w:rPr>
          <w:rFonts w:ascii="Arial" w:hAnsi="Arial" w:cs="Arial"/>
          <w:sz w:val="24"/>
          <w:szCs w:val="24"/>
          <w:lang w:val="pt-BR"/>
        </w:rPr>
        <w:t>dispõe</w:t>
      </w:r>
      <w:proofErr w:type="gramEnd"/>
      <w:r w:rsidR="00793501" w:rsidRPr="001B115C">
        <w:rPr>
          <w:rFonts w:ascii="Arial" w:hAnsi="Arial" w:cs="Arial"/>
          <w:sz w:val="24"/>
          <w:szCs w:val="24"/>
          <w:lang w:val="pt-BR"/>
        </w:rPr>
        <w:t xml:space="preserve"> sobre assunto já regulado no </w:t>
      </w:r>
      <w:proofErr w:type="spellStart"/>
      <w:r w:rsidR="00793501" w:rsidRPr="001B115C">
        <w:rPr>
          <w:rFonts w:ascii="Arial" w:hAnsi="Arial" w:cs="Arial"/>
          <w:sz w:val="24"/>
          <w:szCs w:val="24"/>
          <w:lang w:val="pt-BR"/>
        </w:rPr>
        <w:t>CBA</w:t>
      </w:r>
      <w:proofErr w:type="spellEnd"/>
      <w:r w:rsidR="00793501" w:rsidRPr="001B115C">
        <w:rPr>
          <w:rFonts w:ascii="Arial" w:hAnsi="Arial" w:cs="Arial"/>
          <w:sz w:val="24"/>
          <w:szCs w:val="24"/>
          <w:lang w:val="pt-BR"/>
        </w:rPr>
        <w:t xml:space="preserve"> e na Lei Geral de Concessões, contrariando a vedação contida no inciso </w:t>
      </w:r>
      <w:proofErr w:type="spellStart"/>
      <w:r w:rsidR="00793501" w:rsidRPr="001B115C">
        <w:rPr>
          <w:rFonts w:ascii="Arial" w:hAnsi="Arial" w:cs="Arial"/>
          <w:sz w:val="24"/>
          <w:szCs w:val="24"/>
          <w:lang w:val="pt-BR"/>
        </w:rPr>
        <w:t>IV</w:t>
      </w:r>
      <w:proofErr w:type="spellEnd"/>
      <w:r w:rsidR="00793501" w:rsidRPr="001B115C">
        <w:rPr>
          <w:rFonts w:ascii="Arial" w:hAnsi="Arial" w:cs="Arial"/>
          <w:sz w:val="24"/>
          <w:szCs w:val="24"/>
          <w:lang w:val="pt-BR"/>
        </w:rPr>
        <w:t xml:space="preserve"> do art. 7º da Lei Complementar nº 95/98 (dispõe sobre a elaboração, a redação, a alteração e a consolidação das leis, conforme determina o art. 59 da Constituição Federal), que proíbe que o mesmo assunto seja disciplinado por mais de uma lei, exceto quando a subsequente se destine a complementar a lei considerada básica, vinculando-se a esta por remissão expressa.</w:t>
      </w:r>
    </w:p>
    <w:p w:rsidR="00793501" w:rsidRPr="001B115C" w:rsidRDefault="00793501" w:rsidP="00793501">
      <w:pPr>
        <w:pStyle w:val="SemEspaamento"/>
        <w:jc w:val="both"/>
        <w:rPr>
          <w:rFonts w:ascii="Arial Narrow" w:hAnsi="Arial Narrow"/>
          <w:sz w:val="24"/>
          <w:szCs w:val="24"/>
          <w:lang w:val="pt-BR"/>
        </w:rPr>
      </w:pPr>
    </w:p>
    <w:sectPr w:rsidR="00793501" w:rsidRPr="001B115C" w:rsidSect="00983186">
      <w:pgSz w:w="11906" w:h="16838"/>
      <w:pgMar w:top="1418" w:right="1418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2B"/>
    <w:rsid w:val="00013A14"/>
    <w:rsid w:val="00023D2C"/>
    <w:rsid w:val="00035E7A"/>
    <w:rsid w:val="00054118"/>
    <w:rsid w:val="00062E27"/>
    <w:rsid w:val="0006657A"/>
    <w:rsid w:val="00097627"/>
    <w:rsid w:val="000B4F51"/>
    <w:rsid w:val="000C09DC"/>
    <w:rsid w:val="000C1297"/>
    <w:rsid w:val="000C4B85"/>
    <w:rsid w:val="000C50D5"/>
    <w:rsid w:val="00105630"/>
    <w:rsid w:val="00114D3D"/>
    <w:rsid w:val="00120B8E"/>
    <w:rsid w:val="001319AF"/>
    <w:rsid w:val="00135919"/>
    <w:rsid w:val="00136AB8"/>
    <w:rsid w:val="00152794"/>
    <w:rsid w:val="00170BEC"/>
    <w:rsid w:val="00184114"/>
    <w:rsid w:val="00184F12"/>
    <w:rsid w:val="001B115C"/>
    <w:rsid w:val="001E076F"/>
    <w:rsid w:val="001F0D76"/>
    <w:rsid w:val="001F21E0"/>
    <w:rsid w:val="001F3357"/>
    <w:rsid w:val="00207E83"/>
    <w:rsid w:val="0021285B"/>
    <w:rsid w:val="002310FE"/>
    <w:rsid w:val="00235892"/>
    <w:rsid w:val="00276EAF"/>
    <w:rsid w:val="00284C80"/>
    <w:rsid w:val="0029482E"/>
    <w:rsid w:val="002B25BE"/>
    <w:rsid w:val="002B4F91"/>
    <w:rsid w:val="002B5A56"/>
    <w:rsid w:val="002C1B1B"/>
    <w:rsid w:val="003206AA"/>
    <w:rsid w:val="00330399"/>
    <w:rsid w:val="00335C65"/>
    <w:rsid w:val="003447E4"/>
    <w:rsid w:val="003651E0"/>
    <w:rsid w:val="00366DDC"/>
    <w:rsid w:val="00372C17"/>
    <w:rsid w:val="0037491E"/>
    <w:rsid w:val="003B09E3"/>
    <w:rsid w:val="003B3A08"/>
    <w:rsid w:val="003B443C"/>
    <w:rsid w:val="00413C4D"/>
    <w:rsid w:val="004228A7"/>
    <w:rsid w:val="00425582"/>
    <w:rsid w:val="00426316"/>
    <w:rsid w:val="00437208"/>
    <w:rsid w:val="00455F32"/>
    <w:rsid w:val="00461D8C"/>
    <w:rsid w:val="004B490E"/>
    <w:rsid w:val="004B746E"/>
    <w:rsid w:val="004C0B1D"/>
    <w:rsid w:val="004C2117"/>
    <w:rsid w:val="004D0544"/>
    <w:rsid w:val="00511DA5"/>
    <w:rsid w:val="00522234"/>
    <w:rsid w:val="0053305B"/>
    <w:rsid w:val="005428D1"/>
    <w:rsid w:val="005525D8"/>
    <w:rsid w:val="00564E52"/>
    <w:rsid w:val="00565433"/>
    <w:rsid w:val="00572D38"/>
    <w:rsid w:val="005A70AF"/>
    <w:rsid w:val="005B19BF"/>
    <w:rsid w:val="005B4D8B"/>
    <w:rsid w:val="005B6F0B"/>
    <w:rsid w:val="005D12C3"/>
    <w:rsid w:val="005F0242"/>
    <w:rsid w:val="005F2E12"/>
    <w:rsid w:val="005F3ECE"/>
    <w:rsid w:val="006138AF"/>
    <w:rsid w:val="006578EA"/>
    <w:rsid w:val="00660051"/>
    <w:rsid w:val="00662591"/>
    <w:rsid w:val="00674458"/>
    <w:rsid w:val="006A03ED"/>
    <w:rsid w:val="006C62A1"/>
    <w:rsid w:val="006D3787"/>
    <w:rsid w:val="006D76A8"/>
    <w:rsid w:val="006F4C46"/>
    <w:rsid w:val="00705F92"/>
    <w:rsid w:val="007114DA"/>
    <w:rsid w:val="00736B7E"/>
    <w:rsid w:val="00772C00"/>
    <w:rsid w:val="00774DC2"/>
    <w:rsid w:val="00781D92"/>
    <w:rsid w:val="0078395B"/>
    <w:rsid w:val="00785B49"/>
    <w:rsid w:val="00793501"/>
    <w:rsid w:val="007A6147"/>
    <w:rsid w:val="007B7590"/>
    <w:rsid w:val="007C67AD"/>
    <w:rsid w:val="007D13E9"/>
    <w:rsid w:val="007D5234"/>
    <w:rsid w:val="007E1EDB"/>
    <w:rsid w:val="007E3FA6"/>
    <w:rsid w:val="00800749"/>
    <w:rsid w:val="008207F9"/>
    <w:rsid w:val="00833F1E"/>
    <w:rsid w:val="0086614F"/>
    <w:rsid w:val="0087243E"/>
    <w:rsid w:val="00872F83"/>
    <w:rsid w:val="00876C1D"/>
    <w:rsid w:val="00890933"/>
    <w:rsid w:val="008916FF"/>
    <w:rsid w:val="008B5CA8"/>
    <w:rsid w:val="008D09A9"/>
    <w:rsid w:val="008D6C23"/>
    <w:rsid w:val="009015CA"/>
    <w:rsid w:val="00903FED"/>
    <w:rsid w:val="00911AB1"/>
    <w:rsid w:val="00922A29"/>
    <w:rsid w:val="00931483"/>
    <w:rsid w:val="00955540"/>
    <w:rsid w:val="00960631"/>
    <w:rsid w:val="009614E0"/>
    <w:rsid w:val="0097607E"/>
    <w:rsid w:val="00976247"/>
    <w:rsid w:val="00983186"/>
    <w:rsid w:val="009A4F09"/>
    <w:rsid w:val="009B1D0A"/>
    <w:rsid w:val="00A25D5A"/>
    <w:rsid w:val="00A5288A"/>
    <w:rsid w:val="00A620E4"/>
    <w:rsid w:val="00AB4BC0"/>
    <w:rsid w:val="00AC0BB9"/>
    <w:rsid w:val="00AC0DEA"/>
    <w:rsid w:val="00AC4242"/>
    <w:rsid w:val="00AC436C"/>
    <w:rsid w:val="00AE2814"/>
    <w:rsid w:val="00AE65C5"/>
    <w:rsid w:val="00AE746B"/>
    <w:rsid w:val="00B03A4C"/>
    <w:rsid w:val="00B24DF0"/>
    <w:rsid w:val="00B34D64"/>
    <w:rsid w:val="00B37134"/>
    <w:rsid w:val="00B52644"/>
    <w:rsid w:val="00B52CCD"/>
    <w:rsid w:val="00B53D6D"/>
    <w:rsid w:val="00B61600"/>
    <w:rsid w:val="00B62252"/>
    <w:rsid w:val="00B622E6"/>
    <w:rsid w:val="00B745BB"/>
    <w:rsid w:val="00B76B8E"/>
    <w:rsid w:val="00B90B4B"/>
    <w:rsid w:val="00B9153F"/>
    <w:rsid w:val="00B93972"/>
    <w:rsid w:val="00BA190E"/>
    <w:rsid w:val="00BB4AA0"/>
    <w:rsid w:val="00BB77FB"/>
    <w:rsid w:val="00BC140D"/>
    <w:rsid w:val="00BC19E7"/>
    <w:rsid w:val="00BD6E25"/>
    <w:rsid w:val="00BD7CAB"/>
    <w:rsid w:val="00BE1C35"/>
    <w:rsid w:val="00BE4E31"/>
    <w:rsid w:val="00C00AF5"/>
    <w:rsid w:val="00C207E7"/>
    <w:rsid w:val="00C210E9"/>
    <w:rsid w:val="00C36D90"/>
    <w:rsid w:val="00C45F64"/>
    <w:rsid w:val="00C567BF"/>
    <w:rsid w:val="00C678C2"/>
    <w:rsid w:val="00C84855"/>
    <w:rsid w:val="00CB0923"/>
    <w:rsid w:val="00CC379F"/>
    <w:rsid w:val="00CC5272"/>
    <w:rsid w:val="00CD5869"/>
    <w:rsid w:val="00CE1FB4"/>
    <w:rsid w:val="00CF2FCB"/>
    <w:rsid w:val="00CF5D75"/>
    <w:rsid w:val="00D02520"/>
    <w:rsid w:val="00D05D3D"/>
    <w:rsid w:val="00D06D56"/>
    <w:rsid w:val="00D35744"/>
    <w:rsid w:val="00D41F1F"/>
    <w:rsid w:val="00D73D02"/>
    <w:rsid w:val="00D87326"/>
    <w:rsid w:val="00DB337E"/>
    <w:rsid w:val="00DB4F8F"/>
    <w:rsid w:val="00DD319F"/>
    <w:rsid w:val="00DD76B5"/>
    <w:rsid w:val="00DF492B"/>
    <w:rsid w:val="00E047F5"/>
    <w:rsid w:val="00E2016F"/>
    <w:rsid w:val="00E214FC"/>
    <w:rsid w:val="00E5611E"/>
    <w:rsid w:val="00E804FF"/>
    <w:rsid w:val="00E817B5"/>
    <w:rsid w:val="00E9706C"/>
    <w:rsid w:val="00EA05F2"/>
    <w:rsid w:val="00EA192A"/>
    <w:rsid w:val="00EA4D68"/>
    <w:rsid w:val="00EB0E8E"/>
    <w:rsid w:val="00EF73C3"/>
    <w:rsid w:val="00F10F60"/>
    <w:rsid w:val="00F2540D"/>
    <w:rsid w:val="00F35F68"/>
    <w:rsid w:val="00F5470B"/>
    <w:rsid w:val="00F64E50"/>
    <w:rsid w:val="00F81CA7"/>
    <w:rsid w:val="00F85BF8"/>
    <w:rsid w:val="00FA0D90"/>
    <w:rsid w:val="00FA771B"/>
    <w:rsid w:val="00FB287A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DF0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F85BF8"/>
    <w:pPr>
      <w:spacing w:before="40" w:after="40" w:line="240" w:lineRule="auto"/>
    </w:pPr>
    <w:rPr>
      <w:rFonts w:ascii="Century Gothic" w:eastAsia="Meiryo" w:hAnsi="Century Gothic" w:cs="Times New Roman"/>
      <w:sz w:val="18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F85BF8"/>
    <w:rPr>
      <w:rFonts w:ascii="Century Gothic" w:eastAsia="Meiryo" w:hAnsi="Century Gothic" w:cs="Times New Roman"/>
      <w:sz w:val="18"/>
      <w:szCs w:val="20"/>
      <w:lang w:val="en-US"/>
    </w:rPr>
  </w:style>
  <w:style w:type="paragraph" w:styleId="SemEspaamento">
    <w:name w:val="No Spacing"/>
    <w:qFormat/>
    <w:rsid w:val="00736B7E"/>
    <w:pPr>
      <w:spacing w:after="0" w:line="240" w:lineRule="auto"/>
    </w:pPr>
    <w:rPr>
      <w:rFonts w:ascii="Century Gothic" w:eastAsia="Meiryo" w:hAnsi="Century Gothic" w:cs="Times New Roman"/>
      <w:sz w:val="18"/>
      <w:lang w:val="en-US"/>
    </w:rPr>
  </w:style>
  <w:style w:type="paragraph" w:styleId="Citao">
    <w:name w:val="Quote"/>
    <w:basedOn w:val="Normal"/>
    <w:next w:val="Normal"/>
    <w:link w:val="CitaoChar"/>
    <w:qFormat/>
    <w:rsid w:val="00793501"/>
    <w:pPr>
      <w:spacing w:after="0" w:line="240" w:lineRule="auto"/>
    </w:pPr>
    <w:rPr>
      <w:rFonts w:ascii="Century Gothic" w:eastAsia="Meiryo" w:hAnsi="Century Gothic" w:cs="Times New Roman"/>
      <w:i/>
      <w:iCs/>
      <w:color w:val="000000"/>
      <w:sz w:val="18"/>
      <w:lang w:val="en-US"/>
    </w:rPr>
  </w:style>
  <w:style w:type="character" w:customStyle="1" w:styleId="CitaoChar">
    <w:name w:val="Citação Char"/>
    <w:basedOn w:val="Fontepargpadro"/>
    <w:link w:val="Citao"/>
    <w:rsid w:val="00793501"/>
    <w:rPr>
      <w:rFonts w:ascii="Century Gothic" w:eastAsia="Meiryo" w:hAnsi="Century Gothic" w:cs="Times New Roman"/>
      <w:i/>
      <w:iCs/>
      <w:color w:val="000000"/>
      <w:sz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DF0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F85BF8"/>
    <w:pPr>
      <w:spacing w:before="40" w:after="40" w:line="240" w:lineRule="auto"/>
    </w:pPr>
    <w:rPr>
      <w:rFonts w:ascii="Century Gothic" w:eastAsia="Meiryo" w:hAnsi="Century Gothic" w:cs="Times New Roman"/>
      <w:sz w:val="18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F85BF8"/>
    <w:rPr>
      <w:rFonts w:ascii="Century Gothic" w:eastAsia="Meiryo" w:hAnsi="Century Gothic" w:cs="Times New Roman"/>
      <w:sz w:val="18"/>
      <w:szCs w:val="20"/>
      <w:lang w:val="en-US"/>
    </w:rPr>
  </w:style>
  <w:style w:type="paragraph" w:styleId="SemEspaamento">
    <w:name w:val="No Spacing"/>
    <w:qFormat/>
    <w:rsid w:val="00736B7E"/>
    <w:pPr>
      <w:spacing w:after="0" w:line="240" w:lineRule="auto"/>
    </w:pPr>
    <w:rPr>
      <w:rFonts w:ascii="Century Gothic" w:eastAsia="Meiryo" w:hAnsi="Century Gothic" w:cs="Times New Roman"/>
      <w:sz w:val="18"/>
      <w:lang w:val="en-US"/>
    </w:rPr>
  </w:style>
  <w:style w:type="paragraph" w:styleId="Citao">
    <w:name w:val="Quote"/>
    <w:basedOn w:val="Normal"/>
    <w:next w:val="Normal"/>
    <w:link w:val="CitaoChar"/>
    <w:qFormat/>
    <w:rsid w:val="00793501"/>
    <w:pPr>
      <w:spacing w:after="0" w:line="240" w:lineRule="auto"/>
    </w:pPr>
    <w:rPr>
      <w:rFonts w:ascii="Century Gothic" w:eastAsia="Meiryo" w:hAnsi="Century Gothic" w:cs="Times New Roman"/>
      <w:i/>
      <w:iCs/>
      <w:color w:val="000000"/>
      <w:sz w:val="18"/>
      <w:lang w:val="en-US"/>
    </w:rPr>
  </w:style>
  <w:style w:type="character" w:customStyle="1" w:styleId="CitaoChar">
    <w:name w:val="Citação Char"/>
    <w:basedOn w:val="Fontepargpadro"/>
    <w:link w:val="Citao"/>
    <w:rsid w:val="00793501"/>
    <w:rPr>
      <w:rFonts w:ascii="Century Gothic" w:eastAsia="Meiryo" w:hAnsi="Century Gothic" w:cs="Times New Roman"/>
      <w:i/>
      <w:iCs/>
      <w:color w:val="000000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GERALDO RIBEIRO</cp:lastModifiedBy>
  <cp:revision>6</cp:revision>
  <cp:lastPrinted>2015-01-15T11:56:00Z</cp:lastPrinted>
  <dcterms:created xsi:type="dcterms:W3CDTF">2015-06-02T18:15:00Z</dcterms:created>
  <dcterms:modified xsi:type="dcterms:W3CDTF">2015-06-11T13:33:00Z</dcterms:modified>
</cp:coreProperties>
</file>