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800"/>
      </w:tblGrid>
      <w:tr>
        <w:tc>
          <w:tcPr>
            <w:tcW w:type="dxa" w:w="10800"/>
            <w:shd w:fill="0B132B"/>
            <w:tcMar>
              <w:top w:w="160" w:type="dxa"/>
              <w:bottom w:w="16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Segoe UI" w:hAnsi="Segoe UI"/>
                <w:b/>
                <w:color w:val="FFFFFF"/>
                <w:sz w:val="44"/>
              </w:rPr>
              <w:t>EFRAIN RIVAS</w:t>
              <w:br/>
            </w:r>
            <w:r>
              <w:rPr>
                <w:rFonts w:ascii="Consolas" w:hAnsi="Consolas"/>
                <w:b/>
                <w:color w:val="38BDF8"/>
                <w:sz w:val="18"/>
              </w:rPr>
              <w:t>SENIOR CLOUD ARCHITECT &amp; INFRASTRUCTURE SYSTEMS ENGINEER</w:t>
              <w:br/>
            </w:r>
            <w:r>
              <w:rPr>
                <w:rFonts w:ascii="Consolas" w:hAnsi="Consolas"/>
                <w:color w:val="CBD5E1"/>
                <w:sz w:val="16"/>
              </w:rPr>
              <w:t>📍 Cary, NC   |   📞 (908) 845-3667   |   ✉️ efrain.acetech@gmail.com</w:t>
              <w:br/>
            </w:r>
            <w:r>
              <w:rPr>
                <w:rFonts w:ascii="Consolas" w:hAnsi="Consolas"/>
                <w:b/>
                <w:color w:val="38BDF8"/>
                <w:sz w:val="16"/>
              </w:rPr>
              <w:t>🌐 linkedin.com/in/efrain-rivas-93455a10   |   💻 github.com/digdast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01  </w:t>
      </w:r>
      <w:r>
        <w:rPr>
          <w:rFonts w:ascii="Segoe UI" w:hAnsi="Segoe UI"/>
          <w:b/>
          <w:color w:val="0B132B"/>
          <w:sz w:val="21"/>
        </w:rPr>
        <w:t>PROFESSIONAL PROFILE &amp; ARCHITECTURAL FOCUS</w:t>
      </w:r>
    </w:p>
    <w:p>
      <w:pPr>
        <w:spacing w:before="60" w:after="120" w:line="276" w:lineRule="auto"/>
      </w:pPr>
      <w:r>
        <w:rPr>
          <w:rFonts w:ascii="Segoe UI" w:hAnsi="Segoe UI"/>
          <w:color w:val="334155"/>
          <w:sz w:val="18"/>
        </w:rPr>
        <w:t xml:space="preserve">Results-driven </w:t>
      </w:r>
      <w:r>
        <w:rPr>
          <w:rFonts w:ascii="Segoe UI" w:hAnsi="Segoe UI"/>
          <w:b/>
          <w:color w:val="0F172A"/>
          <w:sz w:val="18"/>
        </w:rPr>
        <w:t xml:space="preserve">Senior Cloud Architect and Systems Engineer </w:t>
      </w:r>
      <w:r>
        <w:rPr>
          <w:rFonts w:ascii="Segoe UI" w:hAnsi="Segoe UI"/>
          <w:color w:val="334155"/>
          <w:sz w:val="18"/>
        </w:rPr>
        <w:t>with 20+ years of hands-on enterprise infrastructure experience designing, modernizing, and automating mission-critical systems across Microsoft Azure, Active Directory Domain Services, Linux, and multi-hypervisor virtualization clusters. Proven architectural track record deploying global multi-site Active Directory forests across 7 data centers, engineering 5-stage financial CI/CD release pipelines with 99.999% SLA uptime, and implementing zero-touch endpoint provisioning via Microsoft Intune and Windows Autopilot. Creator of high-performance open-source automation tooling (Pulsearr, Renamarr, 50+ Intune remediation modules) with deep expertise in PowerShell, Python, and enterprise identity governance.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02  </w:t>
      </w:r>
      <w:r>
        <w:rPr>
          <w:rFonts w:ascii="Segoe UI" w:hAnsi="Segoe UI"/>
          <w:b/>
          <w:color w:val="0B132B"/>
          <w:sz w:val="21"/>
        </w:rPr>
        <w:t>CORE TECHNICAL COMPETENCIES &amp; SYSTEMS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CLOUD &amp; DIRECTORY ARCHITECTURE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Azure (VMs, VNets, NSGs, Azure Files, Runbooks), Entra ID (Azure AD), Active Directory DS, Hybrid Identity (PHS/PTA), Group Policy (GPO), Exchange Online, M365 Administration.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VIRTUALIZATION &amp; HYPERVISORS</w:t>
              <w:br/>
            </w:r>
            <w:r>
              <w:rPr>
                <w:rFonts w:ascii="Segoe UI" w:hAnsi="Segoe UI"/>
                <w:color w:val="334155"/>
                <w:sz w:val="16"/>
              </w:rPr>
              <w:t>VMware vSphere / ESXi, Linux KVM, Citrix XenServer, XCP-NG, Microsoft Hyper-V, Proxmox VE, Azure Virtual Desktop (AVD), FSLogix Profiles, SAN/NFS Clustering.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AUTOMATION &amp; DEVOPS ENGINEERING</w:t>
              <w:br/>
            </w:r>
            <w:r>
              <w:rPr>
                <w:rFonts w:ascii="Segoe UI" w:hAnsi="Segoe UI"/>
                <w:color w:val="334155"/>
                <w:sz w:val="16"/>
              </w:rPr>
              <w:t>PowerShell 7+, Python (Asyncio/FastAPI), Bash, CI/CD Delivery Pipelines (DEV/QA/UAT/Staging/PROD), Azure Automation Runbooks, Git / GitHub Actions, REST API Integration.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ENDPOINT &amp; DEVICE GOVERNANCE</w:t>
              <w:br/>
            </w:r>
            <w:r>
              <w:rPr>
                <w:rFonts w:ascii="Segoe UI" w:hAnsi="Segoe UI"/>
                <w:color w:val="334155"/>
                <w:sz w:val="16"/>
              </w:rPr>
              <w:t>Microsoft Intune (MDM/MAM), Windows Autopilot (Zero-Touch), SCCM / MECM, Win32 App Packaging (.intunewin), Proactive Remediations, BitLocker Key Escrow, Patch Governance.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ZERO TRUST &amp; IDENTITY SECURITY</w:t>
              <w:br/>
            </w:r>
            <w:r>
              <w:rPr>
                <w:rFonts w:ascii="Segoe UI" w:hAnsi="Segoe UI"/>
                <w:color w:val="334155"/>
                <w:sz w:val="16"/>
              </w:rPr>
              <w:t>Zero Trust Architecture, Privileged Identity Management (PIM), Risk-Based Conditional Access, SAML 2.0 &amp; OAuth SSO, FIDO2 / MFA, SecOps Hardening, Defender for Cloud, LAPS.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40"/>
            </w:pPr>
            <w:r>
              <w:rPr>
                <w:rFonts w:ascii="Consolas" w:hAnsi="Consolas"/>
                <w:b/>
                <w:color w:val="0284C7"/>
                <w:sz w:val="16"/>
              </w:rPr>
              <w:t>▶ ENTERPRISE NETWORKING &amp; STORAGE</w:t>
              <w:br/>
            </w:r>
            <w:r>
              <w:rPr>
                <w:rFonts w:ascii="Segoe UI" w:hAnsi="Segoe UI"/>
                <w:color w:val="334155"/>
                <w:sz w:val="16"/>
              </w:rPr>
              <w:t>LAN/WAN Architecture, Routing &amp; Switching, DNS / DHCP, IPsec Site-to-Site VPN, WireGuard, Cloudflare Zero Trust, unRAID/TrueNAS NFS Storage, VOIP Telephony, T1/T3 Circuits.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03  </w:t>
      </w:r>
      <w:r>
        <w:rPr>
          <w:rFonts w:ascii="Segoe UI" w:hAnsi="Segoe UI"/>
          <w:b/>
          <w:color w:val="0B132B"/>
          <w:sz w:val="21"/>
        </w:rPr>
        <w:t>ENTERPRISE INFRASTRUCTURE EXPERIENCE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IT Infrastructure Consultant</w:t>
      </w:r>
      <w:r>
        <w:rPr>
          <w:rFonts w:ascii="Segoe UI" w:hAnsi="Segoe UI"/>
          <w:b/>
          <w:color w:val="0284C7"/>
          <w:sz w:val="19"/>
        </w:rPr>
        <w:t xml:space="preserve"> • O.S. Consulting, Inc.</w:t>
      </w:r>
      <w:r>
        <w:rPr>
          <w:rFonts w:ascii="Consolas" w:hAnsi="Consolas"/>
          <w:color w:val="64748B"/>
          <w:sz w:val="16"/>
        </w:rPr>
        <w:br/>
        <w:t>Remote  |  2025 – Present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Cloud &amp; Systems Advisory: </w:t>
      </w:r>
      <w:r>
        <w:rPr>
          <w:rFonts w:ascii="Segoe UI" w:hAnsi="Segoe UI"/>
          <w:color w:val="334155"/>
          <w:sz w:val="17"/>
        </w:rPr>
        <w:t>Deliver senior-level infrastructure consulting across diverse enterprise client environments, designing scalable cloud architectures, virtual server platforms, and network topologies tailored to compliance and business requirements.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Hybrid Identity &amp; Entra ID Modernization: </w:t>
      </w:r>
      <w:r>
        <w:rPr>
          <w:rFonts w:ascii="Segoe UI" w:hAnsi="Segoe UI"/>
          <w:color w:val="334155"/>
          <w:sz w:val="17"/>
        </w:rPr>
        <w:t>Architect and execute enterprise migrations from legacy on-premises Active Directory to Microsoft Entra ID (Azure AD), implementing Password Hash Sync (PHS), Seamless SSO, and risk-based Conditional Access policies.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Modern Endpoint Transformation: </w:t>
      </w:r>
      <w:r>
        <w:rPr>
          <w:rFonts w:ascii="Segoe UI" w:hAnsi="Segoe UI"/>
          <w:color w:val="334155"/>
          <w:sz w:val="17"/>
        </w:rPr>
        <w:t>Modernize legacy SCCM and GPO environments into cloud-native Microsoft Intune configurations; engineered automated Windows Autopilot deployment profiles reducing enterprise hardware onboarding time by over 80%.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Tier 3 Root Cause Analysis (RCA): </w:t>
      </w:r>
      <w:r>
        <w:rPr>
          <w:rFonts w:ascii="Segoe UI" w:hAnsi="Segoe UI"/>
          <w:color w:val="334155"/>
          <w:sz w:val="17"/>
        </w:rPr>
        <w:t>Act as the principal escalation architect for complex hypervisor outages, directory replication failures, and network latency anomalies, authoring automated remediation runbooks to eliminate systemic recurring incidents.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Systems Administrator &amp; Infrastructure Architect</w:t>
      </w:r>
      <w:r>
        <w:rPr>
          <w:rFonts w:ascii="Segoe UI" w:hAnsi="Segoe UI"/>
          <w:b/>
          <w:color w:val="0284C7"/>
          <w:sz w:val="19"/>
        </w:rPr>
        <w:t xml:space="preserve"> • BlueMatrix</w:t>
      </w:r>
      <w:r>
        <w:rPr>
          <w:rFonts w:ascii="Consolas" w:hAnsi="Consolas"/>
          <w:color w:val="64748B"/>
          <w:sz w:val="16"/>
        </w:rPr>
        <w:br/>
        <w:t>Durham, NC  |  2018 – 2025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Global Multi-Site Active Directory Forest: </w:t>
      </w:r>
      <w:r>
        <w:rPr>
          <w:rFonts w:ascii="Segoe UI" w:hAnsi="Segoe UI"/>
          <w:color w:val="334155"/>
          <w:sz w:val="17"/>
        </w:rPr>
        <w:t>Architected, built, and maintained enterprise Active Directory forest and domain infrastructure across 7 global data centers and regional offices; tuned multi-site replication topology, site-cost weighting, and distributed DNS to guarantee sub-second authentication worldwide.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Multi-Hypervisor Virtualization Clusters: </w:t>
      </w:r>
      <w:r>
        <w:rPr>
          <w:rFonts w:ascii="Segoe UI" w:hAnsi="Segoe UI"/>
          <w:color w:val="334155"/>
          <w:sz w:val="17"/>
        </w:rPr>
        <w:t>Administered and tuned high-density virtualization clusters across Linux KVM, Citrix XenServer, VMware vSphere/ESXi, and XCP-NG; orchestrated shared SAN/NFS arrays, vCPU scheduling, dynamic memory allocations, and automated snapshot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Azure Cloud Infrastructure &amp; Automation: </w:t>
      </w:r>
      <w:r>
        <w:rPr>
          <w:rFonts w:ascii="Segoe UI" w:hAnsi="Segoe UI"/>
          <w:color w:val="334155"/>
          <w:sz w:val="17"/>
        </w:rPr>
        <w:t>Spearheaded phased migrations transitioning mission-critical on-premises systems to Microsoft Azure; architected VNets, Network Security Groups (NSGs), Azure Virtual Machines, and custom Azure Automation Runbooks to govern automated compute scaling and patch compliance.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Automated Identity Lifecycle Engineering: </w:t>
      </w:r>
      <w:r>
        <w:rPr>
          <w:rFonts w:ascii="Segoe UI" w:hAnsi="Segoe UI"/>
          <w:color w:val="334155"/>
          <w:sz w:val="17"/>
        </w:rPr>
        <w:t>Developed robust PowerShell automation workflows connecting HR systems with AD DS and Entra ID, completely automating provisioning, RBAC group delegation, Microsoft 365 licensing, and zero-day offboarding security revocation.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DevOps Engineer &amp; Systems Administrator</w:t>
      </w:r>
      <w:r>
        <w:rPr>
          <w:rFonts w:ascii="Segoe UI" w:hAnsi="Segoe UI"/>
          <w:b/>
          <w:color w:val="0284C7"/>
          <w:sz w:val="19"/>
        </w:rPr>
        <w:t xml:space="preserve"> • StreamingEdge (Tradition America)</w:t>
      </w:r>
      <w:r>
        <w:rPr>
          <w:rFonts w:ascii="Consolas" w:hAnsi="Consolas"/>
          <w:color w:val="64748B"/>
          <w:sz w:val="16"/>
        </w:rPr>
        <w:br/>
        <w:t>New York, NY (Hybrid)  |  2013 – 2018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Financial CI/CD Release Pipeline Engineering: </w:t>
      </w:r>
      <w:r>
        <w:rPr>
          <w:rFonts w:ascii="Segoe UI" w:hAnsi="Segoe UI"/>
          <w:color w:val="334155"/>
          <w:sz w:val="17"/>
        </w:rPr>
        <w:t>Directed release engineering across a structured 5-stage deployment pipeline (DEV ➔ QA ➔ UAT ➔ Staging ➔ Production) for institutional financial trading systems, coordinating zero-downtime off-hours application releases and configuration verification.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Mission-Critical Systems Reliability (99.999% SLA): </w:t>
      </w:r>
      <w:r>
        <w:rPr>
          <w:rFonts w:ascii="Segoe UI" w:hAnsi="Segoe UI"/>
          <w:color w:val="334155"/>
          <w:sz w:val="17"/>
        </w:rPr>
        <w:t>Engineered and administered high-availability Windows Server (2012–2022) and Linux (RHEL, CentOS, Ubuntu) server farms hosting high-throughput financial transaction engines, consistently maintaining five-nines (99.999%) SLA uptime.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Clustered Enterprise Virtualization: </w:t>
      </w:r>
      <w:r>
        <w:rPr>
          <w:rFonts w:ascii="Segoe UI" w:hAnsi="Segoe UI"/>
          <w:color w:val="334155"/>
          <w:sz w:val="17"/>
        </w:rPr>
        <w:t>Managed fault-tolerant virtualization clusters across Microsoft Hyper-V and VMware vSphere, configuring multi-NIC teaming, virtual switch isolation, host failover clustering, and disaster recovery replication.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Networking &amp; Perimeter Security: </w:t>
      </w:r>
      <w:r>
        <w:rPr>
          <w:rFonts w:ascii="Segoe UI" w:hAnsi="Segoe UI"/>
          <w:color w:val="334155"/>
          <w:sz w:val="17"/>
        </w:rPr>
        <w:t>Designed and maintained high-throughput LAN/WAN routing, core switching, hardware firewalls, site-to-site IPsec VPN tunnels, and enterprise telecommunications infrastructure.</w:t>
      </w:r>
    </w:p>
    <w:p>
      <w:pPr>
        <w:keepNext/>
        <w:spacing w:before="120" w:after="20"/>
      </w:pPr>
      <w:r>
        <w:rPr>
          <w:rFonts w:ascii="Segoe UI" w:hAnsi="Segoe UI"/>
          <w:b/>
          <w:color w:val="0F172A"/>
          <w:sz w:val="19"/>
        </w:rPr>
        <w:t>Senior Network Administrator</w:t>
      </w:r>
      <w:r>
        <w:rPr>
          <w:rFonts w:ascii="Segoe UI" w:hAnsi="Segoe UI"/>
          <w:b/>
          <w:color w:val="0284C7"/>
          <w:sz w:val="19"/>
        </w:rPr>
        <w:t xml:space="preserve"> • Digital Network Development</w:t>
      </w:r>
      <w:r>
        <w:rPr>
          <w:rFonts w:ascii="Consolas" w:hAnsi="Consolas"/>
          <w:color w:val="64748B"/>
          <w:sz w:val="16"/>
        </w:rPr>
        <w:br/>
        <w:t>Peoria, IL  |  1999 – 2011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Enterprise Windows Server Operations: </w:t>
      </w:r>
      <w:r>
        <w:rPr>
          <w:rFonts w:ascii="Segoe UI" w:hAnsi="Segoe UI"/>
          <w:color w:val="334155"/>
          <w:sz w:val="17"/>
        </w:rPr>
        <w:t>Commissioned, upgraded, and administered physical enterprise servers spanning Windows NT 4.0, 2000, 2003, and 2008, managing Active Directory, Group Policy Objects, DNS, DHCP, and enterprise storage.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Telecommunications &amp; Core Networking: </w:t>
      </w:r>
      <w:r>
        <w:rPr>
          <w:rFonts w:ascii="Segoe UI" w:hAnsi="Segoe UI"/>
          <w:color w:val="334155"/>
          <w:sz w:val="17"/>
        </w:rPr>
        <w:t>Engineered, programmed, and maintained managed Cisco switches, routers, multi-building wireless links, T1/T3 telecommunications circuits, and enterprise VOIP telephony platforms.</w:t>
      </w:r>
    </w:p>
    <w:p>
      <w:pPr>
        <w:spacing w:before="20" w:after="40"/>
        <w:ind w:left="288"/>
      </w:pPr>
      <w:r>
        <w:rPr>
          <w:rFonts w:ascii="Consolas" w:hAnsi="Consolas"/>
          <w:b/>
          <w:color w:val="0284C7"/>
          <w:sz w:val="17"/>
        </w:rPr>
        <w:t xml:space="preserve">▸ </w:t>
      </w:r>
      <w:r>
        <w:rPr>
          <w:rFonts w:ascii="Segoe UI" w:hAnsi="Segoe UI"/>
          <w:b/>
          <w:color w:val="0F172A"/>
          <w:sz w:val="17"/>
        </w:rPr>
        <w:t xml:space="preserve">Disaster Recovery &amp; Tier 3 Escalation: </w:t>
      </w:r>
      <w:r>
        <w:rPr>
          <w:rFonts w:ascii="Segoe UI" w:hAnsi="Segoe UI"/>
          <w:color w:val="334155"/>
          <w:sz w:val="17"/>
        </w:rPr>
        <w:t>Managed enterprise tape and NAS backup routines, storage arrays, OS bare-metal imaging (WDS/MDT), and routine patch compliance across distributed server farms.</w:t>
      </w:r>
    </w:p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04  </w:t>
      </w:r>
      <w:r>
        <w:rPr>
          <w:rFonts w:ascii="Segoe UI" w:hAnsi="Segoe UI"/>
          <w:b/>
          <w:color w:val="0B132B"/>
          <w:sz w:val="21"/>
        </w:rPr>
        <w:t>FLAGSHIP ENGINEERING PROJECTS &amp; OPEN SOURCE TOOLS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NovaFlix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https://github.com/digdast/novaflix</w:t>
              <w:br/>
            </w:r>
            <w:r>
              <w:rPr>
                <w:rFonts w:ascii="Segoe UI" w:hAnsi="Segoe UI"/>
                <w:color w:val="334155"/>
                <w:sz w:val="16"/>
              </w:rPr>
              <w:t>Sovereign open media platform &amp; home theater engine (Plex/Jellyfin alternative) with 4K HDR Direct Play, HTTP 206 Range streaming, remote access, and SyncPlay.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AegisDNS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https://github.com/digdast/aegisdns</w:t>
              <w:br/>
            </w:r>
            <w:r>
              <w:rPr>
                <w:rFonts w:ascii="Segoe UI" w:hAnsi="Segoe UI"/>
                <w:color w:val="334155"/>
                <w:sz w:val="16"/>
              </w:rPr>
              <w:t>Recursive DNS resolver &amp; RFC 8484 DNS-over-HTTPS (DoH) engine traversing root hints with zero telemetry, 227k+ threat sinkhole rules, and real-time cyber UI.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Pulsearr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https://github.com/digdast/pulsearr</w:t>
              <w:br/>
            </w:r>
            <w:r>
              <w:rPr>
                <w:rFonts w:ascii="Segoe UI" w:hAnsi="Segoe UI"/>
                <w:color w:val="334155"/>
                <w:sz w:val="16"/>
              </w:rPr>
              <w:t>Lightweight unified media daemon combining Sonarr, Radarr, and Prowlarr; built with FastAPI, asyncio, and SQLite WAL mode (85MB idle RAM vs 1.2GB .NET stack).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Renamarr (Creator)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https://github.com/digdast/renamarr</w:t>
              <w:br/>
            </w:r>
            <w:r>
              <w:rPr>
                <w:rFonts w:ascii="Segoe UI" w:hAnsi="Segoe UI"/>
                <w:color w:val="334155"/>
                <w:sz w:val="16"/>
              </w:rPr>
              <w:t>Open-source media asset organizer with zero-config IMDb/TVMaze metadata engine, recursive UNC network share renaming, and 1-click batch undo ledger.</w:t>
            </w:r>
          </w:p>
        </w:tc>
      </w:tr>
      <w:tr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Proxmox Cluster Suite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https://github.com/digdast/proxmox-cluster-suite</w:t>
              <w:br/>
            </w:r>
            <w:r>
              <w:rPr>
                <w:rFonts w:ascii="Segoe UI" w:hAnsi="Segoe UI"/>
                <w:color w:val="334155"/>
                <w:sz w:val="16"/>
              </w:rPr>
              <w:t>Automated enterprise optimization, no-sub repo activation, nag removal, CPU governor, and real-time web monitoring for 5-node Proxmox VE HA clusters.</w:t>
            </w:r>
          </w:p>
        </w:tc>
        <w:tc>
          <w:tcPr>
            <w:tcW w:type="dxa" w:w="5328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  <w:tcBorders>
              <w:top w:val="single" w:sz="4" w:space="0" w:color="E2E8F0"/>
              <w:left w:val="single" w:sz="12" w:space="0" w:color="0284C7"/>
              <w:bottom w:val="single" w:sz="4" w:space="0" w:color="E2E8F0"/>
              <w:right w:val="single" w:sz="4" w:space="0" w:color="E2E8F0"/>
            </w:tcBorders>
          </w:tcPr>
          <w:p>
            <w:pPr>
              <w:spacing w:before="20" w:after="20"/>
            </w:pPr>
            <w:r>
              <w:rPr>
                <w:rFonts w:ascii="Segoe UI" w:hAnsi="Segoe UI"/>
                <w:b/>
                <w:color w:val="0F172A"/>
                <w:sz w:val="17"/>
              </w:rPr>
              <w:t>Enterprise Intune Catalog</w:t>
              <w:br/>
            </w:r>
            <w:r>
              <w:rPr>
                <w:rFonts w:ascii="Consolas" w:hAnsi="Consolas"/>
                <w:color w:val="0284C7"/>
                <w:sz w:val="15"/>
              </w:rPr>
              <w:t>https://github.com/digdast/Intune-scripts</w:t>
              <w:br/>
            </w:r>
            <w:r>
              <w:rPr>
                <w:rFonts w:ascii="Segoe UI" w:hAnsi="Segoe UI"/>
                <w:color w:val="334155"/>
                <w:sz w:val="16"/>
              </w:rPr>
              <w:t>58 production PowerShell automation modules covering Autopilot pre-provisioning, BitLocker cipher detection, driver crash telemetry, and remediations.</w:t>
            </w:r>
          </w:p>
        </w:tc>
      </w:tr>
    </w:tbl>
    <w:p>
      <w:pPr>
        <w:keepNext/>
        <w:spacing w:before="160" w:after="60"/>
        <w:pBdr>
          <w:bottom w:val="single" w:sz="6" w:space="2" w:color="0284C7"/>
        </w:pBdr>
      </w:pPr>
      <w:r>
        <w:rPr>
          <w:rFonts w:ascii="Consolas" w:hAnsi="Consolas"/>
          <w:b/>
          <w:color w:val="0284C7"/>
          <w:sz w:val="17"/>
        </w:rPr>
        <w:t xml:space="preserve">// 05  </w:t>
      </w:r>
      <w:r>
        <w:rPr>
          <w:rFonts w:ascii="Segoe UI" w:hAnsi="Segoe UI"/>
          <w:b/>
          <w:color w:val="0B132B"/>
          <w:sz w:val="21"/>
        </w:rPr>
        <w:t>INDUSTRY CERTIFICATIONS &amp; TECHNICAL CREDENTIALS</w:t>
      </w:r>
    </w:p>
    <w:p>
      <w:pPr>
        <w:spacing w:before="60" w:after="120"/>
      </w:pP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Certified: Azure Administrator Associate (AZ-104)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365 Certified: Administrator Expert (MS-102)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Microsoft Entra ID: Administration &amp; Identity Security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Network+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CompTIA Security+ Certified</w:t>
        <w:br/>
      </w:r>
      <w:r>
        <w:rPr>
          <w:rFonts w:ascii="Consolas" w:hAnsi="Consolas"/>
          <w:b/>
          <w:color w:val="166534"/>
          <w:sz w:val="17"/>
        </w:rPr>
        <w:t xml:space="preserve">  [✓]  </w:t>
      </w:r>
      <w:r>
        <w:rPr>
          <w:rFonts w:ascii="Segoe UI" w:hAnsi="Segoe UI"/>
          <w:b/>
          <w:color w:val="0F172A"/>
          <w:sz w:val="17"/>
        </w:rPr>
        <w:t>Inter-Tel University: Telecommunications &amp; VOIP Systems Engineering</w:t>
        <w:br/>
      </w:r>
    </w:p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