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Title"/>
        <w:spacing w:after="240.0" w:before="240.0"/>
        <w:jc w:val="center"/>
        <w:widowControl w:val="1"/>
      </w:pPr>
      <w:r w:rsidR="00000000" w:rsidDel="00000000" w:rsidRPr="00000000">
        <w:rPr>
          <w:b w:val="true"/>
          <w:color w:val="2C5F8D"/>
          <w:sz w:val="32.0"/>
        </w:rPr>
        <w:t xml:space="preserve">STATEMENT OF WORK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jc w:val="center"/>
        <w:widowControl w:val="1"/>
      </w:pPr>
      <w:r w:rsidR="00000000" w:rsidDel="00000000" w:rsidRPr="00000000">
        <w:rPr>
          <w:b w:val="true"/>
          <w:sz w:val="26.0"/>
        </w:rPr>
        <w:t xml:space="preserve">Compliance and Regulatory Services</w:t>
      </w:r>
    </w:p>
    <w:p xmlns:w14="http://schemas.microsoft.com/office/word/2010/wordml" w:rsidR="00000000" w:rsidRDefault="00000000" w14:textId="00000000" w:rsidDel="00000000" w:rsidP="00000000" w:rsidRPr="00000000">
      <w:pPr>
        <w:spacing w:after="480.0"/>
        <w:jc w:val="center"/>
        <w:widowControl w:val="1"/>
      </w:pPr>
      <w:r w:rsidR="00000000" w:rsidDel="00000000" w:rsidRPr="00000000">
        <w:rPr>
          <w:sz w:val="22.0"/>
        </w:rPr>
        <w:t xml:space="preserve">Under Master Service Agreement with Digerati Experts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 w:before="120.0"/>
        <w:widowControl w:val="1"/>
      </w:pPr>
      <w:r w:rsidR="00000000" w:rsidDel="00000000" w:rsidRPr="00000000">
        <w:rPr>
          <w:b w:val="true"/>
        </w:rPr>
        <w:t xml:space="preserve">SOW Number: </w:t>
      </w:r>
      <w:r w:rsidR="00000000" w:rsidDel="00000000" w:rsidRPr="00000000">
        <w:rPr/>
        <w:t xml:space="preserve">CS-001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>
          <w:b w:val="true"/>
        </w:rPr>
        <w:t xml:space="preserve">Effective Date: </w:t>
      </w:r>
      <w:r w:rsidR="00000000" w:rsidDel="00000000" w:rsidRPr="00000000">
        <w:rPr/>
        <w:t xml:space="preserve">_________________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>
          <w:b w:val="true"/>
        </w:rPr>
        <w:t xml:space="preserve">Client: </w:t>
      </w:r>
      <w:r w:rsidR="00000000" w:rsidDel="00000000" w:rsidRPr="00000000">
        <w:rPr/>
        <w:t xml:space="preserve">_________________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/>
        <w:widowControl w:val="1"/>
      </w:pPr>
      <w:r w:rsidR="00000000" w:rsidDel="00000000" w:rsidRPr="00000000">
        <w:rPr>
          <w:b w:val="true"/>
        </w:rPr>
        <w:t xml:space="preserve">Compliance Framework: </w:t>
      </w:r>
      <w:r w:rsidR="00000000" w:rsidDel="00000000" w:rsidRPr="00000000">
        <w:rPr/>
        <w:t xml:space="preserve">☐ SOC 2   ☐ FTC Safeguards   ☐ PCI-DSS   ☐ HIPAA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SERVICE OVERVIEW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widowControl w:val="1"/>
      </w:pPr>
      <w:r w:rsidR="00000000" w:rsidDel="00000000" w:rsidRPr="00000000">
        <w:rPr/>
        <w:t xml:space="preserve">Digerati Experts will provide comprehensive compliance consulting and implementation services to help Client achieve and maintain compliance with selected regulatory frameworks. Our cybersecurity-first approach ensures that compliance initiatives strengthen overall security posture while meeting regulatory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COMPLIANCE FRAMEWORKS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2.1 SOC 2 Type II Compliance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/>
        <w:t xml:space="preserve">Services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Gap analysis against SOC 2 Trust Services Criteria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Control implementation roadmap and project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Policy and procedure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Security awareness training program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Internal audit and readiness assessment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Auditor coordination and support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Ongoing compliance monitoring and maintenance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2.2 FTC Safeguards Rule Compliance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/>
        <w:t xml:space="preserve">Services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Risk assessment of customer information systems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Information security program design and implementation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Access controls and authentication requirements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Encryption and data protection measures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Incident response plan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Qualified individual designation and support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Annual reporting and board-level updates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2.3 PCI-DSS Compliance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/>
        <w:t xml:space="preserve">Services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Cardholder data environment scoping and segmentation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Self-Assessment Questionnaire (SAQ) completion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Network security controls implementation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Vulnerability scanning and penetration testing coordination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Policy development and security awareness training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Quarterly compliance validation and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2.4 HIPAA Compliance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/>
        <w:widowControl w:val="1"/>
      </w:pPr>
      <w:r w:rsidR="00000000" w:rsidDel="00000000" w:rsidRPr="00000000">
        <w:rPr/>
        <w:t xml:space="preserve">Services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Security Risk Assessment (SRA) and remediation planning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Privacy and Security Rule implementation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Business Associate Agreement (BAA) review and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Technical safeguards implementation (encryption, access controls)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Breach notification procedures and incident response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Workforce training and awareness programs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Annual risk assessment updates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PROJECT PHASES</w:t>
      </w:r>
    </w:p>
    <w:tbl>
      <w:tblPr>
        <w:tblStyle w:val="691759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F8D" w:val="clear" w:color="auto"/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/>
                <w:sz w:val="22.0"/>
              </w:rPr>
              <w:t xml:space="preserve">Phase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F8D" w:val="clear" w:color="auto"/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/>
                <w:sz w:val="22.0"/>
              </w:rPr>
              <w:t xml:space="preserve">Key Activities</w:t>
            </w:r>
          </w:p>
        </w:tc>
      </w:tr>
      <w:tr>
        <w:trPr/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Discovery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Current state assessment, stakeholder interviews, documentation review</w:t>
            </w:r>
          </w:p>
        </w:tc>
      </w:tr>
      <w:tr>
        <w:trPr/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Gap Analysis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Control assessment, risk identification, prioritization</w:t>
            </w:r>
          </w:p>
        </w:tc>
      </w:tr>
      <w:tr>
        <w:trPr/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Remediation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Control implementation, policy development, technical configuration</w:t>
            </w:r>
          </w:p>
        </w:tc>
      </w:tr>
      <w:tr>
        <w:trPr/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Validation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Internal testing, readiness assessment, audit preparation</w:t>
            </w:r>
          </w:p>
        </w:tc>
      </w:tr>
      <w:tr>
        <w:trPr/>
        <w:tc>
          <w:tcPr>
            <w:tcW w:w="234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Maintenance</w:t>
            </w:r>
          </w:p>
        </w:tc>
        <w:tc>
          <w:tcPr>
            <w:tcW w:w="70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Ongoing monitoring, annual updates, continuous improvement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240.0"/>
        <w:widowControl w:val="1"/>
      </w:pPr>
      <w:r w:rsidR="00000000" w:rsidDel="00000000" w:rsidRPr="00000000">
        <w:rPr>
          <w:b w:val="true"/>
        </w:rPr>
        <w:t xml:space="preserve">Estimated Timeline: </w:t>
      </w:r>
      <w:r w:rsidR="00000000" w:rsidDel="00000000" w:rsidRPr="00000000">
        <w:rPr/>
        <w:t xml:space="preserve">Initial implementation 3-6 months, depending on current state and framework complexity.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DELIVERABLES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Comprehensive gap analysis report with remediation roadmap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Complete policy and procedure documentation suite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Risk assessment and treatment documentation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Security awareness training materials and sessions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Evidence collection and audit support documentation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Monthly progress reports and executive summaries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Compliance certification readiness assessment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PRICING</w:t>
      </w:r>
    </w:p>
    <w:tbl>
      <w:tblPr>
        <w:tblStyle w:val="682227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F8D" w:val="clear" w:color="auto"/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/>
                <w:sz w:val="22.0"/>
              </w:rPr>
              <w:t xml:space="preserve">Service Component</w:t>
            </w:r>
          </w:p>
        </w:tc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F8D" w:val="clear" w:color="auto"/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/>
                <w:sz w:val="22.0"/>
              </w:rPr>
              <w:t xml:space="preserve">Investment</w:t>
            </w:r>
          </w:p>
        </w:tc>
      </w:tr>
      <w:tr>
        <w:trPr/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Initial Assessment &amp; Gap Analysis</w:t>
            </w:r>
          </w:p>
        </w:tc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right"/>
              <w:widowControl w:val="1"/>
            </w:pPr>
            <w:r w:rsidR="00000000" w:rsidDel="00000000" w:rsidRPr="00000000">
              <w:rPr/>
              <w:t xml:space="preserve">$_________</w:t>
            </w:r>
          </w:p>
        </w:tc>
      </w:tr>
      <w:tr>
        <w:trPr/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Implementation &amp; Remediation</w:t>
            </w:r>
          </w:p>
        </w:tc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right"/>
              <w:widowControl w:val="1"/>
            </w:pPr>
            <w:r w:rsidR="00000000" w:rsidDel="00000000" w:rsidRPr="00000000">
              <w:rPr/>
              <w:t xml:space="preserve">$_________</w:t>
            </w:r>
          </w:p>
        </w:tc>
      </w:tr>
      <w:tr>
        <w:trPr/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Ongoing Maintenance (Monthly)</w:t>
            </w:r>
          </w:p>
        </w:tc>
        <w:tc>
          <w:tcPr>
            <w:tcW w:w="468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9" w:type="dxa"/>
              <w:left w:w="180" w:type="dxa"/>
              <w:right w:w="18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right"/>
              <w:widowControl w:val="1"/>
            </w:pPr>
            <w:r w:rsidR="00000000" w:rsidDel="00000000" w:rsidRPr="00000000">
              <w:rPr/>
              <w:t xml:space="preserve">$_________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240.0"/>
        <w:widowControl w:val="1"/>
      </w:pPr>
      <w:r w:rsidR="00000000" w:rsidDel="00000000" w:rsidRPr="00000000">
        <w:rPr>
          <w:b w:val="true"/>
        </w:rPr>
        <w:t xml:space="preserve">Note: </w:t>
      </w:r>
      <w:r w:rsidR="00000000" w:rsidDel="00000000" w:rsidRPr="00000000">
        <w:rPr/>
        <w:t xml:space="preserve">Pricing varies based on organization size, complexity, and selected compliance framework. A detailed proposal will be provided following initial consultation.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CLIENT 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Provide timely access to systems, documentation, and personnel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Assign internal compliance champion/project coordinator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Review and approve policy documentation within agreed timeframes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numPr>
          <w:ilvl w:val="0"/>
          <w:numId w:val="2"/>
        </w:numPr>
        <w:widowControl w:val="1"/>
      </w:pPr>
      <w:r w:rsidR="00000000" w:rsidDel="00000000" w:rsidRPr="00000000">
        <w:rPr/>
        <w:t xml:space="preserve">Implement approved security controls and configurations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120.0"/>
        <w:numPr>
          <w:ilvl w:val="0"/>
          <w:numId w:val="2"/>
        </w:numPr>
        <w:widowControl w:val="1"/>
      </w:pPr>
      <w:r w:rsidR="00000000" w:rsidDel="00000000" w:rsidRPr="00000000">
        <w:rPr/>
        <w:t xml:space="preserve">Ensure workforce participation in required training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TERM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widowControl w:val="1"/>
      </w:pPr>
      <w:r w:rsidR="00000000" w:rsidDel="00000000" w:rsidRPr="00000000">
        <w:rPr/>
        <w:t xml:space="preserve">This SOW shall commence on the Effective Date and continue through project completion, followed by ongoing maintenance services as selected.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240.0"/>
        <w:jc w:val="center"/>
        <w:widowControl w:val="1"/>
      </w:pPr>
      <w:r w:rsidR="00000000" w:rsidDel="00000000" w:rsidRPr="00000000">
        <w:rPr>
          <w:b w:val="true"/>
          <w:sz w:val="24.0"/>
        </w:rPr>
        <w:t xml:space="preserve">ACCEPTANCE AND AUTHORIZATION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 w:before="360.0"/>
        <w:widowControl w:val="1"/>
      </w:pPr>
      <w:r w:rsidR="00000000" w:rsidDel="00000000" w:rsidRPr="00000000">
        <w:rPr>
          <w:b w:val="true"/>
        </w:rPr>
        <w:t xml:space="preserve">CLIENT: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Guarantees and Service Credits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Client selected any optional guarantees on the Order Form, those guarantees apply to Covered Services under this SOW only as described in Exhibit G of the MSA and the Service Credit Schedule in Exhibit A (SLA).</w:t>
      </w:r>
    </w:p>
    <w:p xmlns:w14="http://schemas.microsoft.com/office/word/2010/wordml" w:rsidR="00000000" w:rsidRDefault="00000000" w14:textId="00000000" w:rsidDel="00000000" w:rsidP="00000000" w:rsidRPr="00000000">
      <w:pPr>
        <w:spacing w:before="480.0"/>
        <w:widowControl w:val="1"/>
      </w:pPr>
      <w:r w:rsidR="00000000" w:rsidDel="00000000" w:rsidRPr="00000000">
        <w:rPr/>
        <w:t xml:space="preserve">Signature: _________________________________    Date: 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before="120.0"/>
        <w:widowControl w:val="1"/>
      </w:pPr>
      <w:r w:rsidR="00000000" w:rsidDel="00000000" w:rsidRPr="00000000">
        <w:rPr/>
        <w:t xml:space="preserve">Printed Name: _________________________________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after="360.0" w:before="120.0"/>
        <w:widowControl w:val="1"/>
      </w:pPr>
      <w:r w:rsidR="00000000" w:rsidDel="00000000" w:rsidRPr="00000000">
        <w:rPr/>
        <w:t xml:space="preserve">Title: _________________________________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 w:before="360.0"/>
        <w:widowControl w:val="1"/>
      </w:pPr>
      <w:r w:rsidR="00000000" w:rsidDel="00000000" w:rsidRPr="00000000">
        <w:rPr>
          <w:b w:val="true"/>
        </w:rPr>
        <w:t xml:space="preserve">DIGERATI EXPERTS:</w:t>
      </w:r>
    </w:p>
    <w:p xmlns:w14="http://schemas.microsoft.com/office/word/2010/wordml" w:rsidR="00000000" w:rsidRDefault="00000000" w14:textId="00000000" w:rsidDel="00000000" w:rsidP="00000000" w:rsidRPr="00000000">
      <w:pPr>
        <w:spacing w:before="480.0"/>
        <w:widowControl w:val="1"/>
      </w:pPr>
      <w:r w:rsidR="00000000" w:rsidDel="00000000" w:rsidRPr="00000000">
        <w:rPr/>
        <w:t xml:space="preserve">Signature: _________________________________    Date: ______________</w:t>
      </w:r>
    </w:p>
    <w:p xmlns:w14="http://schemas.microsoft.com/office/word/2010/wordml" w:rsidR="00000000" w:rsidRDefault="00000000" w14:textId="00000000" w:rsidDel="00000000" w:rsidP="00000000" w:rsidRPr="00000000">
      <w:pPr>
        <w:spacing w:before="120.0"/>
        <w:widowControl w:val="1"/>
      </w:pPr>
      <w:r w:rsidR="00000000" w:rsidDel="00000000" w:rsidRPr="00000000">
        <w:rPr/>
        <w:t xml:space="preserve">Printed Name: Joe Robinson</w:t>
      </w:r>
    </w:p>
    <w:p xmlns:w14="http://schemas.microsoft.com/office/word/2010/wordml" w:rsidR="00000000" w:rsidRDefault="00000000" w14:textId="00000000" w:rsidDel="00000000" w:rsidP="00000000" w:rsidRPr="00000000">
      <w:pPr>
        <w:spacing w:before="120.0"/>
        <w:widowControl w:val="1"/>
      </w:pPr>
      <w:r w:rsidR="00000000" w:rsidDel="00000000" w:rsidRPr="00000000">
        <w:rPr/>
        <w:t xml:space="preserve">Title: Founder &amp; Security Strategy Lead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1440" w:left="1440" w:right="1440" w:top="1440" w:footer="708" w:gutter="0"/>
      <w:cols w:equalWidth="1" w:space="720" w:num="1" w:sep="0"/>
      <w:titlePg w:val="0"/>
      <w:pgNumType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d72793d-20f1-10f0-33f7-f6ced6ded1a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sz w:val="18.0"/>
      </w:rPr>
      <w:t xml:space="preserve">Page </w:t>
    </w:r>
    <w:r w:rsidR="00000000" w:rsidDel="00000000" w:rsidRPr="00000000">
      <w:rPr/>
      <w:fldChar w:fldCharType="begin"/>
      <w:instrText>PAGE \* MERGEFORMAT</w:instrText>
      <w:fldChar w:fldCharType="separate"/>
      <w:t xml:space="preserve">#</w:t>
      <w:fldChar w:fldCharType="end"/>
    </w:r>
    <w:r w:rsidR="00000000" w:rsidDel="00000000" w:rsidRPr="00000000">
      <w:rPr>
        <w:sz w:val="18.0"/>
      </w:rPr>
      <w:t xml:space="preserve"> of </w:t>
    </w:r>
    <w:r w:rsidR="00000000" w:rsidDel="00000000" w:rsidRPr="00000000">
      <w:rPr/>
      <w:fldChar w:fldCharType="begin"/>
      <w:instrText>NUMPAGES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right"/>
      <w:widowControl w:val="1"/>
    </w:pPr>
    <w:r w:rsidR="00000000" w:rsidDel="00000000" w:rsidRPr="00000000">
      <w:rPr>
        <w:color w:val="666666"/>
        <w:sz w:val="18.0"/>
      </w:rPr>
      <w:t xml:space="preserve">SOW: Compliance Services - Digerati Experts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">
    <w:lvl w:ilvl="0">
      <w:start w:val="1"/>
      <w:numFmt w:val="bullet"/>
      <w:lvlText w:val="•"/>
      <w:lvlJc w:val="left"/>
      <w:pPr>
        <w:widowControl w:val="1"/>
        <w:ind w:left="720" w:hanging="360"/>
      </w:p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2"/>
    </w:rPr>
    <w:unhideWhenUsed/>
    <w:qFormat/>
  </w:style>
  <w:style w:type="paragraph" w:styleId="Heading1">
    <w:name w:val="Heading 1"/>
    <w:uiPriority w:val="1"/>
    <w:basedOn w:val="Normal"/>
    <w:next w:val="Normal"/>
    <w:pPr>
      <w:spacing w:after="120.0" w:before="240.0"/>
      <w:widowControl w:val="1"/>
    </w:pPr>
    <w:rPr>
      <w:b w:val="true"/>
      <w:rFonts w:ascii="Arial" w:eastAsia="Arial" w:hAnsi="Arial" w:cs="Arial"/>
      <w:color w:val="2C5F8D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after="100.0" w:before="200.0"/>
      <w:widowControl w:val="1"/>
    </w:pPr>
    <w:rPr>
      <w:b w:val="true"/>
      <w:rFonts w:ascii="Arial" w:eastAsia="Arial" w:hAnsi="Arial" w:cs="Arial"/>
      <w:color w:val="2C5F8D"/>
      <w:sz w:val="24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table" w:styleId="691759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822274">
    <w:uiPriority w:val="1"/>
    <w:tblPr/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9d72793d-20f1-10f0-33f7-f6ced6ded1a2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