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36.0"/>
        </w:rPr>
        <w:t xml:space="preserve">Digerati Experts, LLC</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44.0"/>
        </w:rPr>
        <w:t xml:space="preserve">STATEMENT OF WORK (SOW)</w:t>
      </w:r>
    </w:p>
    <w:p xmlns:w14="http://schemas.microsoft.com/office/word/2010/wordml" w:rsidR="00000000" w:rsidRDefault="00000000" w14:textId="00000000" w:rsidDel="00000000" w:rsidP="00000000" w:rsidRPr="00000000">
      <w:pPr>
        <w:jc w:val="center"/>
        <w:widowControl w:val="1"/>
      </w:pPr>
      <w:r w:rsidR="00000000" w:rsidDel="00000000" w:rsidRPr="00000000">
        <w:rPr>
          <w:sz w:val="24.0"/>
        </w:rPr>
        <w:t xml:space="preserve">DE Backup, Disaster Recovery &amp; Business Continuity</w:t>
      </w:r>
    </w:p>
    <w:p xmlns:w14="http://schemas.microsoft.com/office/word/2010/wordml" w:rsidR="00000000" w:rsidRDefault="00000000" w14:textId="00000000" w:rsidDel="00000000" w:rsidP="00000000" w:rsidRPr="00000000">
      <w:pPr>
        <w:widowControl w:val="1"/>
      </w:pPr>
    </w:p>
    <w:tbl>
      <w:tblPr>
        <w:tblStyle w:val="4487956"/>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Prepared For:</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«Client Legal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Prepared By:</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«Effective Date»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Version:</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v2026.1 (January 02, 2026)</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Primary Contact (Client):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«Client Contact Name / Title / Email / Phone»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Primary Contact (Digerati):</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admin@digerati-experts.com | 325-480-9870</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SOW Details</w:t>
      </w:r>
    </w:p>
    <w:tbl>
      <w:tblPr>
        <w:tblStyle w:val="2195152"/>
        <w:tblW w:w="8640" w:type="dxa"/>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Field</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Value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SOW Number</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BDR-001</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 Legal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Term</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«Initial Term / Month-to-Month / Multi-Year»</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Governing Agreement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Master Services Agreement (MSA) between Client and Digerati Experts, LLC</w:t>
            </w:r>
          </w:p>
        </w:tc>
      </w:tr>
    </w:tbl>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 Service 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will implement and manage backup and recovery services for endpoints, servers, and SaaS collaboration data, including recovery testing and (where selected) business continuity capabilities such as rapid restore and failover.</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2. Scope of Services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SaaS Backup (baseline in Core IT tiers): backup for collaboration platforms as defined in tier matrix.</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Endpoint backup and recovery (optional): file/folder and/or image-based backups for covered endpoints.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Server backup and disaster recovery (optional): image-based backups and restore orchestration.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DR validation: quarterly validation testing when included/selected, plus documentation updates.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Encryption and retention policies aligned to Client requirements (where supported).</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3. Deliverables &amp; Reporting</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Backup configuration and retention policy summary.</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Initial restore test results for representative systems/data sets.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Quarterly DR validation report when included/selected.</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4. Client Responsibilities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Client provides adequate bandwidth and maintenance windows for initial seeding and backups.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Client designates systems as Tier-1/Tier-2 for prioritization of RTO/RPO.</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5. Exclusions / Out of Scope</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Hardware replacement costs unless included in a separate appliance/hardware SOW.</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Guarantee of zero data loss.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6. Term, Changes, and Acceptance</w:t>
      </w:r>
    </w:p>
    <w:p xmlns:w14="http://schemas.microsoft.com/office/word/2010/wordml" w:rsidR="00000000" w:rsidRDefault="00000000" w14:textId="00000000" w:rsidDel="00000000" w:rsidP="00000000" w:rsidRPr="00000000">
      <w:pPr>
        <w:widowControl w:val="1"/>
      </w:pPr>
      <w:r w:rsidR="00000000" w:rsidDel="00000000" w:rsidRPr="00000000">
        <w:rPr/>
        <w:t xml:space="preserve">This SOW begins on the Effective Date and continues for the selected term. Backup scope must be listed in pricing section.</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6.1 Acceptance Criteria</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Backup jobs configured and running successfully for covered systems.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Initial restore test completed and documented within «X» days after setup.</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7. Pricing &amp; Payment Terms</w:t>
      </w:r>
    </w:p>
    <w:p xmlns:w14="http://schemas.microsoft.com/office/word/2010/wordml" w:rsidR="00000000" w:rsidRDefault="00000000" w14:textId="00000000" w:rsidDel="00000000" w:rsidP="00000000" w:rsidRPr="00000000">
      <w:pPr>
        <w:widowControl w:val="1"/>
      </w:pPr>
      <w:r w:rsidR="00000000" w:rsidDel="00000000" w:rsidRPr="00000000">
        <w:rPr/>
        <w:t xml:space="preserve">Pricing for this SOW is based on users, endpoints, sites, and selected options. Fill in the fields below for this engagement.</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Monthly Backup Fee (per endpoint):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Monthly Backup Fee (per server):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SaaS Backup Included? (Yes/No):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One-Time Setup / Baseline Fee: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Retention Period: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DR Validation Cadence: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RTO/RPO Targets (if applicable):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Covered Systems List (attach):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t xml:space="preserve">Unless otherwise stated, invoices are issued monthly in advance and are due per the MSA and applicable invoice terms.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Guarantees and Service Credits</w:t>
      </w:r>
    </w:p>
    <w:p xmlns:w14="http://schemas.microsoft.com/office/word/2010/wordml" w:rsidR="00000000" w:rsidRDefault="00000000" w14:textId="00000000" w:rsidDel="00000000" w:rsidP="00000000" w:rsidRPr="00000000">
      <w:pPr>
        <w:widowControl w:val="1"/>
      </w:pPr>
      <w:r w:rsidR="00000000" w:rsidDel="00000000" w:rsidRPr="00000000">
        <w:rPr/>
        <w:t xml:space="preserve">If Client selected any optional guarantees on the Order Form, those guarantees apply to Covered Services under this SOW only as described in Exhibit G of the MSA and the Service Credit Schedule in Exhibit A (SLA).</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Signatures</w:t>
      </w:r>
    </w:p>
    <w:tbl>
      <w:tblPr>
        <w:tblStyle w:val="9452344"/>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Signature: </w:t>
            </w:r>
            <w:r w:rsidR="00000000" w:rsidDel="00000000" w:rsidRPr="00000000">
              <w:rPr/>
              <w:t xml:space="preserve">______________________________</w:t>
            </w:r>
            <w:r w:rsidR="00000000" w:rsidDel="00000000" w:rsidRPr="00000000">
              <w:br w:type="line"/>
            </w:r>
            <w:r w:rsidR="00000000" w:rsidDel="00000000" w:rsidRPr="00000000">
              <w:rPr>
                <w:b w:val="true"/>
              </w:rPr>
              <w:t xml:space="preserve">Printed Name: </w:t>
            </w:r>
            <w:r w:rsidR="00000000" w:rsidDel="00000000" w:rsidRPr="00000000">
              <w:rPr>
                <w:shd w:fill="FEFF00" w:val="clear" w:color="auto"/>
              </w:rPr>
              <w:t xml:space="preserve">«Client Signatory Name»</w:t>
            </w:r>
            <w:r w:rsidR="00000000" w:rsidDel="00000000" w:rsidRPr="00000000">
              <w:br w:type="line"/>
            </w:r>
            <w:r w:rsidR="00000000" w:rsidDel="00000000" w:rsidRPr="00000000">
              <w:rPr>
                <w:b w:val="true"/>
              </w:rPr>
              <w:t xml:space="preserve">Title: </w:t>
            </w:r>
            <w:r w:rsidR="00000000" w:rsidDel="00000000" w:rsidRPr="00000000">
              <w:rPr>
                <w:shd w:fill="FEFF00" w:val="clear" w:color="auto"/>
              </w:rPr>
              <w:t xml:space="preserve">«Client Signatory Title»</w:t>
            </w:r>
            <w:r w:rsidR="00000000" w:rsidDel="00000000" w:rsidRPr="00000000">
              <w:br w:type="line"/>
            </w:r>
            <w:r w:rsidR="00000000" w:rsidDel="00000000" w:rsidRPr="00000000">
              <w:rPr>
                <w:b w:val="true"/>
              </w:rPr>
              <w:t xml:space="preserve">Date: </w:t>
            </w:r>
            <w:r w:rsidR="00000000" w:rsidDel="00000000" w:rsidRPr="00000000">
              <w:rPr>
                <w:shd w:fill="FEFF00" w:val="clear" w:color="auto"/>
              </w:rPr>
              <w:t xml:space="preserve">«Date»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Signature: </w:t>
            </w:r>
            <w:r w:rsidR="00000000" w:rsidDel="00000000" w:rsidRPr="00000000">
              <w:rPr/>
              <w:t xml:space="preserve">______________________________</w:t>
            </w:r>
            <w:r w:rsidR="00000000" w:rsidDel="00000000" w:rsidRPr="00000000">
              <w:br w:type="line"/>
            </w:r>
            <w:r w:rsidR="00000000" w:rsidDel="00000000" w:rsidRPr="00000000">
              <w:rPr>
                <w:b w:val="true"/>
              </w:rPr>
              <w:t xml:space="preserve">Printed Name: </w:t>
            </w:r>
            <w:r w:rsidR="00000000" w:rsidDel="00000000" w:rsidRPr="00000000">
              <w:rPr/>
              <w:t xml:space="preserve">Joseph Petro</w:t>
            </w:r>
            <w:r w:rsidR="00000000" w:rsidDel="00000000" w:rsidRPr="00000000">
              <w:br w:type="line"/>
            </w:r>
            <w:r w:rsidR="00000000" w:rsidDel="00000000" w:rsidRPr="00000000">
              <w:rPr>
                <w:b w:val="true"/>
              </w:rPr>
              <w:t xml:space="preserve">Title: </w:t>
            </w:r>
            <w:r w:rsidR="00000000" w:rsidDel="00000000" w:rsidRPr="00000000">
              <w:rPr/>
              <w:t xml:space="preserve">Owner</w:t>
            </w:r>
            <w:r w:rsidR="00000000" w:rsidDel="00000000" w:rsidRPr="00000000">
              <w:br w:type="line"/>
            </w:r>
            <w:r w:rsidR="00000000" w:rsidDel="00000000" w:rsidRPr="00000000">
              <w:rPr>
                <w:b w:val="true"/>
              </w:rPr>
              <w:t xml:space="preserve">Date: </w:t>
            </w:r>
            <w:r w:rsidR="00000000" w:rsidDel="00000000" w:rsidRPr="00000000">
              <w:rPr>
                <w:shd w:fill="FEFF00" w:val="clear" w:color="auto"/>
              </w:rPr>
              <w:t xml:space="preserve">«Date»</w:t>
            </w:r>
          </w:p>
        </w:tc>
      </w:tr>
    </w:tbl>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2a79148d-e760-24dc-ee6b-b9b3492b5965"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75.9999942779541" w:lineRule="auto" w:after="200.0"/>
        <w:widowControl w:val="1"/>
      </w:pPr>
    </w:pPrDefault>
  </w:docDefaults>
  <w:style w:type="paragraph" w:styleId="ListContinue2">
    <w:name w:val="List Continue 2"/>
    <w:uiPriority w:val="1"/>
    <w:basedOn w:val="Normal"/>
    <w:next w:val="ListContinue2"/>
    <w:pPr>
      <w:spacing w:after="120.0"/>
      <w:widowControl w:val="1"/>
      <w:ind w:left="72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default="1" w:styleId="Normal">
    <w:name w:val="Normal"/>
    <w:uiPriority w:val="1"/>
    <w:next w:val="Normal"/>
    <w:pPr>
      <w:spacing w:line="275.9999942779541" w:lineRule="auto" w:after="200.0"/>
      <w:widowControl w:val="1"/>
    </w:pPr>
    <w:rPr>
      <w:rFonts w:ascii="Calibri" w:eastAsia="Calibri" w:hAnsi="Calibri" w:cs="Calibri"/>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32"/>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sz w:val="24"/>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2">
    <w:name w:val="List 2"/>
    <w:uiPriority w:val="1"/>
    <w:basedOn w:val="Normal"/>
    <w:next w:val="List2"/>
    <w:pPr>
      <w:widowControl w:val="1"/>
      <w:ind w:left="720" w:hanging="36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macro">
    <w:name w:val="macro"/>
    <w:uiPriority w:val="1"/>
    <w:next w:val="macro"/>
    <w:pPr>
      <w:spacing w:line="275.9999942779541" w:lineRule="auto" w:after="200.0"/>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3">
    <w:name w:val="List 3"/>
    <w:uiPriority w:val="1"/>
    <w:basedOn w:val="Normal"/>
    <w:next w:val="List3"/>
    <w:pPr>
      <w:widowControl w:val="1"/>
      <w:ind w:left="1080" w:hanging="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Subtitle">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BodyText">
    <w:name w:val="Body Text"/>
    <w:uiPriority w:val="1"/>
    <w:basedOn w:val="Normal"/>
    <w:next w:val="BodyText"/>
    <w:pPr>
      <w:spacing w:after="120.0"/>
      <w:widowControl w:val="1"/>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List">
    <w:name w:val="List"/>
    <w:uiPriority w:val="1"/>
    <w:basedOn w:val="Normal"/>
    <w:next w:val="List"/>
    <w:pPr>
      <w:widowControl w:val="1"/>
      <w:ind w:left="360" w:hanging="360"/>
    </w:pPr>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rFonts w:ascii="Cambria" w:eastAsia="Cambria" w:hAnsi="Cambria" w:cs="Cambria"/>
      <w:sz w:val="22"/>
    </w:rPr>
    <w:aliases w:val="No Spacing"/>
    <w:unhideWhenUsed/>
    <w:qFormat/>
  </w:style>
  <w:style w:type="paragraph" w:styleId="TOCHeading">
    <w:name w:val="TOC Heading"/>
    <w:uiPriority w:val="1"/>
    <w:basedOn w:val="Heading1"/>
    <w:next w:val="Normal"/>
    <w:pPr>
      <w:widowControl w:val="1"/>
    </w:pPr>
    <w:rPr/>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 w:type="table" w:styleId="4487956">
    <w:uiPriority w:val="1"/>
    <w:tblPr>
      <w:tblInd w:w="0" w:type="dxa"/>
    </w:tblPr>
    <w:tcPr>
      <w:tcMar>
        <w:left w:w="90" w:type="dxa"/>
        <w:right w:w="90" w:type="dxa"/>
      </w:tcMar>
      <w:vAlign w:val="top"/>
    </w:tcPr>
    <w:unhideWhenUsed/>
    <w:qFormat/>
  </w:style>
  <w:style w:type="table" w:styleId="2195152">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9452344">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2a79148d-e760-24dc-ee6b-b9b3492b5965"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