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36.0"/>
        </w:rPr>
        <w:t xml:space="preserve">Digerati Experts, LLC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b w:val="true"/>
          <w:sz w:val="44.0"/>
        </w:rPr>
        <w:t xml:space="preserve">STATEMENT OF WORK (SOW)</w:t>
      </w:r>
    </w:p>
    <w:p xmlns:w14="http://schemas.microsoft.com/office/word/2010/wordml" w:rsidR="00000000" w:rsidRDefault="00000000" w14:textId="00000000" w:rsidDel="00000000" w:rsidP="00000000" w:rsidRPr="00000000">
      <w:pPr>
        <w:jc w:val="center"/>
        <w:widowControl w:val="1"/>
      </w:pPr>
      <w:r w:rsidR="00000000" w:rsidDel="00000000" w:rsidRPr="00000000">
        <w:rPr>
          <w:sz w:val="24.0"/>
        </w:rPr>
        <w:t xml:space="preserve">DE UCaaS &amp; VoIP (Unified Communications)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5435476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Prepared For: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Prepared By: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Version: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v2026.1 (January 02, 2026)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(Client):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shd w:fill="FEFF00" w:val="clear" w:color="auto"/>
              </w:rPr>
              <w:t xml:space="preserve">«Client Contact Name / Title / Email / Phone»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Primary Contact (Digerati):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admin@digerati-experts.com | 325-480-9870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SOW Details</w:t>
      </w:r>
    </w:p>
    <w:tbl>
      <w:tblPr>
        <w:tblStyle w:val="3543751"/>
        <w:tblW w:w="8640" w:type="dxa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Field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Value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SOW Number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UC-001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«Client Legal Name»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Effective Date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«Effective Date»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Term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«Initial Term / Month-to-Month / Multi-Year»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Governing Agreement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Master Services Agreement (MSA) between Client and Digerati Experts, LLC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1. Service Overview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Digerati Experts will deploy and manage a cloud-based phone and collaboration system (UCaaS) including number porting, call routing, devices, and ongoing administration. This service integrates with business workflows as selected.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2. Scope of Services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Tenant provisioning: extensions, call queues, auto attendants, routing rules.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Number porting coordination and cutover planning.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apps: softphones and mobile apps for end users.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Optional: voicemail-to-email, call recording, compliance features (as selected).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Ongoing administration: user changes and routing adjustments.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Optional: collaboration integrations where supported.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3. Deliverables &amp; Reporting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UCaaS configuration summary and call flow documentation.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Porting plan and completion confirmation.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Admin training for Client’s designated telecom admin(s).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4. Client Responsibilities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provides current carrier account details and LOA requirements for porting.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Client confirms call flows and business hours prior to cutover.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5. Exclusions / Out of Scope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Carrier delays outside Digerati control.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On-site wiring/handset installation unless separately quoted.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6. Term, Changes, and Acceptance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This SOW begins on the Effective Date and continues for the selected term. Carrier taxes/surcharges may apply and will be itemized.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6.1 Acceptance Criteria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Successful test calls and validation of primary call flows post cutover.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/>
        <w:t xml:space="preserve">Admin access delivered to Client’s designated telecom admin.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outlineLvl w:val="0"/>
        <w:widowControl w:val="1"/>
      </w:pPr>
      <w:r w:rsidR="00000000" w:rsidDel="00000000" w:rsidRPr="00000000">
        <w:rPr/>
        <w:t xml:space="preserve">7. Pricing &amp; Payment Terms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Pricing for this SOW is based on users, endpoints, sites, and selected options. Fill in the fields below for this engagement.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Per-User Monthly UCaaS License Fee: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Per-Site Monthly Platform Fee (if applicable):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One-Time Setup / Porting Fee: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Devices (phones) and shipping: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Add-Ons (recording/compliance):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List of Numbers to Port (attach): </w:t>
      </w:r>
      <w:r w:rsidR="00000000" w:rsidDel="00000000" w:rsidRPr="00000000">
        <w:rPr>
          <w:shd w:fill="FEFF00" w:val="clear" w:color="auto"/>
        </w:rPr>
        <w:t xml:space="preserve">«Enter Amount / Units»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Unless otherwise stated, invoices are issued monthly in advance and are due per the MSA and applicable invoice terms.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Guarantees and Service Credits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If Client selected any optional guarantees on the Order Form, those guarantees apply to Covered Services under this SOW only as described in Exhibit G of the MSA and the Service Credit Schedule in Exhibit A (SLA).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outlineLvl w:val="1"/>
        <w:widowControl w:val="1"/>
      </w:pPr>
      <w:r w:rsidR="00000000" w:rsidDel="00000000" w:rsidRPr="00000000">
        <w:rPr/>
        <w:t xml:space="preserve">Signatures</w:t>
      </w:r>
    </w:p>
    <w:tbl>
      <w:tblPr>
        <w:tblStyle w:val="9314285"/>
        <w:tblW w:w="8640" w:type="dxa"/>
        <w:jc w:val="center"/>
        <w:tblLayout w:type="fixed"/>
        <w:tblLook w:val="00000600"/>
      </w:tblPr>
      <w:tblGrid>
        <w:gridCol w:w="4320"/>
        <w:gridCol w:w="4320"/>
      </w:tblGrid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CLIENT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/>
              <w:t xml:space="preserve">DIGERATI EXPERTS, LLC</w:t>
            </w:r>
          </w:p>
        </w:tc>
      </w:tr>
      <w:tr>
        <w:trPr/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Signature: </w:t>
            </w:r>
            <w:r w:rsidR="00000000" w:rsidDel="00000000" w:rsidRPr="00000000">
              <w:rPr/>
              <w:t xml:space="preserve">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Printed Name: </w:t>
            </w:r>
            <w:r w:rsidR="00000000" w:rsidDel="00000000" w:rsidRPr="00000000">
              <w:rPr>
                <w:shd w:fill="FEFF00" w:val="clear" w:color="auto"/>
              </w:rPr>
              <w:t xml:space="preserve">«Client Signatory Name»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Title: </w:t>
            </w:r>
            <w:r w:rsidR="00000000" w:rsidDel="00000000" w:rsidRPr="00000000">
              <w:rPr>
                <w:shd w:fill="FEFF00" w:val="clear" w:color="auto"/>
              </w:rPr>
              <w:t xml:space="preserve">«Client Signatory Title»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Date: </w:t>
            </w:r>
            <w:r w:rsidR="00000000" w:rsidDel="00000000" w:rsidRPr="00000000">
              <w:rPr>
                <w:shd w:fill="FEFF00" w:val="clear" w:color="auto"/>
              </w:rPr>
              <w:t xml:space="preserve">«Date»</w:t>
            </w:r>
          </w:p>
        </w:tc>
        <w:tc>
          <w:tcPr>
            <w:tcW w:w="4320" w:type="dxa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widowControl w:val="1"/>
            </w:pPr>
            <w:r w:rsidR="00000000" w:rsidDel="00000000" w:rsidRPr="00000000">
              <w:rPr>
                <w:b w:val="true"/>
              </w:rPr>
              <w:t xml:space="preserve">Signature: </w:t>
            </w:r>
            <w:r w:rsidR="00000000" w:rsidDel="00000000" w:rsidRPr="00000000">
              <w:rPr/>
              <w:t xml:space="preserve">______________________________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Printed Name: </w:t>
            </w:r>
            <w:r w:rsidR="00000000" w:rsidDel="00000000" w:rsidRPr="00000000">
              <w:rPr/>
              <w:t xml:space="preserve">Joseph Petro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Title: </w:t>
            </w:r>
            <w:r w:rsidR="00000000" w:rsidDel="00000000" w:rsidRPr="00000000">
              <w:rPr/>
              <w:t xml:space="preserve">Owner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</w:rPr>
              <w:t xml:space="preserve">Date: </w:t>
            </w:r>
            <w:r w:rsidR="00000000" w:rsidDel="00000000" w:rsidRPr="00000000">
              <w:rPr>
                <w:shd w:fill="FEFF00" w:val="clear" w:color="auto"/>
              </w:rPr>
              <w:t xml:space="preserve">«Date»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800" w:right="180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Regular">
    <w:embedRegular xmlns:r="http://schemas.openxmlformats.org/officeDocument/2006/relationships" r:id="rIdc9a78920-02df-717e-c130-d4364b616a5b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libri" w:eastAsia="Calibri" w:hAnsi="Calibri" w:cs="Calibri"/>
      <w:sz w:val="22"/>
    </w:rPr>
    <w:aliases w:val="Normal"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32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4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macro">
    <w:name w:val="macro"/>
    <w:uiPriority w:val="1"/>
    <w:next w:val="macro"/>
    <w:pPr>
      <w:spacing w:line="275.9999942779541" w:lineRule="auto" w:after="200.0"/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="Cambria" w:eastAsia="Cambria" w:hAnsi="Cambria" w:cs="Cambria"/>
      <w:sz w:val="22"/>
    </w:rPr>
    <w:aliases w:val="No Spacing"/>
    <w:unhideWhenUsed/>
    <w:qFormat/>
  </w:style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5435476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3543751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  <w:style w:type="table" w:styleId="9314285">
    <w:uiPriority w:val="1"/>
    <w:pPr>
      <w:spacing w:line="240.0" w:lineRule="auto" w:after="0.0"/>
      <w:widowControl w:val="1"/>
    </w:pPr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c9a78920-02df-717e-c130-d4364b616a5b" Target="fonts/Arimo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