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7C4F" w14:textId="5AA746A0" w:rsidR="004E5DF7" w:rsidRPr="00E84C46" w:rsidRDefault="004E5DF7" w:rsidP="00E84C46">
      <w:pPr>
        <w:rPr>
          <w:rFonts w:ascii="Segoe UI" w:hAnsi="Segoe UI" w:cs="Segoe UI"/>
        </w:rPr>
      </w:pPr>
      <w:r>
        <w:rPr>
          <w:rFonts w:ascii="Georgia" w:hAnsi="Georgia"/>
          <w:color w:val="1F1F1F"/>
        </w:rPr>
        <w:t>Data driven simulation models</w:t>
      </w:r>
    </w:p>
    <w:p w14:paraId="7EF5E09D" w14:textId="77777777" w:rsidR="004E5DF7" w:rsidRDefault="004E5DF7" w:rsidP="004E5DF7">
      <w:pPr>
        <w:pStyle w:val="NormalWeb"/>
        <w:spacing w:before="0" w:beforeAutospacing="0" w:after="0" w:afterAutospacing="0"/>
        <w:rPr>
          <w:rFonts w:ascii="Georgia" w:hAnsi="Georgia"/>
          <w:color w:val="1F1F1F"/>
        </w:rPr>
      </w:pPr>
      <w:r>
        <w:rPr>
          <w:rFonts w:ascii="Georgia" w:hAnsi="Georgia"/>
          <w:color w:val="1F1F1F"/>
        </w:rPr>
        <w:t>Recent studies have addressed the longstanding challenge of generating adaptive simulation models that are responsive to the project dynamic changes during the construction stage. Recent efforts took advantage of tracking technologies to capture trucks and </w:t>
      </w:r>
      <w:hyperlink r:id="rId5" w:tooltip="Learn more about excavator from ScienceDirect's AI-generated Topic Pages" w:history="1">
        <w:r>
          <w:rPr>
            <w:rStyle w:val="Hyperlink"/>
            <w:rFonts w:ascii="Georgia" w:hAnsi="Georgia"/>
            <w:color w:val="1F1F1F"/>
          </w:rPr>
          <w:t>excavator</w:t>
        </w:r>
      </w:hyperlink>
      <w:r>
        <w:rPr>
          <w:rFonts w:ascii="Georgia" w:hAnsi="Georgia"/>
          <w:color w:val="1F1F1F"/>
        </w:rPr>
        <w:t> motions and enhance the detection of equipment state </w:t>
      </w:r>
      <w:hyperlink r:id="rId6" w:anchor="bb0170" w:history="1">
        <w:r>
          <w:rPr>
            <w:rStyle w:val="anchor-text"/>
            <w:rFonts w:ascii="Georgia" w:hAnsi="Georgia"/>
            <w:color w:val="0272B1"/>
          </w:rPr>
          <w:t>[34]</w:t>
        </w:r>
      </w:hyperlink>
      <w:r>
        <w:rPr>
          <w:rFonts w:ascii="Georgia" w:hAnsi="Georgia"/>
          <w:color w:val="1F1F1F"/>
        </w:rPr>
        <w:t>, </w:t>
      </w:r>
      <w:hyperlink r:id="rId7" w:anchor="bb0175" w:history="1">
        <w:r>
          <w:rPr>
            <w:rStyle w:val="anchor-text"/>
            <w:rFonts w:ascii="Georgia" w:hAnsi="Georgia"/>
            <w:color w:val="0272B1"/>
          </w:rPr>
          <w:t>[35]</w:t>
        </w:r>
      </w:hyperlink>
      <w:r>
        <w:rPr>
          <w:rFonts w:ascii="Georgia" w:hAnsi="Georgia"/>
          <w:color w:val="1F1F1F"/>
        </w:rPr>
        <w:t>. Song and Eldin </w:t>
      </w:r>
      <w:hyperlink r:id="rId8" w:anchor="bb0220" w:history="1">
        <w:r>
          <w:rPr>
            <w:rStyle w:val="anchor-text"/>
            <w:rFonts w:ascii="Georgia" w:hAnsi="Georgia"/>
            <w:color w:val="0272B1"/>
          </w:rPr>
          <w:t>[44]</w:t>
        </w:r>
      </w:hyperlink>
      <w:r>
        <w:rPr>
          <w:rFonts w:ascii="Georgia" w:hAnsi="Georgia"/>
          <w:color w:val="1F1F1F"/>
        </w:rPr>
        <w:t xml:space="preserve"> highlighted the ineffectiveness of using statistical input data for simulation models to analyze look-ahead schedules, which, for precision, require the most recent project performance data on a real-time or near-real-time basis. The authors proposed an adaptive real-time tracking and simulation of heavy construction operations using sensors to constantly capture and feed the dynamic site condition changes into the simulation for more accurate look-ahead scheduling. </w:t>
      </w:r>
      <w:proofErr w:type="spellStart"/>
      <w:r>
        <w:rPr>
          <w:rFonts w:ascii="Georgia" w:hAnsi="Georgia"/>
          <w:color w:val="1F1F1F"/>
        </w:rPr>
        <w:t>Akhavian</w:t>
      </w:r>
      <w:proofErr w:type="spellEnd"/>
      <w:r>
        <w:rPr>
          <w:rFonts w:ascii="Georgia" w:hAnsi="Georgia"/>
          <w:color w:val="1F1F1F"/>
        </w:rPr>
        <w:t xml:space="preserve"> and </w:t>
      </w:r>
      <w:proofErr w:type="spellStart"/>
      <w:r>
        <w:rPr>
          <w:rFonts w:ascii="Georgia" w:hAnsi="Georgia"/>
          <w:color w:val="1F1F1F"/>
        </w:rPr>
        <w:t>Behzadan</w:t>
      </w:r>
      <w:proofErr w:type="spellEnd"/>
      <w:r>
        <w:rPr>
          <w:rFonts w:ascii="Georgia" w:hAnsi="Georgia"/>
          <w:color w:val="1F1F1F"/>
        </w:rPr>
        <w:t> </w:t>
      </w:r>
      <w:hyperlink r:id="rId9" w:anchor="bb0225" w:history="1">
        <w:r>
          <w:rPr>
            <w:rStyle w:val="anchor-text"/>
            <w:rFonts w:ascii="Georgia" w:hAnsi="Georgia"/>
            <w:color w:val="0272B1"/>
          </w:rPr>
          <w:t>[45]</w:t>
        </w:r>
      </w:hyperlink>
      <w:r>
        <w:rPr>
          <w:rFonts w:ascii="Georgia" w:hAnsi="Georgia"/>
          <w:color w:val="1F1F1F"/>
        </w:rPr>
        <w:t>, </w:t>
      </w:r>
      <w:hyperlink r:id="rId10" w:anchor="bb0230" w:history="1">
        <w:r>
          <w:rPr>
            <w:rStyle w:val="anchor-text"/>
            <w:rFonts w:ascii="Georgia" w:hAnsi="Georgia"/>
            <w:color w:val="0272B1"/>
          </w:rPr>
          <w:t>[46]</w:t>
        </w:r>
      </w:hyperlink>
      <w:r>
        <w:rPr>
          <w:rFonts w:ascii="Georgia" w:hAnsi="Georgia"/>
          <w:color w:val="1F1F1F"/>
        </w:rPr>
        <w:t> employed data mining methods to extract contextual knowledge from heterogeneous field data that are captured through ubiquitous sensors to automatically generate and refine a simulation model. Further, the authors used built-in smartphone sensors to detect data other than positional information to recognize construction equipment activities </w:t>
      </w:r>
      <w:hyperlink r:id="rId11" w:anchor="bb0235" w:history="1">
        <w:r>
          <w:rPr>
            <w:rStyle w:val="anchor-text"/>
            <w:rFonts w:ascii="Georgia" w:hAnsi="Georgia"/>
            <w:color w:val="0272B1"/>
          </w:rPr>
          <w:t>[47]</w:t>
        </w:r>
      </w:hyperlink>
      <w:r>
        <w:rPr>
          <w:rFonts w:ascii="Georgia" w:hAnsi="Georgia"/>
          <w:color w:val="1F1F1F"/>
        </w:rPr>
        <w:t>. Although, all such studies provided means of realistic input data for simulation models, their utilization for simulation driven visualization is limited with one-way data flow; hindering the full benefit of real-time visualization models.</w:t>
      </w:r>
    </w:p>
    <w:p w14:paraId="1DC3218D" w14:textId="0C2976B7" w:rsidR="004E5DF7" w:rsidRDefault="004E5DF7" w:rsidP="009D6EB6">
      <w:r>
        <w:t>(</w:t>
      </w:r>
      <w:proofErr w:type="spellStart"/>
      <w:r>
        <w:t>ElNimr</w:t>
      </w:r>
      <w:proofErr w:type="spellEnd"/>
      <w:r>
        <w:t xml:space="preserve"> et al., 2016)</w:t>
      </w:r>
    </w:p>
    <w:p w14:paraId="33606EC6" w14:textId="525F5B57" w:rsidR="004E5DF7" w:rsidRDefault="004E5DF7" w:rsidP="004E5DF7">
      <w:pPr>
        <w:pStyle w:val="NormalWeb"/>
        <w:ind w:left="567" w:hanging="567"/>
      </w:pPr>
      <w:proofErr w:type="spellStart"/>
      <w:r>
        <w:t>ElNimr</w:t>
      </w:r>
      <w:proofErr w:type="spellEnd"/>
      <w:r>
        <w:t xml:space="preserve">, A., </w:t>
      </w:r>
      <w:proofErr w:type="spellStart"/>
      <w:r>
        <w:t>Fagiar</w:t>
      </w:r>
      <w:proofErr w:type="spellEnd"/>
      <w:r>
        <w:t xml:space="preserve">, M. and Mohamed, Y. (2016) ‘Two-way integration of 3D visualization and discrete event simulation for </w:t>
      </w:r>
      <w:proofErr w:type="spellStart"/>
      <w:r>
        <w:t>Modeling</w:t>
      </w:r>
      <w:proofErr w:type="spellEnd"/>
      <w:r>
        <w:t xml:space="preserve"> Mobile Crane movement under Dynamically Changing Site Layout’, </w:t>
      </w:r>
      <w:r>
        <w:rPr>
          <w:i/>
          <w:iCs/>
        </w:rPr>
        <w:t>Automation in Construction</w:t>
      </w:r>
      <w:r>
        <w:t xml:space="preserve">, 68, pp. 235–248. doi:10.1016/j.autcon.2016.05.013. </w:t>
      </w:r>
      <w:r w:rsidR="0079354B">
        <w:t xml:space="preserve">Available at: </w:t>
      </w:r>
      <w:r w:rsidR="0079354B" w:rsidRPr="00083B91">
        <w:t>https://library.ittralee.ie/</w:t>
      </w:r>
      <w:r w:rsidR="0079354B">
        <w:t xml:space="preserve"> (Accessed 23 November 2023).</w:t>
      </w:r>
    </w:p>
    <w:p w14:paraId="47245936" w14:textId="77777777" w:rsidR="004E5DF7" w:rsidRDefault="004E5DF7" w:rsidP="004E5DF7">
      <w:pPr>
        <w:pStyle w:val="NormalWeb"/>
        <w:ind w:left="567" w:hanging="567"/>
      </w:pPr>
    </w:p>
    <w:p w14:paraId="07F6E981" w14:textId="77777777" w:rsidR="004E5DF7" w:rsidRPr="004E5DF7" w:rsidRDefault="004E5DF7" w:rsidP="004E5DF7">
      <w:pPr>
        <w:spacing w:before="360" w:after="120" w:line="240" w:lineRule="auto"/>
        <w:outlineLvl w:val="2"/>
        <w:rPr>
          <w:rFonts w:ascii="Georgia" w:eastAsia="Times New Roman" w:hAnsi="Georgia" w:cs="Times New Roman"/>
          <w:color w:val="1F1F1F"/>
          <w:kern w:val="0"/>
          <w:sz w:val="27"/>
          <w:szCs w:val="27"/>
          <w:lang w:eastAsia="en-IE"/>
          <w14:ligatures w14:val="none"/>
        </w:rPr>
      </w:pPr>
      <w:r w:rsidRPr="004E5DF7">
        <w:rPr>
          <w:rFonts w:ascii="Georgia" w:eastAsia="Times New Roman" w:hAnsi="Georgia" w:cs="Times New Roman"/>
          <w:color w:val="1F1F1F"/>
          <w:kern w:val="0"/>
          <w:sz w:val="27"/>
          <w:szCs w:val="27"/>
          <w:lang w:eastAsia="en-IE"/>
          <w14:ligatures w14:val="none"/>
        </w:rPr>
        <w:t>5.2. Suspension model</w:t>
      </w:r>
    </w:p>
    <w:p w14:paraId="2668BFA0" w14:textId="77777777" w:rsidR="004E5DF7" w:rsidRPr="004E5DF7" w:rsidRDefault="004E5DF7" w:rsidP="004E5DF7">
      <w:pPr>
        <w:spacing w:after="24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 xml:space="preserve">This section introduces the principle of constraint-based rigid body dynamics and describes how to formulate the motions of the suspension model using this principle. It is mainly used for simulating the physical motions of articulated objects. The articulated objects can be treated as systems with specific types of constraints among connected joints and contact planes. These constraints represent the limitations of motion and place restrictions that cause the virtual objects to act as they would in the real physical world. For example, the constraints can be formed as the movement range of joints, contact points which exhibit spring-like or stiff reactions, and even the </w:t>
      </w:r>
      <w:proofErr w:type="spellStart"/>
      <w:r w:rsidRPr="004E5DF7">
        <w:rPr>
          <w:rFonts w:ascii="Georgia" w:eastAsia="Times New Roman" w:hAnsi="Georgia" w:cs="Times New Roman"/>
          <w:color w:val="1F1F1F"/>
          <w:kern w:val="0"/>
          <w:sz w:val="24"/>
          <w:szCs w:val="24"/>
          <w:lang w:eastAsia="en-IE"/>
          <w14:ligatures w14:val="none"/>
        </w:rPr>
        <w:t>behaviors</w:t>
      </w:r>
      <w:proofErr w:type="spellEnd"/>
      <w:r w:rsidRPr="004E5DF7">
        <w:rPr>
          <w:rFonts w:ascii="Georgia" w:eastAsia="Times New Roman" w:hAnsi="Georgia" w:cs="Times New Roman"/>
          <w:color w:val="1F1F1F"/>
          <w:kern w:val="0"/>
          <w:sz w:val="24"/>
          <w:szCs w:val="24"/>
          <w:lang w:eastAsia="en-IE"/>
          <w14:ligatures w14:val="none"/>
        </w:rPr>
        <w:t xml:space="preserve"> of motors.</w:t>
      </w:r>
    </w:p>
    <w:p w14:paraId="1B8C14B9"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In this research, the joint descriptions of the suspension model are identified. We use the methodology of formulating the constraints, followed by applying constraint-based rigid body dynamics. The basic idea for formulating all kinds of constraints is to represent them in a matrix form. First, we take the ball-in-socket joint as an example. The detailed formulating procedures can be referenced from previous works </w:t>
      </w:r>
      <w:hyperlink r:id="rId12" w:anchor="bib15" w:history="1">
        <w:r w:rsidRPr="004E5DF7">
          <w:rPr>
            <w:rFonts w:ascii="Georgia" w:eastAsia="Times New Roman" w:hAnsi="Georgia" w:cs="Times New Roman"/>
            <w:color w:val="0272B1"/>
            <w:kern w:val="0"/>
            <w:sz w:val="24"/>
            <w:szCs w:val="24"/>
            <w:lang w:eastAsia="en-IE"/>
            <w14:ligatures w14:val="none"/>
          </w:rPr>
          <w:t>[15]</w:t>
        </w:r>
      </w:hyperlink>
      <w:r w:rsidRPr="004E5DF7">
        <w:rPr>
          <w:rFonts w:ascii="Georgia" w:eastAsia="Times New Roman" w:hAnsi="Georgia" w:cs="Times New Roman"/>
          <w:color w:val="1F1F1F"/>
          <w:kern w:val="0"/>
          <w:sz w:val="24"/>
          <w:szCs w:val="24"/>
          <w:lang w:eastAsia="en-IE"/>
          <w14:ligatures w14:val="none"/>
        </w:rPr>
        <w:t> and other references </w:t>
      </w:r>
      <w:hyperlink r:id="rId13" w:anchor="bib16" w:history="1">
        <w:r w:rsidRPr="004E5DF7">
          <w:rPr>
            <w:rFonts w:ascii="Georgia" w:eastAsia="Times New Roman" w:hAnsi="Georgia" w:cs="Times New Roman"/>
            <w:color w:val="0272B1"/>
            <w:kern w:val="0"/>
            <w:sz w:val="24"/>
            <w:szCs w:val="24"/>
            <w:lang w:eastAsia="en-IE"/>
            <w14:ligatures w14:val="none"/>
          </w:rPr>
          <w:t>[16]</w:t>
        </w:r>
      </w:hyperlink>
      <w:r w:rsidRPr="004E5DF7">
        <w:rPr>
          <w:rFonts w:ascii="Georgia" w:eastAsia="Times New Roman" w:hAnsi="Georgia" w:cs="Times New Roman"/>
          <w:color w:val="1F1F1F"/>
          <w:kern w:val="0"/>
          <w:sz w:val="24"/>
          <w:szCs w:val="24"/>
          <w:lang w:eastAsia="en-IE"/>
          <w14:ligatures w14:val="none"/>
        </w:rPr>
        <w:t>, </w:t>
      </w:r>
      <w:hyperlink r:id="rId14" w:anchor="bib17" w:history="1">
        <w:r w:rsidRPr="004E5DF7">
          <w:rPr>
            <w:rFonts w:ascii="Georgia" w:eastAsia="Times New Roman" w:hAnsi="Georgia" w:cs="Times New Roman"/>
            <w:color w:val="0272B1"/>
            <w:kern w:val="0"/>
            <w:sz w:val="24"/>
            <w:szCs w:val="24"/>
            <w:lang w:eastAsia="en-IE"/>
            <w14:ligatures w14:val="none"/>
          </w:rPr>
          <w:t>[17]</w:t>
        </w:r>
      </w:hyperlink>
      <w:r w:rsidRPr="004E5DF7">
        <w:rPr>
          <w:rFonts w:ascii="Georgia" w:eastAsia="Times New Roman" w:hAnsi="Georgia" w:cs="Times New Roman"/>
          <w:color w:val="1F1F1F"/>
          <w:kern w:val="0"/>
          <w:sz w:val="24"/>
          <w:szCs w:val="24"/>
          <w:lang w:eastAsia="en-IE"/>
          <w14:ligatures w14:val="none"/>
        </w:rPr>
        <w:t>. Second, we explain how the model of the suspension part of the crane is constructed.</w:t>
      </w:r>
    </w:p>
    <w:p w14:paraId="6803CE81" w14:textId="1CA79E7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 xml:space="preserve">The number of degrees of freedom (DOFs), which is the minimum set of parameters needed to describe the motion of a rigid object in the system, is the key part of the </w:t>
      </w:r>
      <w:r w:rsidRPr="004E5DF7">
        <w:rPr>
          <w:rFonts w:ascii="Georgia" w:eastAsia="Times New Roman" w:hAnsi="Georgia" w:cs="Times New Roman"/>
          <w:color w:val="1F1F1F"/>
          <w:kern w:val="0"/>
          <w:sz w:val="24"/>
          <w:szCs w:val="24"/>
          <w:lang w:eastAsia="en-IE"/>
          <w14:ligatures w14:val="none"/>
        </w:rPr>
        <w:lastRenderedPageBreak/>
        <w:t>constraints formulation. A free moving body has six DOFs: three parameters,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to describe its position and three parameters, ω, ψ, and κ to describe its orientation. If there are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in the system, we have twelve DOFs. The general form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for describing these two bodies can be represented as follows:</w:t>
      </w:r>
    </w:p>
    <w:p w14:paraId="1B634D7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2D883186" w14:textId="03DB05D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047CB3B3" wp14:editId="7880CA44">
            <wp:extent cx="3718882" cy="419136"/>
            <wp:effectExtent l="0" t="0" r="0" b="0"/>
            <wp:docPr id="1326685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5259" name="Picture 1326685259"/>
                    <pic:cNvPicPr/>
                  </pic:nvPicPr>
                  <pic:blipFill>
                    <a:blip r:embed="rId15">
                      <a:extLst>
                        <a:ext uri="{28A0092B-C50C-407E-A947-70E740481C1C}">
                          <a14:useLocalDpi xmlns:a14="http://schemas.microsoft.com/office/drawing/2010/main" val="0"/>
                        </a:ext>
                      </a:extLst>
                    </a:blip>
                    <a:stretch>
                      <a:fillRect/>
                    </a:stretch>
                  </pic:blipFill>
                  <pic:spPr>
                    <a:xfrm>
                      <a:off x="0" y="0"/>
                      <a:ext cx="3718882" cy="419136"/>
                    </a:xfrm>
                    <a:prstGeom prst="rect">
                      <a:avLst/>
                    </a:prstGeom>
                  </pic:spPr>
                </pic:pic>
              </a:graphicData>
            </a:graphic>
          </wp:inline>
        </w:drawing>
      </w:r>
    </w:p>
    <w:p w14:paraId="32590814"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51607C5"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 fixed connection between two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reduces the number of DOFs of the system to six. Similarly, if rigid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xml:space="preserve"> are </w:t>
      </w:r>
      <w:proofErr w:type="gramStart"/>
      <w:r w:rsidRPr="004E5DF7">
        <w:rPr>
          <w:rFonts w:ascii="Georgia" w:eastAsia="Times New Roman" w:hAnsi="Georgia" w:cs="Times New Roman"/>
          <w:color w:val="1F1F1F"/>
          <w:kern w:val="0"/>
          <w:sz w:val="24"/>
          <w:szCs w:val="24"/>
          <w:lang w:eastAsia="en-IE"/>
          <w14:ligatures w14:val="none"/>
        </w:rPr>
        <w:t>connected together</w:t>
      </w:r>
      <w:proofErr w:type="gramEnd"/>
      <w:r w:rsidRPr="004E5DF7">
        <w:rPr>
          <w:rFonts w:ascii="Georgia" w:eastAsia="Times New Roman" w:hAnsi="Georgia" w:cs="Times New Roman"/>
          <w:color w:val="1F1F1F"/>
          <w:kern w:val="0"/>
          <w:sz w:val="24"/>
          <w:szCs w:val="24"/>
          <w:lang w:eastAsia="en-IE"/>
          <w14:ligatures w14:val="none"/>
        </w:rPr>
        <w:t xml:space="preserve"> by another kind of joint, some of the DOFs can be removed, the number depending on the type of connection. However, the maximum number of DOFs that can be removed is six.</w:t>
      </w:r>
    </w:p>
    <w:p w14:paraId="22746F3A" w14:textId="77777777" w:rsidR="002B125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Assume that the </w:t>
      </w:r>
      <w:proofErr w:type="spellStart"/>
      <w:r w:rsidRPr="004E5DF7">
        <w:rPr>
          <w:rFonts w:ascii="Georgia" w:eastAsia="Times New Roman" w:hAnsi="Georgia" w:cs="Times New Roman"/>
          <w:i/>
          <w:iCs/>
          <w:color w:val="1F1F1F"/>
          <w:kern w:val="0"/>
          <w:sz w:val="24"/>
          <w:szCs w:val="24"/>
          <w:lang w:eastAsia="en-IE"/>
          <w14:ligatures w14:val="none"/>
        </w:rPr>
        <w:t>l</w:t>
      </w:r>
      <w:r w:rsidRPr="004E5DF7">
        <w:rPr>
          <w:rFonts w:ascii="Georgia" w:eastAsia="Times New Roman" w:hAnsi="Georgia" w:cs="Times New Roman"/>
          <w:color w:val="1F1F1F"/>
          <w:kern w:val="0"/>
          <w:sz w:val="24"/>
          <w:szCs w:val="24"/>
          <w:lang w:eastAsia="en-IE"/>
          <w14:ligatures w14:val="none"/>
        </w:rPr>
        <w:t>'th</w:t>
      </w:r>
      <w:proofErr w:type="spellEnd"/>
      <w:r w:rsidRPr="004E5DF7">
        <w:rPr>
          <w:rFonts w:ascii="Georgia" w:eastAsia="Times New Roman" w:hAnsi="Georgia" w:cs="Times New Roman"/>
          <w:color w:val="1F1F1F"/>
          <w:kern w:val="0"/>
          <w:sz w:val="24"/>
          <w:szCs w:val="24"/>
          <w:lang w:eastAsia="en-IE"/>
          <w14:ligatures w14:val="none"/>
        </w:rPr>
        <w:t xml:space="preserve"> joint is a ball-in-socket joint between the two bodies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as represented in </w:t>
      </w:r>
      <w:hyperlink r:id="rId16" w:anchor="fig4" w:history="1">
        <w:r w:rsidRPr="004E5DF7">
          <w:rPr>
            <w:rFonts w:ascii="Georgia" w:eastAsia="Times New Roman" w:hAnsi="Georgia" w:cs="Times New Roman"/>
            <w:color w:val="0272B1"/>
            <w:kern w:val="0"/>
            <w:sz w:val="24"/>
            <w:szCs w:val="24"/>
            <w:lang w:eastAsia="en-IE"/>
            <w14:ligatures w14:val="none"/>
          </w:rPr>
          <w:t>Fig. 4</w:t>
        </w:r>
      </w:hyperlink>
      <w:r w:rsidRPr="004E5DF7">
        <w:rPr>
          <w:rFonts w:ascii="Georgia" w:eastAsia="Times New Roman" w:hAnsi="Georgia" w:cs="Times New Roman"/>
          <w:color w:val="1F1F1F"/>
          <w:kern w:val="0"/>
          <w:sz w:val="24"/>
          <w:szCs w:val="24"/>
          <w:lang w:eastAsia="en-IE"/>
          <w14:ligatures w14:val="none"/>
        </w:rPr>
        <w:t>. With equality in the </w:t>
      </w:r>
      <w:r w:rsidRPr="004E5DF7">
        <w:rPr>
          <w:rFonts w:ascii="Georgia" w:eastAsia="Times New Roman" w:hAnsi="Georgia" w:cs="Times New Roman"/>
          <w:i/>
          <w:iCs/>
          <w:color w:val="1F1F1F"/>
          <w:kern w:val="0"/>
          <w:sz w:val="24"/>
          <w:szCs w:val="24"/>
          <w:lang w:eastAsia="en-IE"/>
          <w14:ligatures w14:val="none"/>
        </w:rPr>
        <w:t>x</w:t>
      </w:r>
      <w:r w:rsidRPr="004E5DF7">
        <w:rPr>
          <w:rFonts w:ascii="Georgia" w:eastAsia="Times New Roman" w:hAnsi="Georgia" w:cs="Times New Roman"/>
          <w:color w:val="1F1F1F"/>
          <w:kern w:val="0"/>
          <w:sz w:val="24"/>
          <w:szCs w:val="24"/>
          <w:lang w:eastAsia="en-IE"/>
          <w14:ligatures w14:val="none"/>
        </w:rPr>
        <w:t>, </w:t>
      </w:r>
      <w:r w:rsidRPr="004E5DF7">
        <w:rPr>
          <w:rFonts w:ascii="Georgia" w:eastAsia="Times New Roman" w:hAnsi="Georgia" w:cs="Times New Roman"/>
          <w:i/>
          <w:iCs/>
          <w:color w:val="1F1F1F"/>
          <w:kern w:val="0"/>
          <w:sz w:val="24"/>
          <w:szCs w:val="24"/>
          <w:lang w:eastAsia="en-IE"/>
          <w14:ligatures w14:val="none"/>
        </w:rPr>
        <w:t>y</w:t>
      </w:r>
      <w:r w:rsidRPr="004E5DF7">
        <w:rPr>
          <w:rFonts w:ascii="Georgia" w:eastAsia="Times New Roman" w:hAnsi="Georgia" w:cs="Times New Roman"/>
          <w:color w:val="1F1F1F"/>
          <w:kern w:val="0"/>
          <w:sz w:val="24"/>
          <w:szCs w:val="24"/>
          <w:lang w:eastAsia="en-IE"/>
          <w14:ligatures w14:val="none"/>
        </w:rPr>
        <w:t>, and </w:t>
      </w:r>
      <w:r w:rsidRPr="004E5DF7">
        <w:rPr>
          <w:rFonts w:ascii="Georgia" w:eastAsia="Times New Roman" w:hAnsi="Georgia" w:cs="Times New Roman"/>
          <w:i/>
          <w:iCs/>
          <w:color w:val="1F1F1F"/>
          <w:kern w:val="0"/>
          <w:sz w:val="24"/>
          <w:szCs w:val="24"/>
          <w:lang w:eastAsia="en-IE"/>
          <w14:ligatures w14:val="none"/>
        </w:rPr>
        <w:t>z</w:t>
      </w:r>
      <w:r w:rsidRPr="004E5DF7">
        <w:rPr>
          <w:rFonts w:ascii="Georgia" w:eastAsia="Times New Roman" w:hAnsi="Georgia" w:cs="Times New Roman"/>
          <w:color w:val="1F1F1F"/>
          <w:kern w:val="0"/>
          <w:sz w:val="24"/>
          <w:szCs w:val="24"/>
          <w:lang w:eastAsia="en-IE"/>
          <w14:ligatures w14:val="none"/>
        </w:rPr>
        <w:t> dimensions at the common point we can formulate three equations as follows</w:t>
      </w:r>
      <w:r w:rsidR="002B1257">
        <w:rPr>
          <w:rFonts w:ascii="Georgia" w:eastAsia="Times New Roman" w:hAnsi="Georgia" w:cs="Times New Roman"/>
          <w:color w:val="1F1F1F"/>
          <w:kern w:val="0"/>
          <w:sz w:val="24"/>
          <w:szCs w:val="24"/>
          <w:lang w:eastAsia="en-IE"/>
          <w14:ligatures w14:val="none"/>
        </w:rPr>
        <w:t>:</w:t>
      </w:r>
    </w:p>
    <w:p w14:paraId="74735823"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77CB074B" w14:textId="38F2257D"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3C95007B" wp14:editId="75216188">
            <wp:extent cx="3414056" cy="1447925"/>
            <wp:effectExtent l="0" t="0" r="0" b="0"/>
            <wp:docPr id="50379683" name="Picture 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683" name="Picture 7" descr="A math equations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4056" cy="1447925"/>
                    </a:xfrm>
                    <a:prstGeom prst="rect">
                      <a:avLst/>
                    </a:prstGeom>
                  </pic:spPr>
                </pic:pic>
              </a:graphicData>
            </a:graphic>
          </wp:inline>
        </w:drawing>
      </w:r>
    </w:p>
    <w:p w14:paraId="3DD298E8"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693519C2" w14:textId="65BA7976"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are the position vectors of </w:t>
      </w:r>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B</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respectively, </w:t>
      </w:r>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i</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R</w:t>
      </w:r>
      <w:r w:rsidRPr="004E5DF7">
        <w:rPr>
          <w:rFonts w:ascii="Georgia" w:eastAsia="Times New Roman" w:hAnsi="Georgia" w:cs="Times New Roman"/>
          <w:i/>
          <w:iCs/>
          <w:color w:val="1F1F1F"/>
          <w:kern w:val="0"/>
          <w:sz w:val="18"/>
          <w:szCs w:val="18"/>
          <w:vertAlign w:val="subscript"/>
          <w:lang w:eastAsia="en-IE"/>
          <w14:ligatures w14:val="none"/>
        </w:rPr>
        <w:t>j</w:t>
      </w:r>
      <w:proofErr w:type="spellEnd"/>
      <w:r w:rsidRPr="004E5DF7">
        <w:rPr>
          <w:rFonts w:ascii="Georgia" w:eastAsia="Times New Roman" w:hAnsi="Georgia" w:cs="Times New Roman"/>
          <w:color w:val="1F1F1F"/>
          <w:kern w:val="0"/>
          <w:sz w:val="24"/>
          <w:szCs w:val="24"/>
          <w:lang w:eastAsia="en-IE"/>
          <w14:ligatures w14:val="none"/>
        </w:rPr>
        <w:t> are the corresponding rotation matrices of each body's orientation, and </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i</w:t>
      </w:r>
      <w:r w:rsidRPr="004E5DF7">
        <w:rPr>
          <w:rFonts w:ascii="Georgia" w:eastAsia="Times New Roman" w:hAnsi="Georgia" w:cs="Times New Roman"/>
          <w:color w:val="1F1F1F"/>
          <w:kern w:val="0"/>
          <w:sz w:val="18"/>
          <w:szCs w:val="18"/>
          <w:vertAlign w:val="subscript"/>
          <w:lang w:eastAsia="en-IE"/>
          <w14:ligatures w14:val="none"/>
        </w:rPr>
        <w:t>anc</w:t>
      </w:r>
      <w:r w:rsidRPr="004E5DF7">
        <w:rPr>
          <w:rFonts w:ascii="Georgia" w:eastAsia="Times New Roman" w:hAnsi="Georgia" w:cs="Times New Roman"/>
          <w:color w:val="1F1F1F"/>
          <w:kern w:val="0"/>
          <w:sz w:val="24"/>
          <w:szCs w:val="24"/>
          <w:lang w:eastAsia="en-IE"/>
          <w14:ligatures w14:val="none"/>
        </w:rPr>
        <w:t> and </w:t>
      </w:r>
      <w:proofErr w:type="spellStart"/>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i/>
          <w:iCs/>
          <w:color w:val="1F1F1F"/>
          <w:kern w:val="0"/>
          <w:sz w:val="18"/>
          <w:szCs w:val="18"/>
          <w:vertAlign w:val="superscript"/>
          <w:lang w:eastAsia="en-IE"/>
          <w14:ligatures w14:val="none"/>
        </w:rPr>
        <w:t>j</w:t>
      </w:r>
      <w:r w:rsidRPr="004E5DF7">
        <w:rPr>
          <w:rFonts w:ascii="Georgia" w:eastAsia="Times New Roman" w:hAnsi="Georgia" w:cs="Times New Roman"/>
          <w:color w:val="1F1F1F"/>
          <w:kern w:val="0"/>
          <w:sz w:val="18"/>
          <w:szCs w:val="18"/>
          <w:vertAlign w:val="subscript"/>
          <w:lang w:eastAsia="en-IE"/>
          <w14:ligatures w14:val="none"/>
        </w:rPr>
        <w:t>anc</w:t>
      </w:r>
      <w:proofErr w:type="spellEnd"/>
      <w:r w:rsidRPr="004E5DF7">
        <w:rPr>
          <w:rFonts w:ascii="Georgia" w:eastAsia="Times New Roman" w:hAnsi="Georgia" w:cs="Times New Roman"/>
          <w:color w:val="1F1F1F"/>
          <w:kern w:val="0"/>
          <w:sz w:val="24"/>
          <w:szCs w:val="24"/>
          <w:lang w:eastAsia="en-IE"/>
          <w14:ligatures w14:val="none"/>
        </w:rPr>
        <w:t xml:space="preserve"> are the anchor vectors which represent each body's </w:t>
      </w:r>
      <w:proofErr w:type="spellStart"/>
      <w:r w:rsidRPr="004E5DF7">
        <w:rPr>
          <w:rFonts w:ascii="Georgia" w:eastAsia="Times New Roman" w:hAnsi="Georgia" w:cs="Times New Roman"/>
          <w:color w:val="1F1F1F"/>
          <w:kern w:val="0"/>
          <w:sz w:val="24"/>
          <w:szCs w:val="24"/>
          <w:lang w:eastAsia="en-IE"/>
          <w14:ligatures w14:val="none"/>
        </w:rPr>
        <w:t>center</w:t>
      </w:r>
      <w:proofErr w:type="spellEnd"/>
      <w:r w:rsidRPr="004E5DF7">
        <w:rPr>
          <w:rFonts w:ascii="Georgia" w:eastAsia="Times New Roman" w:hAnsi="Georgia" w:cs="Times New Roman"/>
          <w:color w:val="1F1F1F"/>
          <w:kern w:val="0"/>
          <w:sz w:val="24"/>
          <w:szCs w:val="24"/>
          <w:lang w:eastAsia="en-IE"/>
          <w14:ligatures w14:val="none"/>
        </w:rPr>
        <w:t xml:space="preserve"> of mass to the connected point. By formulating these three constraint equations, three DOFs can be removed from the joint.</w:t>
      </w:r>
    </w:p>
    <w:p w14:paraId="352A17CC" w14:textId="49A9F0C1"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06F3060B" w14:textId="3E6FEC71"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66CE8497" wp14:editId="49836075">
            <wp:extent cx="2710832" cy="1254265"/>
            <wp:effectExtent l="0" t="0" r="0" b="3175"/>
            <wp:docPr id="226562453" name="Picture 5" descr="A diagram of a j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2453" name="Picture 5" descr="A diagram of a joi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0832" cy="1254265"/>
                    </a:xfrm>
                    <a:prstGeom prst="rect">
                      <a:avLst/>
                    </a:prstGeom>
                  </pic:spPr>
                </pic:pic>
              </a:graphicData>
            </a:graphic>
          </wp:inline>
        </w:drawing>
      </w:r>
    </w:p>
    <w:p w14:paraId="61BB79AB" w14:textId="727B8039"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4. Constraint formulation for a ball-in-socket joint.</w:t>
      </w:r>
    </w:p>
    <w:p w14:paraId="6AB1FFA9"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70378702" w14:textId="6B1540C6"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If we reorganize these formulations, the constraint equations can be represented by the following vector form:</w:t>
      </w:r>
    </w:p>
    <w:p w14:paraId="4DE24162" w14:textId="77777777"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3BC89B32" w14:textId="371D4EB2" w:rsidR="002B1257" w:rsidRDefault="002B125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7A60C7F8" wp14:editId="529C97DB">
            <wp:extent cx="2636748" cy="441998"/>
            <wp:effectExtent l="0" t="0" r="0" b="0"/>
            <wp:docPr id="146195051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50512" name="Picture 6" descr="A black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6748" cy="441998"/>
                    </a:xfrm>
                    <a:prstGeom prst="rect">
                      <a:avLst/>
                    </a:prstGeom>
                  </pic:spPr>
                </pic:pic>
              </a:graphicData>
            </a:graphic>
          </wp:inline>
        </w:drawing>
      </w:r>
    </w:p>
    <w:p w14:paraId="251E724C" w14:textId="77777777" w:rsidR="002B1257" w:rsidRPr="004E5DF7" w:rsidRDefault="002B1257" w:rsidP="004E5DF7">
      <w:pPr>
        <w:spacing w:after="0" w:line="240" w:lineRule="auto"/>
        <w:rPr>
          <w:rFonts w:ascii="Georgia" w:eastAsia="Times New Roman" w:hAnsi="Georgia" w:cs="Times New Roman"/>
          <w:color w:val="1F1F1F"/>
          <w:kern w:val="0"/>
          <w:sz w:val="24"/>
          <w:szCs w:val="24"/>
          <w:lang w:eastAsia="en-IE"/>
          <w14:ligatures w14:val="none"/>
        </w:rPr>
      </w:pPr>
    </w:p>
    <w:p w14:paraId="1D435B87"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By using the same rules for other types of joints, we can find the same expression Φ(</w:t>
      </w:r>
      <w:r w:rsidRPr="004E5DF7">
        <w:rPr>
          <w:rFonts w:ascii="Georgia" w:eastAsia="Times New Roman" w:hAnsi="Georgia" w:cs="Times New Roman"/>
          <w:i/>
          <w:iCs/>
          <w:color w:val="1F1F1F"/>
          <w:kern w:val="0"/>
          <w:sz w:val="24"/>
          <w:szCs w:val="24"/>
          <w:lang w:eastAsia="en-IE"/>
          <w14:ligatures w14:val="none"/>
        </w:rPr>
        <w:t>P</w:t>
      </w:r>
      <w:r w:rsidRPr="004E5DF7">
        <w:rPr>
          <w:rFonts w:ascii="Georgia" w:eastAsia="Times New Roman" w:hAnsi="Georgia" w:cs="Times New Roman"/>
          <w:color w:val="1F1F1F"/>
          <w:kern w:val="0"/>
          <w:sz w:val="24"/>
          <w:szCs w:val="24"/>
          <w:lang w:eastAsia="en-IE"/>
          <w14:ligatures w14:val="none"/>
        </w:rPr>
        <w:t>) but with a different row </w:t>
      </w:r>
      <w:r w:rsidRPr="004E5DF7">
        <w:rPr>
          <w:rFonts w:ascii="Georgia" w:eastAsia="Times New Roman" w:hAnsi="Georgia" w:cs="Times New Roman"/>
          <w:i/>
          <w:iCs/>
          <w:color w:val="1F1F1F"/>
          <w:kern w:val="0"/>
          <w:sz w:val="24"/>
          <w:szCs w:val="24"/>
          <w:lang w:eastAsia="en-IE"/>
          <w14:ligatures w14:val="none"/>
        </w:rPr>
        <w:t>m</w:t>
      </w:r>
      <w:r w:rsidRPr="004E5DF7">
        <w:rPr>
          <w:rFonts w:ascii="Georgia" w:eastAsia="Times New Roman" w:hAnsi="Georgia" w:cs="Times New Roman"/>
          <w:color w:val="1F1F1F"/>
          <w:kern w:val="0"/>
          <w:sz w:val="24"/>
          <w:szCs w:val="24"/>
          <w:lang w:eastAsia="en-IE"/>
          <w14:ligatures w14:val="none"/>
        </w:rPr>
        <w:t xml:space="preserve">, which represents the number of constraints or </w:t>
      </w:r>
      <w:r w:rsidRPr="004E5DF7">
        <w:rPr>
          <w:rFonts w:ascii="Georgia" w:eastAsia="Times New Roman" w:hAnsi="Georgia" w:cs="Times New Roman"/>
          <w:color w:val="1F1F1F"/>
          <w:kern w:val="0"/>
          <w:sz w:val="24"/>
          <w:szCs w:val="24"/>
          <w:lang w:eastAsia="en-IE"/>
          <w14:ligatures w14:val="none"/>
        </w:rPr>
        <w:lastRenderedPageBreak/>
        <w:t>removed DOFs. The removed DOFs imply restrictions on the movement capability of the joint.</w:t>
      </w:r>
    </w:p>
    <w:p w14:paraId="3C1B1100" w14:textId="77777777"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Now we explain how the suspension model of the crane is constructed. We built the suspension model of the crane by imitating the relationship of connections between each piece. The cable and hook on the suspension model present dynamic motions and are easily influenced by wind force, suspended objects, and so on. To simulate the natural properties of these components, we use ball-in-socket joints and slider joints to represent the DOFs potentially required on the model. </w:t>
      </w:r>
      <w:hyperlink r:id="rId20" w:anchor="fig5" w:history="1">
        <w:r w:rsidRPr="004E5DF7">
          <w:rPr>
            <w:rFonts w:ascii="Georgia" w:eastAsia="Times New Roman" w:hAnsi="Georgia" w:cs="Times New Roman"/>
            <w:color w:val="0272B1"/>
            <w:kern w:val="0"/>
            <w:sz w:val="24"/>
            <w:szCs w:val="24"/>
            <w:lang w:eastAsia="en-IE"/>
            <w14:ligatures w14:val="none"/>
          </w:rPr>
          <w:t>Fig. 5</w:t>
        </w:r>
      </w:hyperlink>
      <w:r w:rsidRPr="004E5DF7">
        <w:rPr>
          <w:rFonts w:ascii="Georgia" w:eastAsia="Times New Roman" w:hAnsi="Georgia" w:cs="Times New Roman"/>
          <w:color w:val="1F1F1F"/>
          <w:kern w:val="0"/>
          <w:sz w:val="24"/>
          <w:szCs w:val="24"/>
          <w:lang w:eastAsia="en-IE"/>
          <w14:ligatures w14:val="none"/>
        </w:rPr>
        <w:t xml:space="preserve"> illustrates the configuration of joints on the suspension model. The ball-in-socket joints attached between the hook and the </w:t>
      </w:r>
      <w:proofErr w:type="gramStart"/>
      <w:r w:rsidRPr="004E5DF7">
        <w:rPr>
          <w:rFonts w:ascii="Georgia" w:eastAsia="Times New Roman" w:hAnsi="Georgia" w:cs="Times New Roman"/>
          <w:color w:val="1F1F1F"/>
          <w:kern w:val="0"/>
          <w:sz w:val="24"/>
          <w:szCs w:val="24"/>
          <w:lang w:eastAsia="en-IE"/>
          <w14:ligatures w14:val="none"/>
        </w:rPr>
        <w:t>cable</w:t>
      </w:r>
      <w:proofErr w:type="gramEnd"/>
      <w:r w:rsidRPr="004E5DF7">
        <w:rPr>
          <w:rFonts w:ascii="Georgia" w:eastAsia="Times New Roman" w:hAnsi="Georgia" w:cs="Times New Roman"/>
          <w:color w:val="1F1F1F"/>
          <w:kern w:val="0"/>
          <w:sz w:val="24"/>
          <w:szCs w:val="24"/>
          <w:lang w:eastAsia="en-IE"/>
          <w14:ligatures w14:val="none"/>
        </w:rPr>
        <w:t xml:space="preserve"> or the cable and the top of boom represent the relative movements during a swinging situation. Following the same idea, we divide the cable into several pieces and consider the ball-in-socket joints as connectors within each part. For extension and shortening movements, we also attach slider joints on the cable. Thus, the flexibility of the cable can be simulated to provide physical suspended actions during an erection simulation.</w:t>
      </w:r>
    </w:p>
    <w:p w14:paraId="7568075C" w14:textId="3D27CC9B"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p>
    <w:p w14:paraId="6D9EE0DA" w14:textId="04AA6DB8" w:rsidR="004E5DF7" w:rsidRP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Pr>
          <w:rFonts w:ascii="Georgia" w:eastAsia="Times New Roman" w:hAnsi="Georgia" w:cs="Times New Roman"/>
          <w:noProof/>
          <w:color w:val="1F1F1F"/>
          <w:kern w:val="0"/>
          <w:sz w:val="24"/>
          <w:szCs w:val="24"/>
          <w:lang w:eastAsia="en-IE"/>
        </w:rPr>
        <w:drawing>
          <wp:inline distT="0" distB="0" distL="0" distR="0" wp14:anchorId="193FDA14" wp14:editId="6398BAD0">
            <wp:extent cx="4046018" cy="2047285"/>
            <wp:effectExtent l="0" t="0" r="0" b="0"/>
            <wp:docPr id="377371344" name="Picture 4" descr="A diagram of a swing and a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1344" name="Picture 4" descr="A diagram of a swing and a hoo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46018" cy="2047285"/>
                    </a:xfrm>
                    <a:prstGeom prst="rect">
                      <a:avLst/>
                    </a:prstGeom>
                  </pic:spPr>
                </pic:pic>
              </a:graphicData>
            </a:graphic>
          </wp:inline>
        </w:drawing>
      </w:r>
    </w:p>
    <w:p w14:paraId="22E48BFE" w14:textId="77777777" w:rsidR="004E5DF7" w:rsidRDefault="004E5DF7" w:rsidP="004E5DF7">
      <w:pPr>
        <w:spacing w:after="0" w:line="240" w:lineRule="auto"/>
        <w:rPr>
          <w:rFonts w:ascii="Georgia" w:eastAsia="Times New Roman" w:hAnsi="Georgia" w:cs="Times New Roman"/>
          <w:color w:val="1F1F1F"/>
          <w:kern w:val="0"/>
          <w:sz w:val="24"/>
          <w:szCs w:val="24"/>
          <w:lang w:eastAsia="en-IE"/>
          <w14:ligatures w14:val="none"/>
        </w:rPr>
      </w:pPr>
      <w:r w:rsidRPr="004E5DF7">
        <w:rPr>
          <w:rFonts w:ascii="Georgia" w:eastAsia="Times New Roman" w:hAnsi="Georgia" w:cs="Times New Roman"/>
          <w:color w:val="1F1F1F"/>
          <w:kern w:val="0"/>
          <w:sz w:val="24"/>
          <w:szCs w:val="24"/>
          <w:lang w:eastAsia="en-IE"/>
          <w14:ligatures w14:val="none"/>
        </w:rPr>
        <w:t>Fig. 5. The connection relationships of the suspension model: (a) illustration and joints configuration in static condition; (b) illustration and joints configuration in swinging condition.</w:t>
      </w:r>
    </w:p>
    <w:p w14:paraId="2D25C68D" w14:textId="76009F79" w:rsidR="0079354B" w:rsidRPr="004E5DF7" w:rsidRDefault="0079354B" w:rsidP="004E5DF7">
      <w:pPr>
        <w:spacing w:after="0" w:line="240" w:lineRule="auto"/>
        <w:rPr>
          <w:rFonts w:ascii="Georgia" w:eastAsia="Times New Roman" w:hAnsi="Georgia" w:cs="Times New Roman"/>
          <w:color w:val="1F1F1F"/>
          <w:kern w:val="0"/>
          <w:sz w:val="24"/>
          <w:szCs w:val="24"/>
          <w:lang w:eastAsia="en-IE"/>
          <w14:ligatures w14:val="none"/>
        </w:rPr>
      </w:pPr>
      <w:r>
        <w:t>(Chi &amp; Kang, 2010)</w:t>
      </w:r>
    </w:p>
    <w:p w14:paraId="2B154A79" w14:textId="4EA0B14D" w:rsidR="0079354B" w:rsidRDefault="0079354B" w:rsidP="0079354B">
      <w:pPr>
        <w:pStyle w:val="NormalWeb"/>
        <w:ind w:left="567" w:hanging="567"/>
      </w:pPr>
      <w:r>
        <w:t xml:space="preserve">Chi, H.-L. and Kang, S.-C. (2010) ‘A physics-based simulation approach for cooperative erection activities’, </w:t>
      </w:r>
      <w:r>
        <w:rPr>
          <w:i/>
          <w:iCs/>
        </w:rPr>
        <w:t>Automation in Construction</w:t>
      </w:r>
      <w:r>
        <w:t xml:space="preserve">, 19(6), pp. 750–761. doi:10.1016/j.autcon.2010.03.004. Available at: </w:t>
      </w:r>
      <w:r w:rsidRPr="00083B91">
        <w:t>https://library.ittralee.ie/</w:t>
      </w:r>
      <w:r>
        <w:t xml:space="preserve"> (Accessed 23 November 2023).</w:t>
      </w:r>
    </w:p>
    <w:p w14:paraId="7052046A" w14:textId="77777777" w:rsidR="00333C55" w:rsidRDefault="00333C55" w:rsidP="0079354B">
      <w:pPr>
        <w:pStyle w:val="NormalWeb"/>
        <w:ind w:left="567" w:hanging="567"/>
      </w:pPr>
    </w:p>
    <w:p w14:paraId="763DE4DD" w14:textId="77777777" w:rsidR="00333C55" w:rsidRDefault="00333C55" w:rsidP="0079354B">
      <w:pPr>
        <w:pStyle w:val="NormalWeb"/>
        <w:ind w:left="567" w:hanging="567"/>
      </w:pPr>
    </w:p>
    <w:p w14:paraId="75212FAC" w14:textId="77777777" w:rsidR="00333C55" w:rsidRDefault="00333C55" w:rsidP="0079354B">
      <w:pPr>
        <w:pStyle w:val="NormalWeb"/>
        <w:ind w:left="567" w:hanging="567"/>
      </w:pPr>
    </w:p>
    <w:p w14:paraId="23B0BFD8" w14:textId="5F8C2519" w:rsidR="004E5DF7" w:rsidRDefault="00333C55" w:rsidP="004E5DF7">
      <w:pPr>
        <w:pStyle w:val="NormalWeb"/>
        <w:ind w:left="567" w:hanging="567"/>
      </w:pPr>
      <w:r>
        <w:t>(Hung &amp; Kang, 2013)</w:t>
      </w:r>
    </w:p>
    <w:p w14:paraId="4D9A02CE" w14:textId="17390D74" w:rsidR="00333C55" w:rsidRDefault="00333C55" w:rsidP="00333C55">
      <w:pPr>
        <w:pStyle w:val="NormalWeb"/>
        <w:ind w:left="567" w:hanging="567"/>
      </w:pPr>
      <w:r>
        <w:t xml:space="preserve">Hung, W.-H. and Kang, S.-C. (2013) ‘Configurable model for real-time Crane Erection Visualization’, </w:t>
      </w:r>
      <w:r>
        <w:rPr>
          <w:i/>
          <w:iCs/>
        </w:rPr>
        <w:t>Advances in Engineering Software</w:t>
      </w:r>
      <w:r>
        <w:t xml:space="preserve">, 65, pp. 1–11. doi:10.1016/j.advengsoft.2013.04.013. </w:t>
      </w:r>
      <w:r w:rsidR="00106BD0">
        <w:t xml:space="preserve">Available at: </w:t>
      </w:r>
      <w:r w:rsidR="00106BD0" w:rsidRPr="00083B91">
        <w:t>https://library.ittralee.ie/</w:t>
      </w:r>
      <w:r w:rsidR="00106BD0">
        <w:t xml:space="preserve"> (Accessed 23 November 2023).</w:t>
      </w:r>
    </w:p>
    <w:p w14:paraId="6F3BFCF9" w14:textId="7A38F87C" w:rsidR="00515F18" w:rsidRDefault="00515F18" w:rsidP="00515F18">
      <w:pPr>
        <w:pStyle w:val="NormalWeb"/>
        <w:ind w:left="567" w:hanging="567"/>
      </w:pPr>
      <w:r>
        <w:lastRenderedPageBreak/>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22274014" w14:textId="6E5F0D7D" w:rsidR="00515F18" w:rsidRDefault="00515F18" w:rsidP="00515F18">
      <w:pPr>
        <w:pStyle w:val="NormalWeb"/>
        <w:ind w:left="567" w:hanging="567"/>
      </w:pPr>
      <w:r>
        <w:t xml:space="preserve">Barney, N. (2023) </w:t>
      </w:r>
      <w:r>
        <w:rPr>
          <w:i/>
          <w:iCs/>
        </w:rPr>
        <w:t xml:space="preserve">What is real-time </w:t>
      </w:r>
      <w:proofErr w:type="gramStart"/>
      <w:r>
        <w:rPr>
          <w:i/>
          <w:iCs/>
        </w:rPr>
        <w:t>monitoring?:</w:t>
      </w:r>
      <w:proofErr w:type="gramEnd"/>
      <w:r>
        <w:rPr>
          <w:i/>
          <w:iCs/>
        </w:rPr>
        <w:t xml:space="preserve">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0917319B" w14:textId="77777777" w:rsidR="00515F18" w:rsidRDefault="00515F18" w:rsidP="00515F18">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3203CFAA" w14:textId="77777777" w:rsidR="00515F18" w:rsidRDefault="00515F18" w:rsidP="00515F18">
      <w:pPr>
        <w:pStyle w:val="NormalWeb"/>
        <w:ind w:left="567" w:hanging="567"/>
      </w:pPr>
    </w:p>
    <w:p w14:paraId="7477F1CD" w14:textId="77777777" w:rsidR="00515F18" w:rsidRDefault="00515F18" w:rsidP="00515F18">
      <w:pPr>
        <w:pStyle w:val="NormalWeb"/>
        <w:ind w:left="567" w:hanging="567"/>
      </w:pPr>
    </w:p>
    <w:p w14:paraId="2CEF311D" w14:textId="77777777" w:rsidR="00515F18" w:rsidRDefault="00515F18" w:rsidP="00333C55">
      <w:pPr>
        <w:pStyle w:val="NormalWeb"/>
        <w:ind w:left="567" w:hanging="567"/>
      </w:pPr>
    </w:p>
    <w:p w14:paraId="2AAA453C" w14:textId="77777777" w:rsidR="004E5DF7" w:rsidRPr="0060227E" w:rsidRDefault="004E5DF7" w:rsidP="009D6EB6">
      <w:pPr>
        <w:rPr>
          <w:rFonts w:ascii="Segoe UI" w:hAnsi="Segoe UI" w:cs="Segoe UI"/>
        </w:rPr>
      </w:pPr>
    </w:p>
    <w:sectPr w:rsidR="004E5DF7" w:rsidRPr="0060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42F"/>
    <w:multiLevelType w:val="multilevel"/>
    <w:tmpl w:val="50B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5D4"/>
    <w:multiLevelType w:val="hybridMultilevel"/>
    <w:tmpl w:val="8AAA2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E8146F"/>
    <w:multiLevelType w:val="hybridMultilevel"/>
    <w:tmpl w:val="0C4E5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0464D7"/>
    <w:multiLevelType w:val="multilevel"/>
    <w:tmpl w:val="B444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45C7"/>
    <w:multiLevelType w:val="multilevel"/>
    <w:tmpl w:val="497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A5A"/>
    <w:multiLevelType w:val="multilevel"/>
    <w:tmpl w:val="28E6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18172">
    <w:abstractNumId w:val="4"/>
  </w:num>
  <w:num w:numId="2" w16cid:durableId="545215420">
    <w:abstractNumId w:val="2"/>
  </w:num>
  <w:num w:numId="3" w16cid:durableId="147527431">
    <w:abstractNumId w:val="0"/>
  </w:num>
  <w:num w:numId="4" w16cid:durableId="939022455">
    <w:abstractNumId w:val="1"/>
  </w:num>
  <w:num w:numId="5" w16cid:durableId="952975296">
    <w:abstractNumId w:val="5"/>
  </w:num>
  <w:num w:numId="6" w16cid:durableId="149522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0"/>
    <w:rsid w:val="00106BD0"/>
    <w:rsid w:val="002B1257"/>
    <w:rsid w:val="00333C55"/>
    <w:rsid w:val="00393A15"/>
    <w:rsid w:val="00424A55"/>
    <w:rsid w:val="00486630"/>
    <w:rsid w:val="00491987"/>
    <w:rsid w:val="004A6FA2"/>
    <w:rsid w:val="004E5DF7"/>
    <w:rsid w:val="00515F18"/>
    <w:rsid w:val="00540030"/>
    <w:rsid w:val="005A2722"/>
    <w:rsid w:val="0060227E"/>
    <w:rsid w:val="00735B93"/>
    <w:rsid w:val="0079354B"/>
    <w:rsid w:val="007D7E9A"/>
    <w:rsid w:val="00867303"/>
    <w:rsid w:val="008B7859"/>
    <w:rsid w:val="00934356"/>
    <w:rsid w:val="009D6EB6"/>
    <w:rsid w:val="00AA4A4C"/>
    <w:rsid w:val="00AD58FF"/>
    <w:rsid w:val="00B52C7A"/>
    <w:rsid w:val="00B82514"/>
    <w:rsid w:val="00C33DB8"/>
    <w:rsid w:val="00CF21B6"/>
    <w:rsid w:val="00CF7C42"/>
    <w:rsid w:val="00D60D23"/>
    <w:rsid w:val="00E84C46"/>
    <w:rsid w:val="00F12C33"/>
    <w:rsid w:val="00FB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253BA"/>
  <w15:chartTrackingRefBased/>
  <w15:docId w15:val="{317D37CE-453E-45F6-948A-3B34C4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5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5D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E9A"/>
    <w:rPr>
      <w:color w:val="0000FF"/>
      <w:u w:val="single"/>
    </w:rPr>
  </w:style>
  <w:style w:type="character" w:styleId="Strong">
    <w:name w:val="Strong"/>
    <w:basedOn w:val="DefaultParagraphFont"/>
    <w:uiPriority w:val="22"/>
    <w:qFormat/>
    <w:rsid w:val="00CF7C42"/>
    <w:rPr>
      <w:b/>
      <w:bCs/>
    </w:rPr>
  </w:style>
  <w:style w:type="character" w:styleId="UnresolvedMention">
    <w:name w:val="Unresolved Mention"/>
    <w:basedOn w:val="DefaultParagraphFont"/>
    <w:uiPriority w:val="99"/>
    <w:semiHidden/>
    <w:unhideWhenUsed/>
    <w:rsid w:val="00867303"/>
    <w:rPr>
      <w:color w:val="605E5C"/>
      <w:shd w:val="clear" w:color="auto" w:fill="E1DFDD"/>
    </w:rPr>
  </w:style>
  <w:style w:type="character" w:styleId="FollowedHyperlink">
    <w:name w:val="FollowedHyperlink"/>
    <w:basedOn w:val="DefaultParagraphFont"/>
    <w:uiPriority w:val="99"/>
    <w:semiHidden/>
    <w:unhideWhenUsed/>
    <w:rsid w:val="00424A55"/>
    <w:rPr>
      <w:color w:val="954F72" w:themeColor="followedHyperlink"/>
      <w:u w:val="single"/>
    </w:rPr>
  </w:style>
  <w:style w:type="paragraph" w:styleId="ListParagraph">
    <w:name w:val="List Paragraph"/>
    <w:basedOn w:val="Normal"/>
    <w:uiPriority w:val="34"/>
    <w:qFormat/>
    <w:rsid w:val="00424A55"/>
    <w:pPr>
      <w:ind w:left="720"/>
      <w:contextualSpacing/>
    </w:pPr>
  </w:style>
  <w:style w:type="character" w:customStyle="1" w:styleId="Heading3Char">
    <w:name w:val="Heading 3 Char"/>
    <w:basedOn w:val="DefaultParagraphFont"/>
    <w:link w:val="Heading3"/>
    <w:uiPriority w:val="9"/>
    <w:rsid w:val="004E5DF7"/>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4E5DF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nchor-text">
    <w:name w:val="anchor-text"/>
    <w:basedOn w:val="DefaultParagraphFont"/>
    <w:rsid w:val="004E5DF7"/>
  </w:style>
  <w:style w:type="character" w:styleId="Emphasis">
    <w:name w:val="Emphasis"/>
    <w:basedOn w:val="DefaultParagraphFont"/>
    <w:uiPriority w:val="20"/>
    <w:qFormat/>
    <w:rsid w:val="004E5DF7"/>
    <w:rPr>
      <w:i/>
      <w:iCs/>
    </w:rPr>
  </w:style>
  <w:style w:type="character" w:customStyle="1" w:styleId="label">
    <w:name w:val="label"/>
    <w:basedOn w:val="DefaultParagraphFont"/>
    <w:rsid w:val="004E5DF7"/>
  </w:style>
  <w:style w:type="character" w:customStyle="1" w:styleId="mjxassistivemathml">
    <w:name w:val="mjx_assistive_mathml"/>
    <w:basedOn w:val="DefaultParagraphFont"/>
    <w:rsid w:val="004E5DF7"/>
  </w:style>
  <w:style w:type="character" w:customStyle="1" w:styleId="download-link-title">
    <w:name w:val="download-link-title"/>
    <w:basedOn w:val="DefaultParagraphFont"/>
    <w:rsid w:val="004E5DF7"/>
  </w:style>
  <w:style w:type="character" w:customStyle="1" w:styleId="Heading2Char">
    <w:name w:val="Heading 2 Char"/>
    <w:basedOn w:val="DefaultParagraphFont"/>
    <w:link w:val="Heading2"/>
    <w:uiPriority w:val="9"/>
    <w:semiHidden/>
    <w:rsid w:val="00515F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3632">
      <w:bodyDiv w:val="1"/>
      <w:marLeft w:val="0"/>
      <w:marRight w:val="0"/>
      <w:marTop w:val="0"/>
      <w:marBottom w:val="0"/>
      <w:divBdr>
        <w:top w:val="none" w:sz="0" w:space="0" w:color="auto"/>
        <w:left w:val="none" w:sz="0" w:space="0" w:color="auto"/>
        <w:bottom w:val="none" w:sz="0" w:space="0" w:color="auto"/>
        <w:right w:val="none" w:sz="0" w:space="0" w:color="auto"/>
      </w:divBdr>
    </w:div>
    <w:div w:id="102848593">
      <w:bodyDiv w:val="1"/>
      <w:marLeft w:val="0"/>
      <w:marRight w:val="0"/>
      <w:marTop w:val="0"/>
      <w:marBottom w:val="0"/>
      <w:divBdr>
        <w:top w:val="none" w:sz="0" w:space="0" w:color="auto"/>
        <w:left w:val="none" w:sz="0" w:space="0" w:color="auto"/>
        <w:bottom w:val="none" w:sz="0" w:space="0" w:color="auto"/>
        <w:right w:val="none" w:sz="0" w:space="0" w:color="auto"/>
      </w:divBdr>
    </w:div>
    <w:div w:id="280843557">
      <w:bodyDiv w:val="1"/>
      <w:marLeft w:val="0"/>
      <w:marRight w:val="0"/>
      <w:marTop w:val="0"/>
      <w:marBottom w:val="0"/>
      <w:divBdr>
        <w:top w:val="none" w:sz="0" w:space="0" w:color="auto"/>
        <w:left w:val="none" w:sz="0" w:space="0" w:color="auto"/>
        <w:bottom w:val="none" w:sz="0" w:space="0" w:color="auto"/>
        <w:right w:val="none" w:sz="0" w:space="0" w:color="auto"/>
      </w:divBdr>
    </w:div>
    <w:div w:id="284502113">
      <w:bodyDiv w:val="1"/>
      <w:marLeft w:val="0"/>
      <w:marRight w:val="0"/>
      <w:marTop w:val="0"/>
      <w:marBottom w:val="0"/>
      <w:divBdr>
        <w:top w:val="none" w:sz="0" w:space="0" w:color="auto"/>
        <w:left w:val="none" w:sz="0" w:space="0" w:color="auto"/>
        <w:bottom w:val="none" w:sz="0" w:space="0" w:color="auto"/>
        <w:right w:val="none" w:sz="0" w:space="0" w:color="auto"/>
      </w:divBdr>
    </w:div>
    <w:div w:id="380444426">
      <w:bodyDiv w:val="1"/>
      <w:marLeft w:val="0"/>
      <w:marRight w:val="0"/>
      <w:marTop w:val="0"/>
      <w:marBottom w:val="0"/>
      <w:divBdr>
        <w:top w:val="none" w:sz="0" w:space="0" w:color="auto"/>
        <w:left w:val="none" w:sz="0" w:space="0" w:color="auto"/>
        <w:bottom w:val="none" w:sz="0" w:space="0" w:color="auto"/>
        <w:right w:val="none" w:sz="0" w:space="0" w:color="auto"/>
      </w:divBdr>
    </w:div>
    <w:div w:id="485169482">
      <w:bodyDiv w:val="1"/>
      <w:marLeft w:val="0"/>
      <w:marRight w:val="0"/>
      <w:marTop w:val="0"/>
      <w:marBottom w:val="0"/>
      <w:divBdr>
        <w:top w:val="none" w:sz="0" w:space="0" w:color="auto"/>
        <w:left w:val="none" w:sz="0" w:space="0" w:color="auto"/>
        <w:bottom w:val="none" w:sz="0" w:space="0" w:color="auto"/>
        <w:right w:val="none" w:sz="0" w:space="0" w:color="auto"/>
      </w:divBdr>
    </w:div>
    <w:div w:id="587734960">
      <w:bodyDiv w:val="1"/>
      <w:marLeft w:val="0"/>
      <w:marRight w:val="0"/>
      <w:marTop w:val="0"/>
      <w:marBottom w:val="0"/>
      <w:divBdr>
        <w:top w:val="none" w:sz="0" w:space="0" w:color="auto"/>
        <w:left w:val="none" w:sz="0" w:space="0" w:color="auto"/>
        <w:bottom w:val="none" w:sz="0" w:space="0" w:color="auto"/>
        <w:right w:val="none" w:sz="0" w:space="0" w:color="auto"/>
      </w:divBdr>
    </w:div>
    <w:div w:id="599408674">
      <w:bodyDiv w:val="1"/>
      <w:marLeft w:val="0"/>
      <w:marRight w:val="0"/>
      <w:marTop w:val="0"/>
      <w:marBottom w:val="0"/>
      <w:divBdr>
        <w:top w:val="none" w:sz="0" w:space="0" w:color="auto"/>
        <w:left w:val="none" w:sz="0" w:space="0" w:color="auto"/>
        <w:bottom w:val="none" w:sz="0" w:space="0" w:color="auto"/>
        <w:right w:val="none" w:sz="0" w:space="0" w:color="auto"/>
      </w:divBdr>
    </w:div>
    <w:div w:id="629941889">
      <w:bodyDiv w:val="1"/>
      <w:marLeft w:val="0"/>
      <w:marRight w:val="0"/>
      <w:marTop w:val="0"/>
      <w:marBottom w:val="0"/>
      <w:divBdr>
        <w:top w:val="none" w:sz="0" w:space="0" w:color="auto"/>
        <w:left w:val="none" w:sz="0" w:space="0" w:color="auto"/>
        <w:bottom w:val="none" w:sz="0" w:space="0" w:color="auto"/>
        <w:right w:val="none" w:sz="0" w:space="0" w:color="auto"/>
      </w:divBdr>
    </w:div>
    <w:div w:id="676730187">
      <w:bodyDiv w:val="1"/>
      <w:marLeft w:val="0"/>
      <w:marRight w:val="0"/>
      <w:marTop w:val="0"/>
      <w:marBottom w:val="0"/>
      <w:divBdr>
        <w:top w:val="none" w:sz="0" w:space="0" w:color="auto"/>
        <w:left w:val="none" w:sz="0" w:space="0" w:color="auto"/>
        <w:bottom w:val="none" w:sz="0" w:space="0" w:color="auto"/>
        <w:right w:val="none" w:sz="0" w:space="0" w:color="auto"/>
      </w:divBdr>
    </w:div>
    <w:div w:id="681324615">
      <w:bodyDiv w:val="1"/>
      <w:marLeft w:val="0"/>
      <w:marRight w:val="0"/>
      <w:marTop w:val="0"/>
      <w:marBottom w:val="0"/>
      <w:divBdr>
        <w:top w:val="none" w:sz="0" w:space="0" w:color="auto"/>
        <w:left w:val="none" w:sz="0" w:space="0" w:color="auto"/>
        <w:bottom w:val="none" w:sz="0" w:space="0" w:color="auto"/>
        <w:right w:val="none" w:sz="0" w:space="0" w:color="auto"/>
      </w:divBdr>
      <w:divsChild>
        <w:div w:id="1266840956">
          <w:marLeft w:val="0"/>
          <w:marRight w:val="0"/>
          <w:marTop w:val="0"/>
          <w:marBottom w:val="0"/>
          <w:divBdr>
            <w:top w:val="none" w:sz="0" w:space="0" w:color="auto"/>
            <w:left w:val="none" w:sz="0" w:space="0" w:color="auto"/>
            <w:bottom w:val="none" w:sz="0" w:space="0" w:color="auto"/>
            <w:right w:val="none" w:sz="0" w:space="0" w:color="auto"/>
          </w:divBdr>
        </w:div>
        <w:div w:id="2046831710">
          <w:marLeft w:val="0"/>
          <w:marRight w:val="0"/>
          <w:marTop w:val="0"/>
          <w:marBottom w:val="0"/>
          <w:divBdr>
            <w:top w:val="none" w:sz="0" w:space="0" w:color="auto"/>
            <w:left w:val="none" w:sz="0" w:space="0" w:color="auto"/>
            <w:bottom w:val="none" w:sz="0" w:space="0" w:color="auto"/>
            <w:right w:val="none" w:sz="0" w:space="0" w:color="auto"/>
          </w:divBdr>
          <w:divsChild>
            <w:div w:id="1027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564">
      <w:bodyDiv w:val="1"/>
      <w:marLeft w:val="0"/>
      <w:marRight w:val="0"/>
      <w:marTop w:val="0"/>
      <w:marBottom w:val="0"/>
      <w:divBdr>
        <w:top w:val="none" w:sz="0" w:space="0" w:color="auto"/>
        <w:left w:val="none" w:sz="0" w:space="0" w:color="auto"/>
        <w:bottom w:val="none" w:sz="0" w:space="0" w:color="auto"/>
        <w:right w:val="none" w:sz="0" w:space="0" w:color="auto"/>
      </w:divBdr>
    </w:div>
    <w:div w:id="1044401184">
      <w:bodyDiv w:val="1"/>
      <w:marLeft w:val="0"/>
      <w:marRight w:val="0"/>
      <w:marTop w:val="0"/>
      <w:marBottom w:val="0"/>
      <w:divBdr>
        <w:top w:val="none" w:sz="0" w:space="0" w:color="auto"/>
        <w:left w:val="none" w:sz="0" w:space="0" w:color="auto"/>
        <w:bottom w:val="none" w:sz="0" w:space="0" w:color="auto"/>
        <w:right w:val="none" w:sz="0" w:space="0" w:color="auto"/>
      </w:divBdr>
    </w:div>
    <w:div w:id="1145127101">
      <w:bodyDiv w:val="1"/>
      <w:marLeft w:val="0"/>
      <w:marRight w:val="0"/>
      <w:marTop w:val="0"/>
      <w:marBottom w:val="0"/>
      <w:divBdr>
        <w:top w:val="none" w:sz="0" w:space="0" w:color="auto"/>
        <w:left w:val="none" w:sz="0" w:space="0" w:color="auto"/>
        <w:bottom w:val="none" w:sz="0" w:space="0" w:color="auto"/>
        <w:right w:val="none" w:sz="0" w:space="0" w:color="auto"/>
      </w:divBdr>
    </w:div>
    <w:div w:id="1155797298">
      <w:bodyDiv w:val="1"/>
      <w:marLeft w:val="0"/>
      <w:marRight w:val="0"/>
      <w:marTop w:val="0"/>
      <w:marBottom w:val="0"/>
      <w:divBdr>
        <w:top w:val="none" w:sz="0" w:space="0" w:color="auto"/>
        <w:left w:val="none" w:sz="0" w:space="0" w:color="auto"/>
        <w:bottom w:val="none" w:sz="0" w:space="0" w:color="auto"/>
        <w:right w:val="none" w:sz="0" w:space="0" w:color="auto"/>
      </w:divBdr>
    </w:div>
    <w:div w:id="1278484700">
      <w:bodyDiv w:val="1"/>
      <w:marLeft w:val="0"/>
      <w:marRight w:val="0"/>
      <w:marTop w:val="0"/>
      <w:marBottom w:val="0"/>
      <w:divBdr>
        <w:top w:val="none" w:sz="0" w:space="0" w:color="auto"/>
        <w:left w:val="none" w:sz="0" w:space="0" w:color="auto"/>
        <w:bottom w:val="none" w:sz="0" w:space="0" w:color="auto"/>
        <w:right w:val="none" w:sz="0" w:space="0" w:color="auto"/>
      </w:divBdr>
    </w:div>
    <w:div w:id="1419983908">
      <w:bodyDiv w:val="1"/>
      <w:marLeft w:val="0"/>
      <w:marRight w:val="0"/>
      <w:marTop w:val="0"/>
      <w:marBottom w:val="0"/>
      <w:divBdr>
        <w:top w:val="none" w:sz="0" w:space="0" w:color="auto"/>
        <w:left w:val="none" w:sz="0" w:space="0" w:color="auto"/>
        <w:bottom w:val="none" w:sz="0" w:space="0" w:color="auto"/>
        <w:right w:val="none" w:sz="0" w:space="0" w:color="auto"/>
      </w:divBdr>
    </w:div>
    <w:div w:id="1446928534">
      <w:bodyDiv w:val="1"/>
      <w:marLeft w:val="0"/>
      <w:marRight w:val="0"/>
      <w:marTop w:val="0"/>
      <w:marBottom w:val="0"/>
      <w:divBdr>
        <w:top w:val="none" w:sz="0" w:space="0" w:color="auto"/>
        <w:left w:val="none" w:sz="0" w:space="0" w:color="auto"/>
        <w:bottom w:val="none" w:sz="0" w:space="0" w:color="auto"/>
        <w:right w:val="none" w:sz="0" w:space="0" w:color="auto"/>
      </w:divBdr>
    </w:div>
    <w:div w:id="1456215624">
      <w:bodyDiv w:val="1"/>
      <w:marLeft w:val="0"/>
      <w:marRight w:val="0"/>
      <w:marTop w:val="0"/>
      <w:marBottom w:val="0"/>
      <w:divBdr>
        <w:top w:val="none" w:sz="0" w:space="0" w:color="auto"/>
        <w:left w:val="none" w:sz="0" w:space="0" w:color="auto"/>
        <w:bottom w:val="none" w:sz="0" w:space="0" w:color="auto"/>
        <w:right w:val="none" w:sz="0" w:space="0" w:color="auto"/>
      </w:divBdr>
    </w:div>
    <w:div w:id="1501197551">
      <w:bodyDiv w:val="1"/>
      <w:marLeft w:val="0"/>
      <w:marRight w:val="0"/>
      <w:marTop w:val="0"/>
      <w:marBottom w:val="0"/>
      <w:divBdr>
        <w:top w:val="none" w:sz="0" w:space="0" w:color="auto"/>
        <w:left w:val="none" w:sz="0" w:space="0" w:color="auto"/>
        <w:bottom w:val="none" w:sz="0" w:space="0" w:color="auto"/>
        <w:right w:val="none" w:sz="0" w:space="0" w:color="auto"/>
      </w:divBdr>
    </w:div>
    <w:div w:id="1540170442">
      <w:bodyDiv w:val="1"/>
      <w:marLeft w:val="0"/>
      <w:marRight w:val="0"/>
      <w:marTop w:val="0"/>
      <w:marBottom w:val="0"/>
      <w:divBdr>
        <w:top w:val="none" w:sz="0" w:space="0" w:color="auto"/>
        <w:left w:val="none" w:sz="0" w:space="0" w:color="auto"/>
        <w:bottom w:val="none" w:sz="0" w:space="0" w:color="auto"/>
        <w:right w:val="none" w:sz="0" w:space="0" w:color="auto"/>
      </w:divBdr>
      <w:divsChild>
        <w:div w:id="13000093">
          <w:marLeft w:val="0"/>
          <w:marRight w:val="0"/>
          <w:marTop w:val="0"/>
          <w:marBottom w:val="0"/>
          <w:divBdr>
            <w:top w:val="none" w:sz="0" w:space="0" w:color="auto"/>
            <w:left w:val="none" w:sz="0" w:space="0" w:color="auto"/>
            <w:bottom w:val="none" w:sz="0" w:space="0" w:color="auto"/>
            <w:right w:val="none" w:sz="0" w:space="0" w:color="auto"/>
          </w:divBdr>
        </w:div>
        <w:div w:id="980037838">
          <w:marLeft w:val="0"/>
          <w:marRight w:val="0"/>
          <w:marTop w:val="0"/>
          <w:marBottom w:val="0"/>
          <w:divBdr>
            <w:top w:val="none" w:sz="0" w:space="0" w:color="auto"/>
            <w:left w:val="none" w:sz="0" w:space="0" w:color="auto"/>
            <w:bottom w:val="none" w:sz="0" w:space="0" w:color="auto"/>
            <w:right w:val="none" w:sz="0" w:space="0" w:color="auto"/>
          </w:divBdr>
          <w:divsChild>
            <w:div w:id="85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526">
      <w:bodyDiv w:val="1"/>
      <w:marLeft w:val="0"/>
      <w:marRight w:val="0"/>
      <w:marTop w:val="0"/>
      <w:marBottom w:val="0"/>
      <w:divBdr>
        <w:top w:val="none" w:sz="0" w:space="0" w:color="auto"/>
        <w:left w:val="none" w:sz="0" w:space="0" w:color="auto"/>
        <w:bottom w:val="none" w:sz="0" w:space="0" w:color="auto"/>
        <w:right w:val="none" w:sz="0" w:space="0" w:color="auto"/>
      </w:divBdr>
      <w:divsChild>
        <w:div w:id="696010523">
          <w:marLeft w:val="0"/>
          <w:marRight w:val="0"/>
          <w:marTop w:val="0"/>
          <w:marBottom w:val="0"/>
          <w:divBdr>
            <w:top w:val="none" w:sz="0" w:space="0" w:color="auto"/>
            <w:left w:val="none" w:sz="0" w:space="0" w:color="auto"/>
            <w:bottom w:val="none" w:sz="0" w:space="0" w:color="auto"/>
            <w:right w:val="none" w:sz="0" w:space="0" w:color="auto"/>
          </w:divBdr>
        </w:div>
        <w:div w:id="183174334">
          <w:marLeft w:val="0"/>
          <w:marRight w:val="0"/>
          <w:marTop w:val="0"/>
          <w:marBottom w:val="0"/>
          <w:divBdr>
            <w:top w:val="none" w:sz="0" w:space="0" w:color="auto"/>
            <w:left w:val="none" w:sz="0" w:space="0" w:color="auto"/>
            <w:bottom w:val="none" w:sz="0" w:space="0" w:color="auto"/>
            <w:right w:val="none" w:sz="0" w:space="0" w:color="auto"/>
          </w:divBdr>
          <w:divsChild>
            <w:div w:id="104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50">
      <w:bodyDiv w:val="1"/>
      <w:marLeft w:val="0"/>
      <w:marRight w:val="0"/>
      <w:marTop w:val="0"/>
      <w:marBottom w:val="0"/>
      <w:divBdr>
        <w:top w:val="none" w:sz="0" w:space="0" w:color="auto"/>
        <w:left w:val="none" w:sz="0" w:space="0" w:color="auto"/>
        <w:bottom w:val="none" w:sz="0" w:space="0" w:color="auto"/>
        <w:right w:val="none" w:sz="0" w:space="0" w:color="auto"/>
      </w:divBdr>
    </w:div>
    <w:div w:id="1769541009">
      <w:bodyDiv w:val="1"/>
      <w:marLeft w:val="0"/>
      <w:marRight w:val="0"/>
      <w:marTop w:val="0"/>
      <w:marBottom w:val="0"/>
      <w:divBdr>
        <w:top w:val="none" w:sz="0" w:space="0" w:color="auto"/>
        <w:left w:val="none" w:sz="0" w:space="0" w:color="auto"/>
        <w:bottom w:val="none" w:sz="0" w:space="0" w:color="auto"/>
        <w:right w:val="none" w:sz="0" w:space="0" w:color="auto"/>
      </w:divBdr>
      <w:divsChild>
        <w:div w:id="1803157675">
          <w:marLeft w:val="0"/>
          <w:marRight w:val="0"/>
          <w:marTop w:val="0"/>
          <w:marBottom w:val="0"/>
          <w:divBdr>
            <w:top w:val="none" w:sz="0" w:space="0" w:color="auto"/>
            <w:left w:val="none" w:sz="0" w:space="0" w:color="auto"/>
            <w:bottom w:val="none" w:sz="0" w:space="0" w:color="auto"/>
            <w:right w:val="none" w:sz="0" w:space="0" w:color="auto"/>
          </w:divBdr>
        </w:div>
        <w:div w:id="519398553">
          <w:marLeft w:val="0"/>
          <w:marRight w:val="0"/>
          <w:marTop w:val="0"/>
          <w:marBottom w:val="0"/>
          <w:divBdr>
            <w:top w:val="none" w:sz="0" w:space="0" w:color="auto"/>
            <w:left w:val="none" w:sz="0" w:space="0" w:color="auto"/>
            <w:bottom w:val="none" w:sz="0" w:space="0" w:color="auto"/>
            <w:right w:val="none" w:sz="0" w:space="0" w:color="auto"/>
          </w:divBdr>
        </w:div>
      </w:divsChild>
    </w:div>
    <w:div w:id="1877615731">
      <w:bodyDiv w:val="1"/>
      <w:marLeft w:val="0"/>
      <w:marRight w:val="0"/>
      <w:marTop w:val="0"/>
      <w:marBottom w:val="0"/>
      <w:divBdr>
        <w:top w:val="none" w:sz="0" w:space="0" w:color="auto"/>
        <w:left w:val="none" w:sz="0" w:space="0" w:color="auto"/>
        <w:bottom w:val="none" w:sz="0" w:space="0" w:color="auto"/>
        <w:right w:val="none" w:sz="0" w:space="0" w:color="auto"/>
      </w:divBdr>
    </w:div>
    <w:div w:id="1898660934">
      <w:bodyDiv w:val="1"/>
      <w:marLeft w:val="0"/>
      <w:marRight w:val="0"/>
      <w:marTop w:val="0"/>
      <w:marBottom w:val="0"/>
      <w:divBdr>
        <w:top w:val="none" w:sz="0" w:space="0" w:color="auto"/>
        <w:left w:val="none" w:sz="0" w:space="0" w:color="auto"/>
        <w:bottom w:val="none" w:sz="0" w:space="0" w:color="auto"/>
        <w:right w:val="none" w:sz="0" w:space="0" w:color="auto"/>
      </w:divBdr>
    </w:div>
    <w:div w:id="2003116530">
      <w:bodyDiv w:val="1"/>
      <w:marLeft w:val="0"/>
      <w:marRight w:val="0"/>
      <w:marTop w:val="0"/>
      <w:marBottom w:val="0"/>
      <w:divBdr>
        <w:top w:val="none" w:sz="0" w:space="0" w:color="auto"/>
        <w:left w:val="none" w:sz="0" w:space="0" w:color="auto"/>
        <w:bottom w:val="none" w:sz="0" w:space="0" w:color="auto"/>
        <w:right w:val="none" w:sz="0" w:space="0" w:color="auto"/>
      </w:divBdr>
      <w:divsChild>
        <w:div w:id="484705181">
          <w:marLeft w:val="0"/>
          <w:marRight w:val="0"/>
          <w:marTop w:val="0"/>
          <w:marBottom w:val="0"/>
          <w:divBdr>
            <w:top w:val="none" w:sz="0" w:space="0" w:color="auto"/>
            <w:left w:val="none" w:sz="0" w:space="0" w:color="auto"/>
            <w:bottom w:val="none" w:sz="0" w:space="0" w:color="auto"/>
            <w:right w:val="none" w:sz="0" w:space="0" w:color="auto"/>
          </w:divBdr>
        </w:div>
        <w:div w:id="1228689523">
          <w:marLeft w:val="0"/>
          <w:marRight w:val="0"/>
          <w:marTop w:val="0"/>
          <w:marBottom w:val="0"/>
          <w:divBdr>
            <w:top w:val="none" w:sz="0" w:space="0" w:color="auto"/>
            <w:left w:val="none" w:sz="0" w:space="0" w:color="auto"/>
            <w:bottom w:val="none" w:sz="0" w:space="0" w:color="auto"/>
            <w:right w:val="none" w:sz="0" w:space="0" w:color="auto"/>
          </w:divBdr>
          <w:divsChild>
            <w:div w:id="53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mtu.idm.oclc.org/science/article/pii/S0926580516300930" TargetMode="External"/><Relationship Id="rId13" Type="http://schemas.openxmlformats.org/officeDocument/2006/relationships/hyperlink" Target="https://www-sciencedirect-com.mtu.idm.oclc.org/science/article/pii/S0926580510000488"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sciencedirect-com.mtu.idm.oclc.org/science/article/pii/S0926580516300930" TargetMode="External"/><Relationship Id="rId12" Type="http://schemas.openxmlformats.org/officeDocument/2006/relationships/hyperlink" Target="https://www-sciencedirect-com.mtu.idm.oclc.org/science/article/pii/S092658051000048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ciencedirect-com.mtu.idm.oclc.org/science/article/pii/S0926580510000488" TargetMode="External"/><Relationship Id="rId20" Type="http://schemas.openxmlformats.org/officeDocument/2006/relationships/hyperlink" Target="https://www-sciencedirect-com.mtu.idm.oclc.org/science/article/pii/S0926580510000488" TargetMode="External"/><Relationship Id="rId1" Type="http://schemas.openxmlformats.org/officeDocument/2006/relationships/numbering" Target="numbering.xml"/><Relationship Id="rId6" Type="http://schemas.openxmlformats.org/officeDocument/2006/relationships/hyperlink" Target="https://www-sciencedirect-com.mtu.idm.oclc.org/science/article/pii/S0926580516300930" TargetMode="External"/><Relationship Id="rId11" Type="http://schemas.openxmlformats.org/officeDocument/2006/relationships/hyperlink" Target="https://www-sciencedirect-com.mtu.idm.oclc.org/science/article/pii/S0926580516300930" TargetMode="External"/><Relationship Id="rId5" Type="http://schemas.openxmlformats.org/officeDocument/2006/relationships/hyperlink" Target="https://www-sciencedirect-com.mtu.idm.oclc.org/topics/engineering/excavators"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sciencedirect-com.mtu.idm.oclc.org/science/article/pii/S092658051630093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ciencedirect-com.mtu.idm.oclc.org/science/article/pii/S0926580516300930" TargetMode="External"/><Relationship Id="rId14" Type="http://schemas.openxmlformats.org/officeDocument/2006/relationships/hyperlink" Target="https://www-sciencedirect-com.mtu.idm.oclc.org/science/article/pii/S092658051000048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1294</Words>
  <Characters>7701</Characters>
  <Application>Microsoft Office Word</Application>
  <DocSecurity>0</DocSecurity>
  <Lines>154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17</cp:revision>
  <dcterms:created xsi:type="dcterms:W3CDTF">2023-09-29T19:39:00Z</dcterms:created>
  <dcterms:modified xsi:type="dcterms:W3CDTF">2023-11-24T15:42:00Z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519477cb317fbf878dfa2332a931483bb89d41bdfa79fc3b1f0356268466b92c</vt:lpwstr>
  </property>
</Properties>
</file>