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AID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Running the EIFA END OF MONTH 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describes the process of accessing and running the Eifa End of Month Script. The Script is a multi-part script consisting of a PowerShell script interacting with desktop and the windows environment and two ‘eds’ scripts which interact with the EIFA screens.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THE SCRIPTS: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PowerShell script uses mouse and keyboard functions to interact with the desktop bar and open EIFA screens to individual branches based on the region selected. It also sets which of the two EDS scripts are run.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two EDS scripts have their own role in this process: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Resend script searches the population control screens for companies/branches with unbalanced errors for the previous period and resends the data. Any Unbalanced branches will be logged into the Log file.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Close Period Script checks pop_ctrl for unbalanced branches and throws an error into the log file if there are still issues. It will not continue if there are still unbalanced companies/branches. If none are found it then moves to close period for each company putting the results into the log file.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All scripts log to the ‘F’ drive and can be found here: ‘F:\IMPORT SUPPORT SHARED\David\Eifa_End_of_Month\User_activated_by_region\Logs\MONTH_END_LOG_FILE.txt’.</w: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b/>
          <w:i/>
          <w:color w:val="FF0000"/>
          <w:spacing w:val="0"/>
          <w:position w:val="0"/>
          <w:sz w:val="22"/>
          <w:u w:val="single"/>
          <w:shd w:fill="auto" w:val="clear"/>
        </w:rPr>
      </w:pPr>
      <w:r>
        <w:rPr>
          <w:rFonts w:ascii="Calibri" w:hAnsi="Calibri" w:cs="Calibri" w:eastAsia="Calibri"/>
          <w:b/>
          <w:i/>
          <w:color w:val="FF0000"/>
          <w:spacing w:val="0"/>
          <w:position w:val="0"/>
          <w:sz w:val="22"/>
          <w:u w:val="single"/>
          <w:shd w:fill="auto" w:val="clear"/>
        </w:rPr>
        <w:t xml:space="preserve">Before running this script, you will need access to the remote server. Please contact either David Weber or Stephen Schleh in order to have access added.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Continued on the next page.</w:t>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Remote Desktop application by hitting the windows button and then typing in “Remote Desktop Connection” and selecting the result: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6215">
          <v:rect xmlns:o="urn:schemas-microsoft-com:office:office" xmlns:v="urn:schemas-microsoft-com:vml" id="rectole0000000000" style="width:449.250000pt;height:31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Continued on the next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next box enter you user credentials. These will be the same as your normal windows logon: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logged onto the server, you will have the below desktop. Select and start the expeditors Desktop Bar: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Continued on next page.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will use your normal desktop login:</w:t>
      </w:r>
      <w:r>
        <w:object w:dxaOrig="7761" w:dyaOrig="6278">
          <v:rect xmlns:o="urn:schemas-microsoft-com:office:office" xmlns:v="urn:schemas-microsoft-com:vml" id="rectole0000000001" style="width:388.050000pt;height:313.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your desktop bar is at the top of the screen: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Continued on next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open the folder titled EIFA on the screen: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the folder, double click the file with your name to start the script: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197" w:dyaOrig="6220">
          <v:rect xmlns:o="urn:schemas-microsoft-com:office:office" xmlns:v="urn:schemas-microsoft-com:vml" id="rectole0000000002" style="width:509.850000pt;height:31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Continued on next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prompt will ask for a region. Regions are based on Geographical location and time zone. The regions are as follows: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541"/>
        <w:gridCol w:w="1541"/>
        <w:gridCol w:w="1541"/>
        <w:gridCol w:w="1541"/>
        <w:gridCol w:w="1542"/>
        <w:gridCol w:w="1542"/>
        <w:gridCol w:w="1542"/>
      </w:tblGrid>
      <w:tr>
        <w:trPr>
          <w:trHeight w:val="1" w:hRule="atLeast"/>
          <w:jc w:val="left"/>
        </w:trPr>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REGION 1</w:t>
            </w:r>
          </w:p>
        </w:tc>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REGION 2</w:t>
            </w:r>
          </w:p>
        </w:tc>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REGION 3</w:t>
            </w:r>
          </w:p>
        </w:tc>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REGION 4</w:t>
            </w:r>
          </w:p>
        </w:tc>
        <w:tc>
          <w:tcPr>
            <w:tcW w:w="1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REGION 5</w:t>
            </w:r>
          </w:p>
        </w:tc>
        <w:tc>
          <w:tcPr>
            <w:tcW w:w="1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REGION 6</w:t>
            </w:r>
          </w:p>
        </w:tc>
        <w:tc>
          <w:tcPr>
            <w:tcW w:w="1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REGION 7</w:t>
            </w:r>
          </w:p>
        </w:tc>
      </w:tr>
      <w:tr>
        <w:trPr>
          <w:trHeight w:val="1" w:hRule="atLeast"/>
          <w:jc w:val="left"/>
        </w:trPr>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SYD, SEL, TYO</w:t>
            </w:r>
          </w:p>
        </w:tc>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CTU, DLC, HGH, HKG, MNL, NGB, NKG, PEN, SHA, SIA, SIN, SZV, SZX, TAO, TPE, TSN, WUH, XMN, ZIX, CAN, CKG, BJS</w:t>
            </w:r>
          </w:p>
        </w:tc>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JKT, PNH, SGN, BKK, DAC, DEL, CMB, LHE, DXB, MCT, AUH</w:t>
            </w:r>
          </w:p>
        </w:tc>
        <w:tc>
          <w:tcPr>
            <w:tcW w:w="1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DOH, IST, JED, KWI, BAH, HEL, VNO, AMM, BUH, ATH, BEY, JNB, CAI</w:t>
            </w:r>
          </w:p>
        </w:tc>
        <w:tc>
          <w:tcPr>
            <w:tcW w:w="1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 LUG, MAD, MIL, OSL, PRG, STO, VIE, WAW, BRU, BUD, CDG, AMS, CPH</w:t>
            </w:r>
          </w:p>
        </w:tc>
        <w:tc>
          <w:tcPr>
            <w:tcW w:w="1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DUB, LHR, LIS, SAO</w:t>
            </w:r>
          </w:p>
        </w:tc>
        <w:tc>
          <w:tcPr>
            <w:tcW w:w="1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MVD, BUE, SCL, SDQ, YYZ, LIM, PTY, BOG, MEX, SJO, GUA, CHQ</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number of the region you wish to work in.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748" w:dyaOrig="5630">
          <v:rect xmlns:o="urn:schemas-microsoft-com:office:office" xmlns:v="urn:schemas-microsoft-com:vml" id="rectole0000000003" style="width:487.400000pt;height:281.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Continued on next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selected your region, you will be prompted to select which script to run.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Resend script searches the population control screens for companies/branches with unbalanced errors for the previous period and resends the data. Any Unbalanced branches will be logged into the Log file.  This should be run before the Close Period Script for the region.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Close Period Script checks pop_ctrl for unbalanced branches and throws an error into the log file if there are still issues. It will not continue if there are still unbalanced companies/branches. If none are found it then moves to close period for each company putting the results into the log file. This should be run only after completing the Resend script.</w:t>
      </w:r>
    </w:p>
    <w:p>
      <w:pPr>
        <w:spacing w:before="0" w:after="160" w:line="259"/>
        <w:ind w:right="0" w:left="0" w:firstLine="720"/>
        <w:jc w:val="left"/>
        <w:rPr>
          <w:rFonts w:ascii="Calibri" w:hAnsi="Calibri" w:cs="Calibri" w:eastAsia="Calibri"/>
          <w:color w:val="auto"/>
          <w:spacing w:val="0"/>
          <w:position w:val="0"/>
          <w:sz w:val="22"/>
          <w:shd w:fill="auto" w:val="clear"/>
        </w:rPr>
      </w:pPr>
      <w:r>
        <w:object w:dxaOrig="9734" w:dyaOrig="5630">
          <v:rect xmlns:o="urn:schemas-microsoft-com:office:office" xmlns:v="urn:schemas-microsoft-com:vml" id="rectole0000000004" style="width:486.700000pt;height:281.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Continued on next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the Script will pause for ten seconds allowing you to minimize the remote session if you need to continue other work. You can do that by clicking on the minimize icon at the top of the screen:</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you can monitor the actions the script is taking by leaving the session up and open.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Continued on next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the EDS scripts can be run independently of the PowerShell script. This is helpful if a branch is missed, or there are needs to run the branches individually.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the EDS script, Launch the EIFA Branch screen of your choice, then select Scripting from the tool bar:</w:t>
      </w:r>
      <w:r>
        <w:object w:dxaOrig="10933" w:dyaOrig="11399">
          <v:rect xmlns:o="urn:schemas-microsoft-com:office:office" xmlns:v="urn:schemas-microsoft-com:vml" id="rectole0000000005" style="width:546.650000pt;height:569.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Continued on next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popup box navigate to ‘F:\IMPORT SUPPORT SHARED\David\Eifa_End_of_Month\User_activated_by_region’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092" w:dyaOrig="6048">
          <v:rect xmlns:o="urn:schemas-microsoft-com:office:office" xmlns:v="urn:schemas-microsoft-com:vml" id="rectole0000000006" style="width:404.600000pt;height:302.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Select the script you need to run and click on the “Open” Button: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93" w:dyaOrig="6091">
          <v:rect xmlns:o="urn:schemas-microsoft-com:office:office" xmlns:v="urn:schemas-microsoft-com:vml" id="rectole0000000007" style="width:409.650000pt;height:304.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only select one script to run at a time. The scripts will only run from the home page of the EIFA Screens. The script will automatically run through its process and log its findings to the log file.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