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i/>
          <w:sz w:val="2"/>
        </w:rPr>
        <w:alias w:val="CoverPage"/>
        <w:id w:val="979043929"/>
        <w:placeholder>
          <w:docPart w:val="DefaultPlaceholder_1082065158"/>
        </w:placeholder>
      </w:sdtPr>
      <w:sdtEndPr/>
      <w:sdtContent>
        <w:p w14:paraId="7334ABA9" w14:textId="77777777" w:rsidR="001F0D17" w:rsidRPr="00045C30" w:rsidRDefault="001F0D17" w:rsidP="00C84ECC">
          <w:pPr>
            <w:rPr>
              <w:lang w:val="en-GB"/>
            </w:rPr>
          </w:pPr>
        </w:p>
        <w:p w14:paraId="46AA560D" w14:textId="77777777" w:rsidR="001F0D17" w:rsidRPr="00045C30" w:rsidRDefault="001F0D17" w:rsidP="00C84ECC">
          <w:pPr>
            <w:rPr>
              <w:lang w:val="en-GB"/>
            </w:rPr>
          </w:pPr>
        </w:p>
        <w:p w14:paraId="06A4A368" w14:textId="77777777" w:rsidR="001F0D17" w:rsidRPr="00C76715" w:rsidRDefault="001F0D17" w:rsidP="00C84ECC"/>
        <w:p w14:paraId="751D771D" w14:textId="77777777" w:rsidR="001F0D17" w:rsidRPr="00C76715" w:rsidRDefault="001F0D17" w:rsidP="00C84ECC"/>
        <w:p w14:paraId="066F856E" w14:textId="77777777" w:rsidR="001F0D17" w:rsidRPr="00C76715" w:rsidRDefault="001F0D17" w:rsidP="00C84ECC"/>
        <w:p w14:paraId="7F5E8408" w14:textId="77777777" w:rsidR="001F0D17" w:rsidRPr="00C76715" w:rsidRDefault="001F0D17" w:rsidP="00C84ECC"/>
        <w:p w14:paraId="67FC1426" w14:textId="77777777" w:rsidR="001F0D17" w:rsidRPr="00C76715" w:rsidRDefault="001F0D17" w:rsidP="00C84ECC"/>
        <w:p w14:paraId="4C9DEFB6" w14:textId="77777777" w:rsidR="001F0D17" w:rsidRPr="00C76715" w:rsidRDefault="001F0D17" w:rsidP="00C84ECC"/>
        <w:p w14:paraId="62020743" w14:textId="77777777" w:rsidR="001F0D17" w:rsidRPr="00D44B1D" w:rsidRDefault="006A0DD6" w:rsidP="00C84ECC">
          <w:pPr>
            <w:pStyle w:val="Dokumentrubrik"/>
            <w:ind w:left="-794"/>
            <w:jc w:val="center"/>
          </w:pPr>
          <w:sdt>
            <w:sdtPr>
              <w:rPr>
                <w:lang w:val="en-GB"/>
              </w:rPr>
              <w:id w:val="-2119984478"/>
              <w:placeholder>
                <w:docPart w:val="73F07C7B4DF5467694D9E75E438F02DC"/>
              </w:placeholder>
            </w:sdtPr>
            <w:sdtEndPr/>
            <w:sdtContent>
              <w:r w:rsidR="008B0C2F" w:rsidRPr="008B0C2F">
                <w:t>Anslutningsavtal</w:t>
              </w:r>
            </w:sdtContent>
          </w:sdt>
        </w:p>
        <w:p w14:paraId="02DD6FA2" w14:textId="77777777" w:rsidR="001F0D17" w:rsidRPr="00D44B1D" w:rsidRDefault="008B0C2F" w:rsidP="00C84ECC">
          <w:pPr>
            <w:pStyle w:val="Sidhuvud"/>
            <w:spacing w:before="480" w:after="200" w:line="220" w:lineRule="atLeast"/>
            <w:ind w:left="-794"/>
            <w:jc w:val="center"/>
            <w:rPr>
              <w:color w:val="706F6F"/>
              <w:sz w:val="22"/>
            </w:rPr>
          </w:pPr>
          <w:r>
            <w:rPr>
              <w:color w:val="706F6F"/>
              <w:sz w:val="22"/>
            </w:rPr>
            <w:t>för</w:t>
          </w:r>
        </w:p>
        <w:sdt>
          <w:sdtPr>
            <w:rPr>
              <w:b/>
              <w:sz w:val="26"/>
              <w:szCs w:val="26"/>
            </w:rPr>
            <w:id w:val="-1534800654"/>
            <w:placeholder>
              <w:docPart w:val="F3AAAED0ADB3454A92DB8E3868ECD84F"/>
            </w:placeholder>
            <w:text w:multiLine="1"/>
          </w:sdtPr>
          <w:sdtEndPr/>
          <w:sdtContent>
            <w:p w14:paraId="0410489C" w14:textId="288B1A46" w:rsidR="001F0D17" w:rsidRPr="00466CB9" w:rsidRDefault="00EE4307" w:rsidP="00C84ECC">
              <w:pPr>
                <w:pStyle w:val="Sidhuvud"/>
                <w:spacing w:after="200" w:line="220" w:lineRule="atLeast"/>
                <w:ind w:left="-794"/>
                <w:jc w:val="center"/>
                <w:rPr>
                  <w:b/>
                  <w:sz w:val="26"/>
                  <w:szCs w:val="26"/>
                </w:rPr>
              </w:pPr>
              <w:r>
                <w:rPr>
                  <w:b/>
                  <w:sz w:val="26"/>
                  <w:szCs w:val="26"/>
                </w:rPr>
                <w:t>Accesspunktsoperatörer</w:t>
              </w:r>
            </w:p>
          </w:sdtContent>
        </w:sdt>
        <w:p w14:paraId="7FBE4955" w14:textId="77777777" w:rsidR="001F0D17" w:rsidRDefault="001F0D17" w:rsidP="00C84ECC">
          <w:pPr>
            <w:pStyle w:val="Sidhuvud"/>
            <w:spacing w:after="200" w:line="220" w:lineRule="atLeast"/>
            <w:ind w:left="-794"/>
            <w:jc w:val="center"/>
            <w:rPr>
              <w:color w:val="706F6F"/>
              <w:sz w:val="22"/>
            </w:rPr>
          </w:pPr>
          <w:r>
            <w:rPr>
              <w:color w:val="706F6F"/>
              <w:sz w:val="22"/>
            </w:rPr>
            <w:t>a</w:t>
          </w:r>
          <w:r w:rsidRPr="00D44B1D">
            <w:rPr>
              <w:color w:val="706F6F"/>
              <w:sz w:val="22"/>
            </w:rPr>
            <w:t>ngående</w:t>
          </w:r>
        </w:p>
        <w:sdt>
          <w:sdtPr>
            <w:rPr>
              <w:b/>
              <w:sz w:val="26"/>
              <w:szCs w:val="26"/>
            </w:rPr>
            <w:id w:val="215026631"/>
            <w:placeholder>
              <w:docPart w:val="EB2B718C20FA48BA85618D71CD156DF4"/>
            </w:placeholder>
            <w:text w:multiLine="1"/>
          </w:sdtPr>
          <w:sdtEndPr/>
          <w:sdtContent>
            <w:p w14:paraId="42104FB6" w14:textId="329ADCF0" w:rsidR="001F0D17" w:rsidRPr="00AE13DA" w:rsidRDefault="006A5EDD" w:rsidP="00C84ECC">
              <w:pPr>
                <w:pStyle w:val="Sidhuvud"/>
                <w:spacing w:after="200" w:line="220" w:lineRule="atLeast"/>
                <w:ind w:left="-794"/>
                <w:jc w:val="center"/>
                <w:rPr>
                  <w:b/>
                  <w:sz w:val="26"/>
                  <w:szCs w:val="26"/>
                </w:rPr>
              </w:pPr>
              <w:r>
                <w:rPr>
                  <w:b/>
                  <w:sz w:val="26"/>
                  <w:szCs w:val="26"/>
                </w:rPr>
                <w:t>Plattform för eDelivery</w:t>
              </w:r>
            </w:p>
          </w:sdtContent>
        </w:sdt>
        <w:p w14:paraId="06CEBDD5" w14:textId="77777777" w:rsidR="001F0D17" w:rsidRDefault="001F0D17" w:rsidP="00C84ECC"/>
        <w:p w14:paraId="44553725" w14:textId="77777777" w:rsidR="001F0D17" w:rsidRDefault="001F0D17" w:rsidP="00C84ECC"/>
        <w:p w14:paraId="14316B13" w14:textId="77777777" w:rsidR="008B0C2F" w:rsidRDefault="008B0C2F" w:rsidP="00C84ECC"/>
        <w:p w14:paraId="46E56934" w14:textId="77777777" w:rsidR="008B0C2F" w:rsidRDefault="008B0C2F" w:rsidP="008B0C2F">
          <w:pPr>
            <w:tabs>
              <w:tab w:val="left" w:pos="5664"/>
            </w:tabs>
          </w:pPr>
          <w:r>
            <w:tab/>
          </w:r>
        </w:p>
        <w:p w14:paraId="6A01DDA9" w14:textId="77777777" w:rsidR="001F0D17" w:rsidRPr="008B0C2F" w:rsidRDefault="008B0C2F" w:rsidP="008B0C2F">
          <w:pPr>
            <w:tabs>
              <w:tab w:val="left" w:pos="5664"/>
            </w:tabs>
            <w:sectPr w:rsidR="001F0D17" w:rsidRPr="008B0C2F" w:rsidSect="00C84ECC">
              <w:headerReference w:type="default" r:id="rId8"/>
              <w:footerReference w:type="default" r:id="rId9"/>
              <w:headerReference w:type="first" r:id="rId10"/>
              <w:footerReference w:type="first" r:id="rId11"/>
              <w:pgSz w:w="11906" w:h="16838" w:code="9"/>
              <w:pgMar w:top="2013" w:right="1361" w:bottom="2325" w:left="2155" w:header="680" w:footer="907" w:gutter="0"/>
              <w:pgNumType w:start="0"/>
              <w:cols w:space="708"/>
              <w:titlePg/>
              <w:docGrid w:linePitch="360"/>
            </w:sectPr>
          </w:pPr>
          <w:r>
            <w:tab/>
          </w:r>
        </w:p>
        <w:p w14:paraId="64A17A34" w14:textId="77777777" w:rsidR="00AA5CC6" w:rsidRPr="001F0D17" w:rsidRDefault="006A0DD6" w:rsidP="001F0D17">
          <w:pPr>
            <w:spacing w:after="0" w:line="240" w:lineRule="auto"/>
            <w:rPr>
              <w:i/>
              <w:sz w:val="2"/>
            </w:rPr>
          </w:pPr>
        </w:p>
      </w:sdtContent>
    </w:sdt>
    <w:p w14:paraId="21DA069E" w14:textId="77777777" w:rsidR="001F0D17" w:rsidRDefault="001F0D17"/>
    <w:sdt>
      <w:sdtPr>
        <w:rPr>
          <w:rFonts w:asciiTheme="minorHAnsi" w:hAnsiTheme="minorHAnsi"/>
          <w:b w:val="0"/>
        </w:rPr>
        <w:id w:val="-1560554866"/>
        <w:docPartObj>
          <w:docPartGallery w:val="Table of Contents"/>
          <w:docPartUnique/>
        </w:docPartObj>
      </w:sdtPr>
      <w:sdtEndPr/>
      <w:sdtContent>
        <w:p w14:paraId="534BDC6C" w14:textId="60CF4DA1" w:rsidR="004342DA" w:rsidRDefault="001F0D17">
          <w:pPr>
            <w:pStyle w:val="Innehll1"/>
            <w:rPr>
              <w:rFonts w:asciiTheme="minorHAnsi" w:eastAsiaTheme="minorEastAsia" w:hAnsiTheme="minorHAnsi"/>
              <w:b w:val="0"/>
              <w:noProof/>
              <w:sz w:val="22"/>
              <w:szCs w:val="22"/>
              <w:lang w:eastAsia="sv-SE"/>
            </w:rPr>
          </w:pPr>
          <w:r>
            <w:fldChar w:fldCharType="begin"/>
          </w:r>
          <w:r>
            <w:instrText xml:space="preserve"> TOC \o "1-1" \h \z \u </w:instrText>
          </w:r>
          <w:r>
            <w:fldChar w:fldCharType="separate"/>
          </w:r>
          <w:hyperlink w:anchor="_Toc96671083" w:history="1">
            <w:r w:rsidR="004342DA" w:rsidRPr="00944D1A">
              <w:rPr>
                <w:rStyle w:val="Hyperlnk"/>
                <w:noProof/>
              </w:rPr>
              <w:t>1.</w:t>
            </w:r>
            <w:r w:rsidR="004342DA">
              <w:rPr>
                <w:rFonts w:asciiTheme="minorHAnsi" w:eastAsiaTheme="minorEastAsia" w:hAnsiTheme="minorHAnsi"/>
                <w:b w:val="0"/>
                <w:noProof/>
                <w:sz w:val="22"/>
                <w:szCs w:val="22"/>
                <w:lang w:eastAsia="sv-SE"/>
              </w:rPr>
              <w:tab/>
            </w:r>
            <w:r w:rsidR="004342DA" w:rsidRPr="00944D1A">
              <w:rPr>
                <w:rStyle w:val="Hyperlnk"/>
                <w:noProof/>
              </w:rPr>
              <w:t>Bakgrund</w:t>
            </w:r>
            <w:r w:rsidR="004342DA">
              <w:rPr>
                <w:noProof/>
                <w:webHidden/>
              </w:rPr>
              <w:tab/>
            </w:r>
            <w:r w:rsidR="004342DA">
              <w:rPr>
                <w:noProof/>
                <w:webHidden/>
              </w:rPr>
              <w:fldChar w:fldCharType="begin"/>
            </w:r>
            <w:r w:rsidR="004342DA">
              <w:rPr>
                <w:noProof/>
                <w:webHidden/>
              </w:rPr>
              <w:instrText xml:space="preserve"> PAGEREF _Toc96671083 \h </w:instrText>
            </w:r>
            <w:r w:rsidR="004342DA">
              <w:rPr>
                <w:noProof/>
                <w:webHidden/>
              </w:rPr>
            </w:r>
            <w:r w:rsidR="004342DA">
              <w:rPr>
                <w:noProof/>
                <w:webHidden/>
              </w:rPr>
              <w:fldChar w:fldCharType="separate"/>
            </w:r>
            <w:r w:rsidR="004342DA">
              <w:rPr>
                <w:noProof/>
                <w:webHidden/>
              </w:rPr>
              <w:t>2</w:t>
            </w:r>
            <w:r w:rsidR="004342DA">
              <w:rPr>
                <w:noProof/>
                <w:webHidden/>
              </w:rPr>
              <w:fldChar w:fldCharType="end"/>
            </w:r>
          </w:hyperlink>
        </w:p>
        <w:p w14:paraId="20540902" w14:textId="37FA6E89" w:rsidR="004342DA" w:rsidRDefault="006A0DD6">
          <w:pPr>
            <w:pStyle w:val="Innehll1"/>
            <w:rPr>
              <w:rFonts w:asciiTheme="minorHAnsi" w:eastAsiaTheme="minorEastAsia" w:hAnsiTheme="minorHAnsi"/>
              <w:b w:val="0"/>
              <w:noProof/>
              <w:sz w:val="22"/>
              <w:szCs w:val="22"/>
              <w:lang w:eastAsia="sv-SE"/>
            </w:rPr>
          </w:pPr>
          <w:hyperlink w:anchor="_Toc96671084" w:history="1">
            <w:r w:rsidR="004342DA" w:rsidRPr="00944D1A">
              <w:rPr>
                <w:rStyle w:val="Hyperlnk"/>
                <w:noProof/>
              </w:rPr>
              <w:t>2.</w:t>
            </w:r>
            <w:r w:rsidR="004342DA">
              <w:rPr>
                <w:rFonts w:asciiTheme="minorHAnsi" w:eastAsiaTheme="minorEastAsia" w:hAnsiTheme="minorHAnsi"/>
                <w:b w:val="0"/>
                <w:noProof/>
                <w:sz w:val="22"/>
                <w:szCs w:val="22"/>
                <w:lang w:eastAsia="sv-SE"/>
              </w:rPr>
              <w:tab/>
            </w:r>
            <w:r w:rsidR="004342DA" w:rsidRPr="00944D1A">
              <w:rPr>
                <w:rStyle w:val="Hyperlnk"/>
                <w:noProof/>
              </w:rPr>
              <w:t>Definitioner</w:t>
            </w:r>
            <w:r w:rsidR="004342DA">
              <w:rPr>
                <w:noProof/>
                <w:webHidden/>
              </w:rPr>
              <w:tab/>
            </w:r>
            <w:r w:rsidR="004342DA">
              <w:rPr>
                <w:noProof/>
                <w:webHidden/>
              </w:rPr>
              <w:fldChar w:fldCharType="begin"/>
            </w:r>
            <w:r w:rsidR="004342DA">
              <w:rPr>
                <w:noProof/>
                <w:webHidden/>
              </w:rPr>
              <w:instrText xml:space="preserve"> PAGEREF _Toc96671084 \h </w:instrText>
            </w:r>
            <w:r w:rsidR="004342DA">
              <w:rPr>
                <w:noProof/>
                <w:webHidden/>
              </w:rPr>
            </w:r>
            <w:r w:rsidR="004342DA">
              <w:rPr>
                <w:noProof/>
                <w:webHidden/>
              </w:rPr>
              <w:fldChar w:fldCharType="separate"/>
            </w:r>
            <w:r w:rsidR="004342DA">
              <w:rPr>
                <w:noProof/>
                <w:webHidden/>
              </w:rPr>
              <w:t>3</w:t>
            </w:r>
            <w:r w:rsidR="004342DA">
              <w:rPr>
                <w:noProof/>
                <w:webHidden/>
              </w:rPr>
              <w:fldChar w:fldCharType="end"/>
            </w:r>
          </w:hyperlink>
        </w:p>
        <w:p w14:paraId="52EA492C" w14:textId="32C66039" w:rsidR="004342DA" w:rsidRDefault="006A0DD6">
          <w:pPr>
            <w:pStyle w:val="Innehll1"/>
            <w:rPr>
              <w:rFonts w:asciiTheme="minorHAnsi" w:eastAsiaTheme="minorEastAsia" w:hAnsiTheme="minorHAnsi"/>
              <w:b w:val="0"/>
              <w:noProof/>
              <w:sz w:val="22"/>
              <w:szCs w:val="22"/>
              <w:lang w:eastAsia="sv-SE"/>
            </w:rPr>
          </w:pPr>
          <w:hyperlink w:anchor="_Toc96671085" w:history="1">
            <w:r w:rsidR="004342DA" w:rsidRPr="00944D1A">
              <w:rPr>
                <w:rStyle w:val="Hyperlnk"/>
                <w:noProof/>
              </w:rPr>
              <w:t>3.</w:t>
            </w:r>
            <w:r w:rsidR="004342DA">
              <w:rPr>
                <w:rFonts w:asciiTheme="minorHAnsi" w:eastAsiaTheme="minorEastAsia" w:hAnsiTheme="minorHAnsi"/>
                <w:b w:val="0"/>
                <w:noProof/>
                <w:sz w:val="22"/>
                <w:szCs w:val="22"/>
                <w:lang w:eastAsia="sv-SE"/>
              </w:rPr>
              <w:tab/>
            </w:r>
            <w:r w:rsidR="004342DA" w:rsidRPr="00944D1A">
              <w:rPr>
                <w:rStyle w:val="Hyperlnk"/>
                <w:noProof/>
              </w:rPr>
              <w:t>Avtalsdokument</w:t>
            </w:r>
            <w:r w:rsidR="004342DA">
              <w:rPr>
                <w:noProof/>
                <w:webHidden/>
              </w:rPr>
              <w:tab/>
            </w:r>
            <w:r w:rsidR="004342DA">
              <w:rPr>
                <w:noProof/>
                <w:webHidden/>
              </w:rPr>
              <w:fldChar w:fldCharType="begin"/>
            </w:r>
            <w:r w:rsidR="004342DA">
              <w:rPr>
                <w:noProof/>
                <w:webHidden/>
              </w:rPr>
              <w:instrText xml:space="preserve"> PAGEREF _Toc96671085 \h </w:instrText>
            </w:r>
            <w:r w:rsidR="004342DA">
              <w:rPr>
                <w:noProof/>
                <w:webHidden/>
              </w:rPr>
            </w:r>
            <w:r w:rsidR="004342DA">
              <w:rPr>
                <w:noProof/>
                <w:webHidden/>
              </w:rPr>
              <w:fldChar w:fldCharType="separate"/>
            </w:r>
            <w:r w:rsidR="004342DA">
              <w:rPr>
                <w:noProof/>
                <w:webHidden/>
              </w:rPr>
              <w:t>4</w:t>
            </w:r>
            <w:r w:rsidR="004342DA">
              <w:rPr>
                <w:noProof/>
                <w:webHidden/>
              </w:rPr>
              <w:fldChar w:fldCharType="end"/>
            </w:r>
          </w:hyperlink>
        </w:p>
        <w:p w14:paraId="010606B6" w14:textId="42805465" w:rsidR="004342DA" w:rsidRDefault="006A0DD6">
          <w:pPr>
            <w:pStyle w:val="Innehll1"/>
            <w:rPr>
              <w:rFonts w:asciiTheme="minorHAnsi" w:eastAsiaTheme="minorEastAsia" w:hAnsiTheme="minorHAnsi"/>
              <w:b w:val="0"/>
              <w:noProof/>
              <w:sz w:val="22"/>
              <w:szCs w:val="22"/>
              <w:lang w:eastAsia="sv-SE"/>
            </w:rPr>
          </w:pPr>
          <w:hyperlink w:anchor="_Toc96671086" w:history="1">
            <w:r w:rsidR="004342DA" w:rsidRPr="00944D1A">
              <w:rPr>
                <w:rStyle w:val="Hyperlnk"/>
                <w:noProof/>
              </w:rPr>
              <w:t>4.</w:t>
            </w:r>
            <w:r w:rsidR="004342DA">
              <w:rPr>
                <w:rFonts w:asciiTheme="minorHAnsi" w:eastAsiaTheme="minorEastAsia" w:hAnsiTheme="minorHAnsi"/>
                <w:b w:val="0"/>
                <w:noProof/>
                <w:sz w:val="22"/>
                <w:szCs w:val="22"/>
                <w:lang w:eastAsia="sv-SE"/>
              </w:rPr>
              <w:tab/>
            </w:r>
            <w:r w:rsidR="004342DA" w:rsidRPr="00944D1A">
              <w:rPr>
                <w:rStyle w:val="Hyperlnk"/>
                <w:noProof/>
              </w:rPr>
              <w:t>Parternas olika roller</w:t>
            </w:r>
            <w:r w:rsidR="004342DA">
              <w:rPr>
                <w:noProof/>
                <w:webHidden/>
              </w:rPr>
              <w:tab/>
            </w:r>
            <w:r w:rsidR="004342DA">
              <w:rPr>
                <w:noProof/>
                <w:webHidden/>
              </w:rPr>
              <w:fldChar w:fldCharType="begin"/>
            </w:r>
            <w:r w:rsidR="004342DA">
              <w:rPr>
                <w:noProof/>
                <w:webHidden/>
              </w:rPr>
              <w:instrText xml:space="preserve"> PAGEREF _Toc96671086 \h </w:instrText>
            </w:r>
            <w:r w:rsidR="004342DA">
              <w:rPr>
                <w:noProof/>
                <w:webHidden/>
              </w:rPr>
            </w:r>
            <w:r w:rsidR="004342DA">
              <w:rPr>
                <w:noProof/>
                <w:webHidden/>
              </w:rPr>
              <w:fldChar w:fldCharType="separate"/>
            </w:r>
            <w:r w:rsidR="004342DA">
              <w:rPr>
                <w:noProof/>
                <w:webHidden/>
              </w:rPr>
              <w:t>5</w:t>
            </w:r>
            <w:r w:rsidR="004342DA">
              <w:rPr>
                <w:noProof/>
                <w:webHidden/>
              </w:rPr>
              <w:fldChar w:fldCharType="end"/>
            </w:r>
          </w:hyperlink>
        </w:p>
        <w:p w14:paraId="5F3C32E8" w14:textId="793452F5" w:rsidR="004342DA" w:rsidRDefault="006A0DD6">
          <w:pPr>
            <w:pStyle w:val="Innehll1"/>
            <w:rPr>
              <w:rFonts w:asciiTheme="minorHAnsi" w:eastAsiaTheme="minorEastAsia" w:hAnsiTheme="minorHAnsi"/>
              <w:b w:val="0"/>
              <w:noProof/>
              <w:sz w:val="22"/>
              <w:szCs w:val="22"/>
              <w:lang w:eastAsia="sv-SE"/>
            </w:rPr>
          </w:pPr>
          <w:hyperlink w:anchor="_Toc96671087" w:history="1">
            <w:r w:rsidR="004342DA" w:rsidRPr="00944D1A">
              <w:rPr>
                <w:rStyle w:val="Hyperlnk"/>
                <w:noProof/>
              </w:rPr>
              <w:t>5.</w:t>
            </w:r>
            <w:r w:rsidR="004342DA">
              <w:rPr>
                <w:rFonts w:asciiTheme="minorHAnsi" w:eastAsiaTheme="minorEastAsia" w:hAnsiTheme="minorHAnsi"/>
                <w:b w:val="0"/>
                <w:noProof/>
                <w:sz w:val="22"/>
                <w:szCs w:val="22"/>
                <w:lang w:eastAsia="sv-SE"/>
              </w:rPr>
              <w:tab/>
            </w:r>
            <w:r w:rsidR="004342DA" w:rsidRPr="00944D1A">
              <w:rPr>
                <w:rStyle w:val="Hyperlnk"/>
                <w:noProof/>
              </w:rPr>
              <w:t>Ramverket och andra styrande regler</w:t>
            </w:r>
            <w:r w:rsidR="004342DA">
              <w:rPr>
                <w:noProof/>
                <w:webHidden/>
              </w:rPr>
              <w:tab/>
            </w:r>
            <w:r w:rsidR="004342DA">
              <w:rPr>
                <w:noProof/>
                <w:webHidden/>
              </w:rPr>
              <w:fldChar w:fldCharType="begin"/>
            </w:r>
            <w:r w:rsidR="004342DA">
              <w:rPr>
                <w:noProof/>
                <w:webHidden/>
              </w:rPr>
              <w:instrText xml:space="preserve"> PAGEREF _Toc96671087 \h </w:instrText>
            </w:r>
            <w:r w:rsidR="004342DA">
              <w:rPr>
                <w:noProof/>
                <w:webHidden/>
              </w:rPr>
            </w:r>
            <w:r w:rsidR="004342DA">
              <w:rPr>
                <w:noProof/>
                <w:webHidden/>
              </w:rPr>
              <w:fldChar w:fldCharType="separate"/>
            </w:r>
            <w:r w:rsidR="004342DA">
              <w:rPr>
                <w:noProof/>
                <w:webHidden/>
              </w:rPr>
              <w:t>6</w:t>
            </w:r>
            <w:r w:rsidR="004342DA">
              <w:rPr>
                <w:noProof/>
                <w:webHidden/>
              </w:rPr>
              <w:fldChar w:fldCharType="end"/>
            </w:r>
          </w:hyperlink>
        </w:p>
        <w:p w14:paraId="2379D05E" w14:textId="4694073C" w:rsidR="004342DA" w:rsidRDefault="006A0DD6">
          <w:pPr>
            <w:pStyle w:val="Innehll1"/>
            <w:rPr>
              <w:rFonts w:asciiTheme="minorHAnsi" w:eastAsiaTheme="minorEastAsia" w:hAnsiTheme="minorHAnsi"/>
              <w:b w:val="0"/>
              <w:noProof/>
              <w:sz w:val="22"/>
              <w:szCs w:val="22"/>
              <w:lang w:eastAsia="sv-SE"/>
            </w:rPr>
          </w:pPr>
          <w:hyperlink w:anchor="_Toc96671088" w:history="1">
            <w:r w:rsidR="004342DA" w:rsidRPr="00944D1A">
              <w:rPr>
                <w:rStyle w:val="Hyperlnk"/>
                <w:noProof/>
              </w:rPr>
              <w:t>6.</w:t>
            </w:r>
            <w:r w:rsidR="004342DA">
              <w:rPr>
                <w:rFonts w:asciiTheme="minorHAnsi" w:eastAsiaTheme="minorEastAsia" w:hAnsiTheme="minorHAnsi"/>
                <w:b w:val="0"/>
                <w:noProof/>
                <w:sz w:val="22"/>
                <w:szCs w:val="22"/>
                <w:lang w:eastAsia="sv-SE"/>
              </w:rPr>
              <w:tab/>
            </w:r>
            <w:r w:rsidR="004342DA" w:rsidRPr="00944D1A">
              <w:rPr>
                <w:rStyle w:val="Hyperlnk"/>
                <w:noProof/>
              </w:rPr>
              <w:t>Godkännanden</w:t>
            </w:r>
            <w:r w:rsidR="004342DA">
              <w:rPr>
                <w:noProof/>
                <w:webHidden/>
              </w:rPr>
              <w:tab/>
            </w:r>
            <w:r w:rsidR="004342DA">
              <w:rPr>
                <w:noProof/>
                <w:webHidden/>
              </w:rPr>
              <w:fldChar w:fldCharType="begin"/>
            </w:r>
            <w:r w:rsidR="004342DA">
              <w:rPr>
                <w:noProof/>
                <w:webHidden/>
              </w:rPr>
              <w:instrText xml:space="preserve"> PAGEREF _Toc96671088 \h </w:instrText>
            </w:r>
            <w:r w:rsidR="004342DA">
              <w:rPr>
                <w:noProof/>
                <w:webHidden/>
              </w:rPr>
            </w:r>
            <w:r w:rsidR="004342DA">
              <w:rPr>
                <w:noProof/>
                <w:webHidden/>
              </w:rPr>
              <w:fldChar w:fldCharType="separate"/>
            </w:r>
            <w:r w:rsidR="004342DA">
              <w:rPr>
                <w:noProof/>
                <w:webHidden/>
              </w:rPr>
              <w:t>7</w:t>
            </w:r>
            <w:r w:rsidR="004342DA">
              <w:rPr>
                <w:noProof/>
                <w:webHidden/>
              </w:rPr>
              <w:fldChar w:fldCharType="end"/>
            </w:r>
          </w:hyperlink>
        </w:p>
        <w:p w14:paraId="133B5C2D" w14:textId="078105D1" w:rsidR="004342DA" w:rsidRDefault="006A0DD6">
          <w:pPr>
            <w:pStyle w:val="Innehll1"/>
            <w:rPr>
              <w:rFonts w:asciiTheme="minorHAnsi" w:eastAsiaTheme="minorEastAsia" w:hAnsiTheme="minorHAnsi"/>
              <w:b w:val="0"/>
              <w:noProof/>
              <w:sz w:val="22"/>
              <w:szCs w:val="22"/>
              <w:lang w:eastAsia="sv-SE"/>
            </w:rPr>
          </w:pPr>
          <w:hyperlink w:anchor="_Toc96671089" w:history="1">
            <w:r w:rsidR="004342DA" w:rsidRPr="00944D1A">
              <w:rPr>
                <w:rStyle w:val="Hyperlnk"/>
                <w:noProof/>
              </w:rPr>
              <w:t>7.</w:t>
            </w:r>
            <w:r w:rsidR="004342DA">
              <w:rPr>
                <w:rFonts w:asciiTheme="minorHAnsi" w:eastAsiaTheme="minorEastAsia" w:hAnsiTheme="minorHAnsi"/>
                <w:b w:val="0"/>
                <w:noProof/>
                <w:sz w:val="22"/>
                <w:szCs w:val="22"/>
                <w:lang w:eastAsia="sv-SE"/>
              </w:rPr>
              <w:tab/>
            </w:r>
            <w:r w:rsidR="004342DA" w:rsidRPr="00944D1A">
              <w:rPr>
                <w:rStyle w:val="Hyperlnk"/>
                <w:noProof/>
              </w:rPr>
              <w:t>Plattform för eDelivery och tjänster</w:t>
            </w:r>
            <w:r w:rsidR="004342DA">
              <w:rPr>
                <w:noProof/>
                <w:webHidden/>
              </w:rPr>
              <w:tab/>
            </w:r>
            <w:r w:rsidR="004342DA">
              <w:rPr>
                <w:noProof/>
                <w:webHidden/>
              </w:rPr>
              <w:fldChar w:fldCharType="begin"/>
            </w:r>
            <w:r w:rsidR="004342DA">
              <w:rPr>
                <w:noProof/>
                <w:webHidden/>
              </w:rPr>
              <w:instrText xml:space="preserve"> PAGEREF _Toc96671089 \h </w:instrText>
            </w:r>
            <w:r w:rsidR="004342DA">
              <w:rPr>
                <w:noProof/>
                <w:webHidden/>
              </w:rPr>
            </w:r>
            <w:r w:rsidR="004342DA">
              <w:rPr>
                <w:noProof/>
                <w:webHidden/>
              </w:rPr>
              <w:fldChar w:fldCharType="separate"/>
            </w:r>
            <w:r w:rsidR="004342DA">
              <w:rPr>
                <w:noProof/>
                <w:webHidden/>
              </w:rPr>
              <w:t>9</w:t>
            </w:r>
            <w:r w:rsidR="004342DA">
              <w:rPr>
                <w:noProof/>
                <w:webHidden/>
              </w:rPr>
              <w:fldChar w:fldCharType="end"/>
            </w:r>
          </w:hyperlink>
        </w:p>
        <w:p w14:paraId="674BDC66" w14:textId="22B0589D" w:rsidR="004342DA" w:rsidRDefault="006A0DD6">
          <w:pPr>
            <w:pStyle w:val="Innehll1"/>
            <w:rPr>
              <w:rFonts w:asciiTheme="minorHAnsi" w:eastAsiaTheme="minorEastAsia" w:hAnsiTheme="minorHAnsi"/>
              <w:b w:val="0"/>
              <w:noProof/>
              <w:sz w:val="22"/>
              <w:szCs w:val="22"/>
              <w:lang w:eastAsia="sv-SE"/>
            </w:rPr>
          </w:pPr>
          <w:hyperlink w:anchor="_Toc96671090" w:history="1">
            <w:r w:rsidR="004342DA" w:rsidRPr="00944D1A">
              <w:rPr>
                <w:rStyle w:val="Hyperlnk"/>
                <w:noProof/>
              </w:rPr>
              <w:t>8.</w:t>
            </w:r>
            <w:r w:rsidR="004342DA">
              <w:rPr>
                <w:rFonts w:asciiTheme="minorHAnsi" w:eastAsiaTheme="minorEastAsia" w:hAnsiTheme="minorHAnsi"/>
                <w:b w:val="0"/>
                <w:noProof/>
                <w:sz w:val="22"/>
                <w:szCs w:val="22"/>
                <w:lang w:eastAsia="sv-SE"/>
              </w:rPr>
              <w:tab/>
            </w:r>
            <w:r w:rsidR="004342DA" w:rsidRPr="00944D1A">
              <w:rPr>
                <w:rStyle w:val="Hyperlnk"/>
                <w:noProof/>
              </w:rPr>
              <w:t>Kundkännedom</w:t>
            </w:r>
            <w:r w:rsidR="004342DA">
              <w:rPr>
                <w:noProof/>
                <w:webHidden/>
              </w:rPr>
              <w:tab/>
            </w:r>
            <w:r w:rsidR="004342DA">
              <w:rPr>
                <w:noProof/>
                <w:webHidden/>
              </w:rPr>
              <w:fldChar w:fldCharType="begin"/>
            </w:r>
            <w:r w:rsidR="004342DA">
              <w:rPr>
                <w:noProof/>
                <w:webHidden/>
              </w:rPr>
              <w:instrText xml:space="preserve"> PAGEREF _Toc96671090 \h </w:instrText>
            </w:r>
            <w:r w:rsidR="004342DA">
              <w:rPr>
                <w:noProof/>
                <w:webHidden/>
              </w:rPr>
            </w:r>
            <w:r w:rsidR="004342DA">
              <w:rPr>
                <w:noProof/>
                <w:webHidden/>
              </w:rPr>
              <w:fldChar w:fldCharType="separate"/>
            </w:r>
            <w:r w:rsidR="004342DA">
              <w:rPr>
                <w:noProof/>
                <w:webHidden/>
              </w:rPr>
              <w:t>10</w:t>
            </w:r>
            <w:r w:rsidR="004342DA">
              <w:rPr>
                <w:noProof/>
                <w:webHidden/>
              </w:rPr>
              <w:fldChar w:fldCharType="end"/>
            </w:r>
          </w:hyperlink>
        </w:p>
        <w:p w14:paraId="64531BC8" w14:textId="6367EDEC" w:rsidR="004342DA" w:rsidRDefault="006A0DD6">
          <w:pPr>
            <w:pStyle w:val="Innehll1"/>
            <w:rPr>
              <w:rFonts w:asciiTheme="minorHAnsi" w:eastAsiaTheme="minorEastAsia" w:hAnsiTheme="minorHAnsi"/>
              <w:b w:val="0"/>
              <w:noProof/>
              <w:sz w:val="22"/>
              <w:szCs w:val="22"/>
              <w:lang w:eastAsia="sv-SE"/>
            </w:rPr>
          </w:pPr>
          <w:hyperlink w:anchor="_Toc96671091" w:history="1">
            <w:r w:rsidR="004342DA" w:rsidRPr="00944D1A">
              <w:rPr>
                <w:rStyle w:val="Hyperlnk"/>
                <w:noProof/>
              </w:rPr>
              <w:t>9.</w:t>
            </w:r>
            <w:r w:rsidR="004342DA">
              <w:rPr>
                <w:rFonts w:asciiTheme="minorHAnsi" w:eastAsiaTheme="minorEastAsia" w:hAnsiTheme="minorHAnsi"/>
                <w:b w:val="0"/>
                <w:noProof/>
                <w:sz w:val="22"/>
                <w:szCs w:val="22"/>
                <w:lang w:eastAsia="sv-SE"/>
              </w:rPr>
              <w:tab/>
            </w:r>
            <w:r w:rsidR="004342DA" w:rsidRPr="00944D1A">
              <w:rPr>
                <w:rStyle w:val="Hyperlnk"/>
                <w:noProof/>
              </w:rPr>
              <w:t>Uppföljning av Accesspunktsoperatören</w:t>
            </w:r>
            <w:r w:rsidR="004342DA">
              <w:rPr>
                <w:noProof/>
                <w:webHidden/>
              </w:rPr>
              <w:tab/>
            </w:r>
            <w:r w:rsidR="004342DA">
              <w:rPr>
                <w:noProof/>
                <w:webHidden/>
              </w:rPr>
              <w:fldChar w:fldCharType="begin"/>
            </w:r>
            <w:r w:rsidR="004342DA">
              <w:rPr>
                <w:noProof/>
                <w:webHidden/>
              </w:rPr>
              <w:instrText xml:space="preserve"> PAGEREF _Toc96671091 \h </w:instrText>
            </w:r>
            <w:r w:rsidR="004342DA">
              <w:rPr>
                <w:noProof/>
                <w:webHidden/>
              </w:rPr>
            </w:r>
            <w:r w:rsidR="004342DA">
              <w:rPr>
                <w:noProof/>
                <w:webHidden/>
              </w:rPr>
              <w:fldChar w:fldCharType="separate"/>
            </w:r>
            <w:r w:rsidR="004342DA">
              <w:rPr>
                <w:noProof/>
                <w:webHidden/>
              </w:rPr>
              <w:t>10</w:t>
            </w:r>
            <w:r w:rsidR="004342DA">
              <w:rPr>
                <w:noProof/>
                <w:webHidden/>
              </w:rPr>
              <w:fldChar w:fldCharType="end"/>
            </w:r>
          </w:hyperlink>
        </w:p>
        <w:p w14:paraId="635DA29E" w14:textId="179013F9" w:rsidR="004342DA" w:rsidRDefault="006A0DD6">
          <w:pPr>
            <w:pStyle w:val="Innehll1"/>
            <w:rPr>
              <w:rFonts w:asciiTheme="minorHAnsi" w:eastAsiaTheme="minorEastAsia" w:hAnsiTheme="minorHAnsi"/>
              <w:b w:val="0"/>
              <w:noProof/>
              <w:sz w:val="22"/>
              <w:szCs w:val="22"/>
              <w:lang w:eastAsia="sv-SE"/>
            </w:rPr>
          </w:pPr>
          <w:hyperlink w:anchor="_Toc96671092" w:history="1">
            <w:r w:rsidR="004342DA" w:rsidRPr="00944D1A">
              <w:rPr>
                <w:rStyle w:val="Hyperlnk"/>
                <w:noProof/>
              </w:rPr>
              <w:t>10.</w:t>
            </w:r>
            <w:r w:rsidR="004342DA">
              <w:rPr>
                <w:rFonts w:asciiTheme="minorHAnsi" w:eastAsiaTheme="minorEastAsia" w:hAnsiTheme="minorHAnsi"/>
                <w:b w:val="0"/>
                <w:noProof/>
                <w:sz w:val="22"/>
                <w:szCs w:val="22"/>
                <w:lang w:eastAsia="sv-SE"/>
              </w:rPr>
              <w:tab/>
            </w:r>
            <w:r w:rsidR="004342DA" w:rsidRPr="00944D1A">
              <w:rPr>
                <w:rStyle w:val="Hyperlnk"/>
                <w:noProof/>
              </w:rPr>
              <w:t>Effekter av bristande efterlevnad</w:t>
            </w:r>
            <w:r w:rsidR="004342DA">
              <w:rPr>
                <w:noProof/>
                <w:webHidden/>
              </w:rPr>
              <w:tab/>
            </w:r>
            <w:r w:rsidR="004342DA">
              <w:rPr>
                <w:noProof/>
                <w:webHidden/>
              </w:rPr>
              <w:fldChar w:fldCharType="begin"/>
            </w:r>
            <w:r w:rsidR="004342DA">
              <w:rPr>
                <w:noProof/>
                <w:webHidden/>
              </w:rPr>
              <w:instrText xml:space="preserve"> PAGEREF _Toc96671092 \h </w:instrText>
            </w:r>
            <w:r w:rsidR="004342DA">
              <w:rPr>
                <w:noProof/>
                <w:webHidden/>
              </w:rPr>
            </w:r>
            <w:r w:rsidR="004342DA">
              <w:rPr>
                <w:noProof/>
                <w:webHidden/>
              </w:rPr>
              <w:fldChar w:fldCharType="separate"/>
            </w:r>
            <w:r w:rsidR="004342DA">
              <w:rPr>
                <w:noProof/>
                <w:webHidden/>
              </w:rPr>
              <w:t>11</w:t>
            </w:r>
            <w:r w:rsidR="004342DA">
              <w:rPr>
                <w:noProof/>
                <w:webHidden/>
              </w:rPr>
              <w:fldChar w:fldCharType="end"/>
            </w:r>
          </w:hyperlink>
        </w:p>
        <w:p w14:paraId="1A3474DF" w14:textId="33BF3C98" w:rsidR="004342DA" w:rsidRDefault="006A0DD6">
          <w:pPr>
            <w:pStyle w:val="Innehll1"/>
            <w:rPr>
              <w:rFonts w:asciiTheme="minorHAnsi" w:eastAsiaTheme="minorEastAsia" w:hAnsiTheme="minorHAnsi"/>
              <w:b w:val="0"/>
              <w:noProof/>
              <w:sz w:val="22"/>
              <w:szCs w:val="22"/>
              <w:lang w:eastAsia="sv-SE"/>
            </w:rPr>
          </w:pPr>
          <w:hyperlink w:anchor="_Toc96671093" w:history="1">
            <w:r w:rsidR="004342DA" w:rsidRPr="00944D1A">
              <w:rPr>
                <w:rStyle w:val="Hyperlnk"/>
                <w:noProof/>
              </w:rPr>
              <w:t>11.</w:t>
            </w:r>
            <w:r w:rsidR="004342DA">
              <w:rPr>
                <w:rFonts w:asciiTheme="minorHAnsi" w:eastAsiaTheme="minorEastAsia" w:hAnsiTheme="minorHAnsi"/>
                <w:b w:val="0"/>
                <w:noProof/>
                <w:sz w:val="22"/>
                <w:szCs w:val="22"/>
                <w:lang w:eastAsia="sv-SE"/>
              </w:rPr>
              <w:tab/>
            </w:r>
            <w:r w:rsidR="004342DA" w:rsidRPr="00944D1A">
              <w:rPr>
                <w:rStyle w:val="Hyperlnk"/>
                <w:noProof/>
              </w:rPr>
              <w:t>Samverkan och information</w:t>
            </w:r>
            <w:r w:rsidR="004342DA">
              <w:rPr>
                <w:noProof/>
                <w:webHidden/>
              </w:rPr>
              <w:tab/>
            </w:r>
            <w:r w:rsidR="004342DA">
              <w:rPr>
                <w:noProof/>
                <w:webHidden/>
              </w:rPr>
              <w:fldChar w:fldCharType="begin"/>
            </w:r>
            <w:r w:rsidR="004342DA">
              <w:rPr>
                <w:noProof/>
                <w:webHidden/>
              </w:rPr>
              <w:instrText xml:space="preserve"> PAGEREF _Toc96671093 \h </w:instrText>
            </w:r>
            <w:r w:rsidR="004342DA">
              <w:rPr>
                <w:noProof/>
                <w:webHidden/>
              </w:rPr>
            </w:r>
            <w:r w:rsidR="004342DA">
              <w:rPr>
                <w:noProof/>
                <w:webHidden/>
              </w:rPr>
              <w:fldChar w:fldCharType="separate"/>
            </w:r>
            <w:r w:rsidR="004342DA">
              <w:rPr>
                <w:noProof/>
                <w:webHidden/>
              </w:rPr>
              <w:t>11</w:t>
            </w:r>
            <w:r w:rsidR="004342DA">
              <w:rPr>
                <w:noProof/>
                <w:webHidden/>
              </w:rPr>
              <w:fldChar w:fldCharType="end"/>
            </w:r>
          </w:hyperlink>
        </w:p>
        <w:p w14:paraId="697450F2" w14:textId="310EFBA4" w:rsidR="004342DA" w:rsidRDefault="006A0DD6">
          <w:pPr>
            <w:pStyle w:val="Innehll1"/>
            <w:rPr>
              <w:rFonts w:asciiTheme="minorHAnsi" w:eastAsiaTheme="minorEastAsia" w:hAnsiTheme="minorHAnsi"/>
              <w:b w:val="0"/>
              <w:noProof/>
              <w:sz w:val="22"/>
              <w:szCs w:val="22"/>
              <w:lang w:eastAsia="sv-SE"/>
            </w:rPr>
          </w:pPr>
          <w:hyperlink w:anchor="_Toc96671094" w:history="1">
            <w:r w:rsidR="004342DA" w:rsidRPr="00944D1A">
              <w:rPr>
                <w:rStyle w:val="Hyperlnk"/>
                <w:noProof/>
              </w:rPr>
              <w:t>12.</w:t>
            </w:r>
            <w:r w:rsidR="004342DA">
              <w:rPr>
                <w:rFonts w:asciiTheme="minorHAnsi" w:eastAsiaTheme="minorEastAsia" w:hAnsiTheme="minorHAnsi"/>
                <w:b w:val="0"/>
                <w:noProof/>
                <w:sz w:val="22"/>
                <w:szCs w:val="22"/>
                <w:lang w:eastAsia="sv-SE"/>
              </w:rPr>
              <w:tab/>
            </w:r>
            <w:r w:rsidR="004342DA" w:rsidRPr="00944D1A">
              <w:rPr>
                <w:rStyle w:val="Hyperlnk"/>
                <w:noProof/>
              </w:rPr>
              <w:t>Ansvar</w:t>
            </w:r>
            <w:r w:rsidR="004342DA">
              <w:rPr>
                <w:noProof/>
                <w:webHidden/>
              </w:rPr>
              <w:tab/>
            </w:r>
            <w:r w:rsidR="004342DA">
              <w:rPr>
                <w:noProof/>
                <w:webHidden/>
              </w:rPr>
              <w:fldChar w:fldCharType="begin"/>
            </w:r>
            <w:r w:rsidR="004342DA">
              <w:rPr>
                <w:noProof/>
                <w:webHidden/>
              </w:rPr>
              <w:instrText xml:space="preserve"> PAGEREF _Toc96671094 \h </w:instrText>
            </w:r>
            <w:r w:rsidR="004342DA">
              <w:rPr>
                <w:noProof/>
                <w:webHidden/>
              </w:rPr>
            </w:r>
            <w:r w:rsidR="004342DA">
              <w:rPr>
                <w:noProof/>
                <w:webHidden/>
              </w:rPr>
              <w:fldChar w:fldCharType="separate"/>
            </w:r>
            <w:r w:rsidR="004342DA">
              <w:rPr>
                <w:noProof/>
                <w:webHidden/>
              </w:rPr>
              <w:t>12</w:t>
            </w:r>
            <w:r w:rsidR="004342DA">
              <w:rPr>
                <w:noProof/>
                <w:webHidden/>
              </w:rPr>
              <w:fldChar w:fldCharType="end"/>
            </w:r>
          </w:hyperlink>
        </w:p>
        <w:p w14:paraId="2E524E20" w14:textId="576B2AFA" w:rsidR="004342DA" w:rsidRDefault="006A0DD6">
          <w:pPr>
            <w:pStyle w:val="Innehll1"/>
            <w:rPr>
              <w:rFonts w:asciiTheme="minorHAnsi" w:eastAsiaTheme="minorEastAsia" w:hAnsiTheme="minorHAnsi"/>
              <w:b w:val="0"/>
              <w:noProof/>
              <w:sz w:val="22"/>
              <w:szCs w:val="22"/>
              <w:lang w:eastAsia="sv-SE"/>
            </w:rPr>
          </w:pPr>
          <w:hyperlink w:anchor="_Toc96671095" w:history="1">
            <w:r w:rsidR="004342DA" w:rsidRPr="00944D1A">
              <w:rPr>
                <w:rStyle w:val="Hyperlnk"/>
                <w:noProof/>
              </w:rPr>
              <w:t>13.</w:t>
            </w:r>
            <w:r w:rsidR="004342DA">
              <w:rPr>
                <w:rFonts w:asciiTheme="minorHAnsi" w:eastAsiaTheme="minorEastAsia" w:hAnsiTheme="minorHAnsi"/>
                <w:b w:val="0"/>
                <w:noProof/>
                <w:sz w:val="22"/>
                <w:szCs w:val="22"/>
                <w:lang w:eastAsia="sv-SE"/>
              </w:rPr>
              <w:tab/>
            </w:r>
            <w:r w:rsidR="004342DA" w:rsidRPr="00944D1A">
              <w:rPr>
                <w:rStyle w:val="Hyperlnk"/>
                <w:noProof/>
              </w:rPr>
              <w:t>Ersättning</w:t>
            </w:r>
            <w:r w:rsidR="004342DA">
              <w:rPr>
                <w:noProof/>
                <w:webHidden/>
              </w:rPr>
              <w:tab/>
            </w:r>
            <w:r w:rsidR="004342DA">
              <w:rPr>
                <w:noProof/>
                <w:webHidden/>
              </w:rPr>
              <w:fldChar w:fldCharType="begin"/>
            </w:r>
            <w:r w:rsidR="004342DA">
              <w:rPr>
                <w:noProof/>
                <w:webHidden/>
              </w:rPr>
              <w:instrText xml:space="preserve"> PAGEREF _Toc96671095 \h </w:instrText>
            </w:r>
            <w:r w:rsidR="004342DA">
              <w:rPr>
                <w:noProof/>
                <w:webHidden/>
              </w:rPr>
            </w:r>
            <w:r w:rsidR="004342DA">
              <w:rPr>
                <w:noProof/>
                <w:webHidden/>
              </w:rPr>
              <w:fldChar w:fldCharType="separate"/>
            </w:r>
            <w:r w:rsidR="004342DA">
              <w:rPr>
                <w:noProof/>
                <w:webHidden/>
              </w:rPr>
              <w:t>12</w:t>
            </w:r>
            <w:r w:rsidR="004342DA">
              <w:rPr>
                <w:noProof/>
                <w:webHidden/>
              </w:rPr>
              <w:fldChar w:fldCharType="end"/>
            </w:r>
          </w:hyperlink>
        </w:p>
        <w:p w14:paraId="268BDEEB" w14:textId="7D6A01B0" w:rsidR="004342DA" w:rsidRDefault="006A0DD6">
          <w:pPr>
            <w:pStyle w:val="Innehll1"/>
            <w:rPr>
              <w:rFonts w:asciiTheme="minorHAnsi" w:eastAsiaTheme="minorEastAsia" w:hAnsiTheme="minorHAnsi"/>
              <w:b w:val="0"/>
              <w:noProof/>
              <w:sz w:val="22"/>
              <w:szCs w:val="22"/>
              <w:lang w:eastAsia="sv-SE"/>
            </w:rPr>
          </w:pPr>
          <w:hyperlink w:anchor="_Toc96671096" w:history="1">
            <w:r w:rsidR="004342DA" w:rsidRPr="00944D1A">
              <w:rPr>
                <w:rStyle w:val="Hyperlnk"/>
                <w:noProof/>
              </w:rPr>
              <w:t>14.</w:t>
            </w:r>
            <w:r w:rsidR="004342DA">
              <w:rPr>
                <w:rFonts w:asciiTheme="minorHAnsi" w:eastAsiaTheme="minorEastAsia" w:hAnsiTheme="minorHAnsi"/>
                <w:b w:val="0"/>
                <w:noProof/>
                <w:sz w:val="22"/>
                <w:szCs w:val="22"/>
                <w:lang w:eastAsia="sv-SE"/>
              </w:rPr>
              <w:tab/>
            </w:r>
            <w:r w:rsidR="004342DA" w:rsidRPr="00944D1A">
              <w:rPr>
                <w:rStyle w:val="Hyperlnk"/>
                <w:noProof/>
              </w:rPr>
              <w:t>Personuppgifter</w:t>
            </w:r>
            <w:r w:rsidR="004342DA">
              <w:rPr>
                <w:noProof/>
                <w:webHidden/>
              </w:rPr>
              <w:tab/>
            </w:r>
            <w:r w:rsidR="004342DA">
              <w:rPr>
                <w:noProof/>
                <w:webHidden/>
              </w:rPr>
              <w:fldChar w:fldCharType="begin"/>
            </w:r>
            <w:r w:rsidR="004342DA">
              <w:rPr>
                <w:noProof/>
                <w:webHidden/>
              </w:rPr>
              <w:instrText xml:space="preserve"> PAGEREF _Toc96671096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5EF3A72D" w14:textId="4309A343" w:rsidR="004342DA" w:rsidRDefault="006A0DD6">
          <w:pPr>
            <w:pStyle w:val="Innehll1"/>
            <w:rPr>
              <w:rFonts w:asciiTheme="minorHAnsi" w:eastAsiaTheme="minorEastAsia" w:hAnsiTheme="minorHAnsi"/>
              <w:b w:val="0"/>
              <w:noProof/>
              <w:sz w:val="22"/>
              <w:szCs w:val="22"/>
              <w:lang w:eastAsia="sv-SE"/>
            </w:rPr>
          </w:pPr>
          <w:hyperlink w:anchor="_Toc96671097" w:history="1">
            <w:r w:rsidR="004342DA" w:rsidRPr="00944D1A">
              <w:rPr>
                <w:rStyle w:val="Hyperlnk"/>
                <w:noProof/>
              </w:rPr>
              <w:t>15.</w:t>
            </w:r>
            <w:r w:rsidR="004342DA">
              <w:rPr>
                <w:rFonts w:asciiTheme="minorHAnsi" w:eastAsiaTheme="minorEastAsia" w:hAnsiTheme="minorHAnsi"/>
                <w:b w:val="0"/>
                <w:noProof/>
                <w:sz w:val="22"/>
                <w:szCs w:val="22"/>
                <w:lang w:eastAsia="sv-SE"/>
              </w:rPr>
              <w:tab/>
            </w:r>
            <w:r w:rsidR="004342DA" w:rsidRPr="00944D1A">
              <w:rPr>
                <w:rStyle w:val="Hyperlnk"/>
                <w:noProof/>
              </w:rPr>
              <w:t>Sekretess</w:t>
            </w:r>
            <w:r w:rsidR="004342DA">
              <w:rPr>
                <w:noProof/>
                <w:webHidden/>
              </w:rPr>
              <w:tab/>
            </w:r>
            <w:r w:rsidR="004342DA">
              <w:rPr>
                <w:noProof/>
                <w:webHidden/>
              </w:rPr>
              <w:fldChar w:fldCharType="begin"/>
            </w:r>
            <w:r w:rsidR="004342DA">
              <w:rPr>
                <w:noProof/>
                <w:webHidden/>
              </w:rPr>
              <w:instrText xml:space="preserve"> PAGEREF _Toc96671097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44613FF7" w14:textId="1CDB82E1" w:rsidR="004342DA" w:rsidRDefault="006A0DD6">
          <w:pPr>
            <w:pStyle w:val="Innehll1"/>
            <w:rPr>
              <w:rFonts w:asciiTheme="minorHAnsi" w:eastAsiaTheme="minorEastAsia" w:hAnsiTheme="minorHAnsi"/>
              <w:b w:val="0"/>
              <w:noProof/>
              <w:sz w:val="22"/>
              <w:szCs w:val="22"/>
              <w:lang w:eastAsia="sv-SE"/>
            </w:rPr>
          </w:pPr>
          <w:hyperlink w:anchor="_Toc96671098" w:history="1">
            <w:r w:rsidR="004342DA" w:rsidRPr="00944D1A">
              <w:rPr>
                <w:rStyle w:val="Hyperlnk"/>
                <w:noProof/>
              </w:rPr>
              <w:t>16.</w:t>
            </w:r>
            <w:r w:rsidR="004342DA">
              <w:rPr>
                <w:rFonts w:asciiTheme="minorHAnsi" w:eastAsiaTheme="minorEastAsia" w:hAnsiTheme="minorHAnsi"/>
                <w:b w:val="0"/>
                <w:noProof/>
                <w:sz w:val="22"/>
                <w:szCs w:val="22"/>
                <w:lang w:eastAsia="sv-SE"/>
              </w:rPr>
              <w:tab/>
            </w:r>
            <w:r w:rsidR="004342DA" w:rsidRPr="00944D1A">
              <w:rPr>
                <w:rStyle w:val="Hyperlnk"/>
                <w:noProof/>
              </w:rPr>
              <w:t>Avtalstid</w:t>
            </w:r>
            <w:r w:rsidR="004342DA">
              <w:rPr>
                <w:noProof/>
                <w:webHidden/>
              </w:rPr>
              <w:tab/>
            </w:r>
            <w:r w:rsidR="004342DA">
              <w:rPr>
                <w:noProof/>
                <w:webHidden/>
              </w:rPr>
              <w:fldChar w:fldCharType="begin"/>
            </w:r>
            <w:r w:rsidR="004342DA">
              <w:rPr>
                <w:noProof/>
                <w:webHidden/>
              </w:rPr>
              <w:instrText xml:space="preserve"> PAGEREF _Toc96671098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61DFBFAB" w14:textId="09A2D8B3" w:rsidR="004342DA" w:rsidRDefault="006A0DD6">
          <w:pPr>
            <w:pStyle w:val="Innehll1"/>
            <w:rPr>
              <w:rFonts w:asciiTheme="minorHAnsi" w:eastAsiaTheme="minorEastAsia" w:hAnsiTheme="minorHAnsi"/>
              <w:b w:val="0"/>
              <w:noProof/>
              <w:sz w:val="22"/>
              <w:szCs w:val="22"/>
              <w:lang w:eastAsia="sv-SE"/>
            </w:rPr>
          </w:pPr>
          <w:hyperlink w:anchor="_Toc96671099" w:history="1">
            <w:r w:rsidR="004342DA" w:rsidRPr="00944D1A">
              <w:rPr>
                <w:rStyle w:val="Hyperlnk"/>
                <w:noProof/>
              </w:rPr>
              <w:t>17.</w:t>
            </w:r>
            <w:r w:rsidR="004342DA">
              <w:rPr>
                <w:rFonts w:asciiTheme="minorHAnsi" w:eastAsiaTheme="minorEastAsia" w:hAnsiTheme="minorHAnsi"/>
                <w:b w:val="0"/>
                <w:noProof/>
                <w:sz w:val="22"/>
                <w:szCs w:val="22"/>
                <w:lang w:eastAsia="sv-SE"/>
              </w:rPr>
              <w:tab/>
            </w:r>
            <w:r w:rsidR="004342DA" w:rsidRPr="00944D1A">
              <w:rPr>
                <w:rStyle w:val="Hyperlnk"/>
                <w:noProof/>
              </w:rPr>
              <w:t>Uppsägning i förtid på grund av ägarförändringar m.m.</w:t>
            </w:r>
            <w:r w:rsidR="004342DA">
              <w:rPr>
                <w:noProof/>
                <w:webHidden/>
              </w:rPr>
              <w:tab/>
            </w:r>
            <w:r w:rsidR="004342DA">
              <w:rPr>
                <w:noProof/>
                <w:webHidden/>
              </w:rPr>
              <w:fldChar w:fldCharType="begin"/>
            </w:r>
            <w:r w:rsidR="004342DA">
              <w:rPr>
                <w:noProof/>
                <w:webHidden/>
              </w:rPr>
              <w:instrText xml:space="preserve"> PAGEREF _Toc96671099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5FC8F443" w14:textId="6EAF047F" w:rsidR="004342DA" w:rsidRDefault="006A0DD6">
          <w:pPr>
            <w:pStyle w:val="Innehll1"/>
            <w:rPr>
              <w:rFonts w:asciiTheme="minorHAnsi" w:eastAsiaTheme="minorEastAsia" w:hAnsiTheme="minorHAnsi"/>
              <w:b w:val="0"/>
              <w:noProof/>
              <w:sz w:val="22"/>
              <w:szCs w:val="22"/>
              <w:lang w:eastAsia="sv-SE"/>
            </w:rPr>
          </w:pPr>
          <w:hyperlink w:anchor="_Toc96671100" w:history="1">
            <w:r w:rsidR="004342DA" w:rsidRPr="00944D1A">
              <w:rPr>
                <w:rStyle w:val="Hyperlnk"/>
                <w:noProof/>
              </w:rPr>
              <w:t>18.</w:t>
            </w:r>
            <w:r w:rsidR="004342DA">
              <w:rPr>
                <w:rFonts w:asciiTheme="minorHAnsi" w:eastAsiaTheme="minorEastAsia" w:hAnsiTheme="minorHAnsi"/>
                <w:b w:val="0"/>
                <w:noProof/>
                <w:sz w:val="22"/>
                <w:szCs w:val="22"/>
                <w:lang w:eastAsia="sv-SE"/>
              </w:rPr>
              <w:tab/>
            </w:r>
            <w:r w:rsidR="004342DA" w:rsidRPr="00944D1A">
              <w:rPr>
                <w:rStyle w:val="Hyperlnk"/>
                <w:noProof/>
              </w:rPr>
              <w:t>Ändringar av Anslutningsavtalet och Ramverket</w:t>
            </w:r>
            <w:r w:rsidR="004342DA">
              <w:rPr>
                <w:noProof/>
                <w:webHidden/>
              </w:rPr>
              <w:tab/>
            </w:r>
            <w:r w:rsidR="004342DA">
              <w:rPr>
                <w:noProof/>
                <w:webHidden/>
              </w:rPr>
              <w:fldChar w:fldCharType="begin"/>
            </w:r>
            <w:r w:rsidR="004342DA">
              <w:rPr>
                <w:noProof/>
                <w:webHidden/>
              </w:rPr>
              <w:instrText xml:space="preserve"> PAGEREF _Toc96671100 \h </w:instrText>
            </w:r>
            <w:r w:rsidR="004342DA">
              <w:rPr>
                <w:noProof/>
                <w:webHidden/>
              </w:rPr>
            </w:r>
            <w:r w:rsidR="004342DA">
              <w:rPr>
                <w:noProof/>
                <w:webHidden/>
              </w:rPr>
              <w:fldChar w:fldCharType="separate"/>
            </w:r>
            <w:r w:rsidR="004342DA">
              <w:rPr>
                <w:noProof/>
                <w:webHidden/>
              </w:rPr>
              <w:t>14</w:t>
            </w:r>
            <w:r w:rsidR="004342DA">
              <w:rPr>
                <w:noProof/>
                <w:webHidden/>
              </w:rPr>
              <w:fldChar w:fldCharType="end"/>
            </w:r>
          </w:hyperlink>
        </w:p>
        <w:p w14:paraId="3B4F92D2" w14:textId="1E44EA2C" w:rsidR="004342DA" w:rsidRDefault="006A0DD6">
          <w:pPr>
            <w:pStyle w:val="Innehll1"/>
            <w:rPr>
              <w:rFonts w:asciiTheme="minorHAnsi" w:eastAsiaTheme="minorEastAsia" w:hAnsiTheme="minorHAnsi"/>
              <w:b w:val="0"/>
              <w:noProof/>
              <w:sz w:val="22"/>
              <w:szCs w:val="22"/>
              <w:lang w:eastAsia="sv-SE"/>
            </w:rPr>
          </w:pPr>
          <w:hyperlink w:anchor="_Toc96671101" w:history="1">
            <w:r w:rsidR="004342DA" w:rsidRPr="00944D1A">
              <w:rPr>
                <w:rStyle w:val="Hyperlnk"/>
                <w:noProof/>
              </w:rPr>
              <w:t>19.</w:t>
            </w:r>
            <w:r w:rsidR="004342DA">
              <w:rPr>
                <w:rFonts w:asciiTheme="minorHAnsi" w:eastAsiaTheme="minorEastAsia" w:hAnsiTheme="minorHAnsi"/>
                <w:b w:val="0"/>
                <w:noProof/>
                <w:sz w:val="22"/>
                <w:szCs w:val="22"/>
                <w:lang w:eastAsia="sv-SE"/>
              </w:rPr>
              <w:tab/>
            </w:r>
            <w:r w:rsidR="004342DA" w:rsidRPr="00944D1A">
              <w:rPr>
                <w:rStyle w:val="Hyperlnk"/>
                <w:noProof/>
              </w:rPr>
              <w:t>Övriga bestämmelser</w:t>
            </w:r>
            <w:r w:rsidR="004342DA">
              <w:rPr>
                <w:noProof/>
                <w:webHidden/>
              </w:rPr>
              <w:tab/>
            </w:r>
            <w:r w:rsidR="004342DA">
              <w:rPr>
                <w:noProof/>
                <w:webHidden/>
              </w:rPr>
              <w:fldChar w:fldCharType="begin"/>
            </w:r>
            <w:r w:rsidR="004342DA">
              <w:rPr>
                <w:noProof/>
                <w:webHidden/>
              </w:rPr>
              <w:instrText xml:space="preserve"> PAGEREF _Toc96671101 \h </w:instrText>
            </w:r>
            <w:r w:rsidR="004342DA">
              <w:rPr>
                <w:noProof/>
                <w:webHidden/>
              </w:rPr>
            </w:r>
            <w:r w:rsidR="004342DA">
              <w:rPr>
                <w:noProof/>
                <w:webHidden/>
              </w:rPr>
              <w:fldChar w:fldCharType="separate"/>
            </w:r>
            <w:r w:rsidR="004342DA">
              <w:rPr>
                <w:noProof/>
                <w:webHidden/>
              </w:rPr>
              <w:t>14</w:t>
            </w:r>
            <w:r w:rsidR="004342DA">
              <w:rPr>
                <w:noProof/>
                <w:webHidden/>
              </w:rPr>
              <w:fldChar w:fldCharType="end"/>
            </w:r>
          </w:hyperlink>
        </w:p>
        <w:p w14:paraId="76C04C04" w14:textId="2B100A85" w:rsidR="004342DA" w:rsidRDefault="006A0DD6">
          <w:pPr>
            <w:pStyle w:val="Innehll1"/>
            <w:rPr>
              <w:rFonts w:asciiTheme="minorHAnsi" w:eastAsiaTheme="minorEastAsia" w:hAnsiTheme="minorHAnsi"/>
              <w:b w:val="0"/>
              <w:noProof/>
              <w:sz w:val="22"/>
              <w:szCs w:val="22"/>
              <w:lang w:eastAsia="sv-SE"/>
            </w:rPr>
          </w:pPr>
          <w:hyperlink w:anchor="_Toc96671102" w:history="1">
            <w:r w:rsidR="004342DA" w:rsidRPr="00944D1A">
              <w:rPr>
                <w:rStyle w:val="Hyperlnk"/>
                <w:noProof/>
              </w:rPr>
              <w:t>20.</w:t>
            </w:r>
            <w:r w:rsidR="004342DA">
              <w:rPr>
                <w:rFonts w:asciiTheme="minorHAnsi" w:eastAsiaTheme="minorEastAsia" w:hAnsiTheme="minorHAnsi"/>
                <w:b w:val="0"/>
                <w:noProof/>
                <w:sz w:val="22"/>
                <w:szCs w:val="22"/>
                <w:lang w:eastAsia="sv-SE"/>
              </w:rPr>
              <w:tab/>
            </w:r>
            <w:r w:rsidR="004342DA" w:rsidRPr="00944D1A">
              <w:rPr>
                <w:rStyle w:val="Hyperlnk"/>
                <w:noProof/>
              </w:rPr>
              <w:t>Tvistelösning och tillämplig lag</w:t>
            </w:r>
            <w:r w:rsidR="004342DA">
              <w:rPr>
                <w:noProof/>
                <w:webHidden/>
              </w:rPr>
              <w:tab/>
            </w:r>
            <w:r w:rsidR="004342DA">
              <w:rPr>
                <w:noProof/>
                <w:webHidden/>
              </w:rPr>
              <w:fldChar w:fldCharType="begin"/>
            </w:r>
            <w:r w:rsidR="004342DA">
              <w:rPr>
                <w:noProof/>
                <w:webHidden/>
              </w:rPr>
              <w:instrText xml:space="preserve"> PAGEREF _Toc96671102 \h </w:instrText>
            </w:r>
            <w:r w:rsidR="004342DA">
              <w:rPr>
                <w:noProof/>
                <w:webHidden/>
              </w:rPr>
            </w:r>
            <w:r w:rsidR="004342DA">
              <w:rPr>
                <w:noProof/>
                <w:webHidden/>
              </w:rPr>
              <w:fldChar w:fldCharType="separate"/>
            </w:r>
            <w:r w:rsidR="004342DA">
              <w:rPr>
                <w:noProof/>
                <w:webHidden/>
              </w:rPr>
              <w:t>15</w:t>
            </w:r>
            <w:r w:rsidR="004342DA">
              <w:rPr>
                <w:noProof/>
                <w:webHidden/>
              </w:rPr>
              <w:fldChar w:fldCharType="end"/>
            </w:r>
          </w:hyperlink>
        </w:p>
        <w:p w14:paraId="5D705371" w14:textId="4A312B77" w:rsidR="001F0D17" w:rsidRDefault="001F0D17" w:rsidP="00FF7578">
          <w:r>
            <w:rPr>
              <w:b/>
              <w:bCs/>
              <w:noProof/>
            </w:rPr>
            <w:fldChar w:fldCharType="end"/>
          </w:r>
        </w:p>
        <w:p w14:paraId="393E052C" w14:textId="77777777" w:rsidR="001F0D17" w:rsidRDefault="001F0D17">
          <w:r>
            <w:br w:type="page"/>
          </w:r>
        </w:p>
      </w:sdtContent>
    </w:sdt>
    <w:p w14:paraId="1B592AC6" w14:textId="77777777" w:rsidR="00AA5CC6" w:rsidRDefault="00AA5CC6" w:rsidP="00AA5CC6">
      <w:pPr>
        <w:rPr>
          <w:i/>
        </w:rPr>
      </w:pPr>
    </w:p>
    <w:p w14:paraId="46CAB3D6" w14:textId="77777777" w:rsidR="00AA5CC6" w:rsidRPr="00AA5CC6" w:rsidRDefault="007C07EB" w:rsidP="00AA5CC6">
      <w:pPr>
        <w:pStyle w:val="Dokumentrubrik"/>
      </w:pPr>
      <w:r>
        <w:t>Anslutningsavtal</w:t>
      </w:r>
    </w:p>
    <w:p w14:paraId="696204A3" w14:textId="77777777" w:rsidR="00AA5CC6" w:rsidRPr="00AA5CC6" w:rsidRDefault="00AA5CC6" w:rsidP="00AA5CC6">
      <w:r w:rsidRPr="00AA5CC6">
        <w:t xml:space="preserve">Detta </w:t>
      </w:r>
      <w:r w:rsidR="007C07EB">
        <w:t>anslutningsavtal</w:t>
      </w:r>
      <w:r w:rsidRPr="00AA5CC6">
        <w:t xml:space="preserve"> (“</w:t>
      </w:r>
      <w:r w:rsidRPr="00AA5CC6">
        <w:rPr>
          <w:b/>
        </w:rPr>
        <w:t>A</w:t>
      </w:r>
      <w:r w:rsidR="007C07EB">
        <w:rPr>
          <w:b/>
        </w:rPr>
        <w:t>nslutningsa</w:t>
      </w:r>
      <w:r w:rsidRPr="00AA5CC6">
        <w:rPr>
          <w:b/>
        </w:rPr>
        <w:t>vtalet</w:t>
      </w:r>
      <w:r w:rsidR="007C07EB">
        <w:t xml:space="preserve">”) har </w:t>
      </w:r>
      <w:r w:rsidRPr="00AA5CC6">
        <w:t>d</w:t>
      </w:r>
      <w:r w:rsidR="007C07EB">
        <w:t>enna dag</w:t>
      </w:r>
      <w:r w:rsidRPr="00AA5CC6">
        <w:t xml:space="preserve"> träffats mellan:</w:t>
      </w:r>
    </w:p>
    <w:p w14:paraId="7058D0A1" w14:textId="77777777" w:rsidR="00AA5CC6" w:rsidRPr="00AA5CC6" w:rsidRDefault="007C07EB" w:rsidP="00AA5CC6">
      <w:pPr>
        <w:pStyle w:val="Numreradlista"/>
      </w:pPr>
      <w:r>
        <w:t xml:space="preserve">Myndigheten för digital förvaltning, </w:t>
      </w:r>
      <w:r w:rsidR="00AA5CC6" w:rsidRPr="00AA5CC6">
        <w:t xml:space="preserve">org. nr </w:t>
      </w:r>
      <w:proofErr w:type="gramStart"/>
      <w:r>
        <w:t>202100-6883</w:t>
      </w:r>
      <w:proofErr w:type="gramEnd"/>
      <w:r>
        <w:t>,</w:t>
      </w:r>
      <w:r w:rsidR="00AA5CC6" w:rsidRPr="00AA5CC6">
        <w:t xml:space="preserve"> (“</w:t>
      </w:r>
      <w:r>
        <w:rPr>
          <w:b/>
        </w:rPr>
        <w:t>DIGG</w:t>
      </w:r>
      <w:r>
        <w:t>”)</w:t>
      </w:r>
      <w:r w:rsidR="00AA5CC6" w:rsidRPr="00AA5CC6">
        <w:t>; och</w:t>
      </w:r>
    </w:p>
    <w:bookmarkStart w:id="0" w:name="_Hlk120113360"/>
    <w:p w14:paraId="1A48B484" w14:textId="32491814" w:rsidR="00AA5CC6" w:rsidRPr="00AA5CC6" w:rsidRDefault="00AA5CC6" w:rsidP="00AA5CC6">
      <w:pPr>
        <w:pStyle w:val="Numreradlista"/>
      </w:pPr>
      <w:r w:rsidRPr="00AA5CC6">
        <w:fldChar w:fldCharType="begin">
          <w:ffData>
            <w:name w:val="Text2"/>
            <w:enabled/>
            <w:calcOnExit w:val="0"/>
            <w:textInput>
              <w:default w:val="[namn på part]"/>
            </w:textInput>
          </w:ffData>
        </w:fldChar>
      </w:r>
      <w:r w:rsidRPr="00AA5CC6">
        <w:instrText xml:space="preserve"> FORMTEXT </w:instrText>
      </w:r>
      <w:r w:rsidRPr="00AA5CC6">
        <w:fldChar w:fldCharType="separate"/>
      </w:r>
      <w:r w:rsidR="004342DA">
        <w:rPr>
          <w:noProof/>
        </w:rPr>
        <w:t>[namn på part]</w:t>
      </w:r>
      <w:r w:rsidRPr="00AA5CC6">
        <w:fldChar w:fldCharType="end"/>
      </w:r>
      <w:r w:rsidR="007C07EB">
        <w:t xml:space="preserve">, </w:t>
      </w:r>
      <w:bookmarkEnd w:id="0"/>
      <w:r w:rsidRPr="00AA5CC6">
        <w:t xml:space="preserve">org. nr </w:t>
      </w:r>
      <w:r w:rsidRPr="00AA5CC6">
        <w:fldChar w:fldCharType="begin">
          <w:ffData>
            <w:name w:val="Text3"/>
            <w:enabled/>
            <w:calcOnExit w:val="0"/>
            <w:textInput>
              <w:default w:val="[0000]"/>
            </w:textInput>
          </w:ffData>
        </w:fldChar>
      </w:r>
      <w:r w:rsidRPr="00AA5CC6">
        <w:instrText xml:space="preserve"> FORMTEXT </w:instrText>
      </w:r>
      <w:r w:rsidRPr="00AA5CC6">
        <w:fldChar w:fldCharType="separate"/>
      </w:r>
      <w:r w:rsidR="004342DA">
        <w:rPr>
          <w:noProof/>
        </w:rPr>
        <w:t>[0000]</w:t>
      </w:r>
      <w:r w:rsidRPr="00AA5CC6">
        <w:fldChar w:fldCharType="end"/>
      </w:r>
      <w:r w:rsidRPr="00AA5CC6">
        <w:t>, (“</w:t>
      </w:r>
      <w:r w:rsidR="00B155BF">
        <w:rPr>
          <w:b/>
        </w:rPr>
        <w:t>Accesspunktsoperatören</w:t>
      </w:r>
      <w:r w:rsidR="00A24393">
        <w:t>”)</w:t>
      </w:r>
      <w:r w:rsidRPr="00AA5CC6">
        <w:t>;</w:t>
      </w:r>
    </w:p>
    <w:p w14:paraId="7241E186" w14:textId="77777777" w:rsidR="00AA5CC6" w:rsidRDefault="00AA5CC6" w:rsidP="00AA5CC6">
      <w:pPr>
        <w:rPr>
          <w:i/>
        </w:rPr>
      </w:pPr>
      <w:r w:rsidRPr="00AA5CC6">
        <w:rPr>
          <w:i/>
        </w:rPr>
        <w:t>(var och en “</w:t>
      </w:r>
      <w:r w:rsidRPr="00AA5CC6">
        <w:rPr>
          <w:b/>
          <w:i/>
        </w:rPr>
        <w:t>Part</w:t>
      </w:r>
      <w:r w:rsidRPr="00AA5CC6">
        <w:rPr>
          <w:i/>
        </w:rPr>
        <w:t>” och gemensamt “</w:t>
      </w:r>
      <w:r w:rsidRPr="00AA5CC6">
        <w:rPr>
          <w:b/>
          <w:i/>
        </w:rPr>
        <w:t>Parterna</w:t>
      </w:r>
      <w:r w:rsidRPr="00AA5CC6">
        <w:rPr>
          <w:i/>
        </w:rPr>
        <w:t>”).</w:t>
      </w:r>
    </w:p>
    <w:p w14:paraId="6475CD03" w14:textId="77777777" w:rsidR="007C07EB" w:rsidRPr="00AA5CC6" w:rsidRDefault="007C07EB" w:rsidP="00AA5CC6">
      <w:pPr>
        <w:rPr>
          <w:i/>
        </w:rPr>
      </w:pPr>
    </w:p>
    <w:p w14:paraId="7A88E5B2" w14:textId="07BA4FC8" w:rsidR="003C12A0" w:rsidRDefault="00AA5CC6" w:rsidP="003C12A0">
      <w:pPr>
        <w:pStyle w:val="Nr-Rubrik1"/>
      </w:pPr>
      <w:bookmarkStart w:id="1" w:name="_Toc488738861"/>
      <w:bookmarkStart w:id="2" w:name="_Toc96671083"/>
      <w:r w:rsidRPr="00AA5CC6">
        <w:t>Bakgrund</w:t>
      </w:r>
      <w:bookmarkEnd w:id="1"/>
      <w:bookmarkEnd w:id="2"/>
    </w:p>
    <w:p w14:paraId="6531FA00" w14:textId="7DD825A6" w:rsidR="003C12A0" w:rsidRDefault="003C12A0" w:rsidP="004D22CF">
      <w:pPr>
        <w:pStyle w:val="Styckenr11"/>
        <w:tabs>
          <w:tab w:val="clear" w:pos="907"/>
          <w:tab w:val="num" w:pos="1049"/>
        </w:tabs>
      </w:pPr>
      <w:r>
        <w:t xml:space="preserve">DIGG </w:t>
      </w:r>
      <w:r w:rsidR="00992D93">
        <w:t xml:space="preserve">har ett </w:t>
      </w:r>
      <w:r>
        <w:t xml:space="preserve">regeringsuppdrag </w:t>
      </w:r>
      <w:r w:rsidR="00515C9E">
        <w:t xml:space="preserve">som omfattar </w:t>
      </w:r>
      <w:r>
        <w:t>att etablera en förvaltningsgemensam digital infrastruktur för informationsutbyte</w:t>
      </w:r>
      <w:r w:rsidR="00515C9E">
        <w:t>.</w:t>
      </w:r>
      <w:r>
        <w:t xml:space="preserve"> DIGG har påbörjat etableringen av de delar som ska ingå i den digitala infrastrukturen. En sådan del är </w:t>
      </w:r>
      <w:r w:rsidR="003468A7">
        <w:t xml:space="preserve">Plattform för </w:t>
      </w:r>
      <w:r>
        <w:t>eDelivery.</w:t>
      </w:r>
    </w:p>
    <w:p w14:paraId="570A6FDE" w14:textId="2AEA81FE" w:rsidR="00515C9E" w:rsidRDefault="00AF3414" w:rsidP="004D22CF">
      <w:pPr>
        <w:pStyle w:val="Styckenr11"/>
        <w:tabs>
          <w:tab w:val="clear" w:pos="907"/>
          <w:tab w:val="num" w:pos="1049"/>
        </w:tabs>
      </w:pPr>
      <w:bookmarkStart w:id="3" w:name="_Ref84945146"/>
      <w:bookmarkStart w:id="4" w:name="_Ref87259462"/>
      <w:r>
        <w:t xml:space="preserve">Plattform för eDelivery </w:t>
      </w:r>
      <w:r w:rsidR="0063339A">
        <w:t>är</w:t>
      </w:r>
      <w:r w:rsidR="003C12A0">
        <w:t xml:space="preserve"> utformad för informationsöverföring </w:t>
      </w:r>
      <w:r w:rsidR="0063339A">
        <w:t xml:space="preserve">och </w:t>
      </w:r>
      <w:r w:rsidR="003C12A0">
        <w:t xml:space="preserve">består av ett flertal delar. Informationsutbyte mellan olika aktörer ska ske genom </w:t>
      </w:r>
      <w:r w:rsidR="00515C9E">
        <w:t xml:space="preserve">att </w:t>
      </w:r>
      <w:r w:rsidR="003C12A0">
        <w:t>olika federationer</w:t>
      </w:r>
      <w:r w:rsidR="00515C9E">
        <w:t xml:space="preserve"> etableras</w:t>
      </w:r>
      <w:r w:rsidR="003C12A0">
        <w:t xml:space="preserve">. Varje federation ska ha en federationsägare och en federation ska ha en definierad krets av deltagare och ett fastställt syfte. </w:t>
      </w:r>
      <w:bookmarkEnd w:id="3"/>
    </w:p>
    <w:p w14:paraId="65A21EDC" w14:textId="0189BE46" w:rsidR="00992D93" w:rsidRDefault="002976A1" w:rsidP="004D22CF">
      <w:pPr>
        <w:pStyle w:val="Styckenr11"/>
        <w:tabs>
          <w:tab w:val="clear" w:pos="907"/>
          <w:tab w:val="num" w:pos="1049"/>
        </w:tabs>
      </w:pPr>
      <w:r>
        <w:t xml:space="preserve">DIGG har rollen som </w:t>
      </w:r>
      <w:r w:rsidR="000475AF">
        <w:t xml:space="preserve">Plattformsansvarig </w:t>
      </w:r>
      <w:r>
        <w:t xml:space="preserve">för </w:t>
      </w:r>
      <w:r w:rsidR="00AF3414">
        <w:t>Plattform för eDelivery</w:t>
      </w:r>
      <w:r>
        <w:t xml:space="preserve">, vilket innebär att DIGG ska styra, leda, förvalta och vidareutveckla </w:t>
      </w:r>
      <w:r w:rsidR="00AF3414">
        <w:t>Plattform för eDelivery</w:t>
      </w:r>
      <w:r>
        <w:t xml:space="preserve"> samt ansvara för de ramverk och tekniska specifikationer som ska gälla för de som </w:t>
      </w:r>
      <w:r w:rsidR="00DF5DC4">
        <w:t>agerar inom</w:t>
      </w:r>
      <w:r>
        <w:t xml:space="preserve"> </w:t>
      </w:r>
      <w:r w:rsidR="00AF3414">
        <w:t>Plattform för eDelivery</w:t>
      </w:r>
      <w:r>
        <w:t>.</w:t>
      </w:r>
      <w:r w:rsidR="00515C9E">
        <w:t xml:space="preserve"> I sin roll som </w:t>
      </w:r>
      <w:r w:rsidR="00D269E8">
        <w:t xml:space="preserve">Plattformsansvarig </w:t>
      </w:r>
      <w:r w:rsidR="00515C9E">
        <w:t xml:space="preserve">för </w:t>
      </w:r>
      <w:r w:rsidR="00AF3414">
        <w:t>Plattform för eDelivery</w:t>
      </w:r>
      <w:r w:rsidR="00515C9E">
        <w:t xml:space="preserve"> kommer DIGG att träffa avtal med federationsägare för att ansluta federationer till </w:t>
      </w:r>
      <w:r w:rsidR="00AF3414">
        <w:t>Plattform för eDelivery</w:t>
      </w:r>
      <w:r w:rsidR="00F37AF6">
        <w:t>.</w:t>
      </w:r>
    </w:p>
    <w:p w14:paraId="1684B830" w14:textId="1C554478" w:rsidR="00515C9E" w:rsidRPr="00C017D2" w:rsidRDefault="00515C9E" w:rsidP="00515C9E">
      <w:pPr>
        <w:pStyle w:val="Nr-Rubrik2"/>
        <w:tabs>
          <w:tab w:val="clear" w:pos="907"/>
        </w:tabs>
        <w:rPr>
          <w:rFonts w:asciiTheme="minorHAnsi" w:hAnsiTheme="minorHAnsi"/>
          <w:b w:val="0"/>
          <w:sz w:val="21"/>
        </w:rPr>
      </w:pPr>
      <w:r w:rsidRPr="00515C9E">
        <w:rPr>
          <w:rFonts w:asciiTheme="minorHAnsi" w:hAnsiTheme="minorHAnsi"/>
          <w:b w:val="0"/>
          <w:sz w:val="21"/>
        </w:rPr>
        <w:t xml:space="preserve">En viktig funktion för deltagare inom </w:t>
      </w:r>
      <w:r w:rsidR="00AF3414">
        <w:rPr>
          <w:rFonts w:asciiTheme="minorHAnsi" w:hAnsiTheme="minorHAnsi"/>
          <w:b w:val="0"/>
          <w:sz w:val="21"/>
        </w:rPr>
        <w:t>Plattform för eDelivery</w:t>
      </w:r>
      <w:r w:rsidRPr="00515C9E">
        <w:rPr>
          <w:rFonts w:asciiTheme="minorHAnsi" w:hAnsiTheme="minorHAnsi"/>
          <w:b w:val="0"/>
          <w:sz w:val="21"/>
        </w:rPr>
        <w:t xml:space="preserve"> är att det finns en </w:t>
      </w:r>
      <w:r w:rsidR="00C017D2">
        <w:rPr>
          <w:rFonts w:asciiTheme="minorHAnsi" w:hAnsiTheme="minorHAnsi"/>
          <w:b w:val="0"/>
          <w:sz w:val="21"/>
        </w:rPr>
        <w:t>leverantör (</w:t>
      </w:r>
      <w:r w:rsidR="0063339A">
        <w:rPr>
          <w:rFonts w:asciiTheme="minorHAnsi" w:hAnsiTheme="minorHAnsi"/>
          <w:b w:val="0"/>
          <w:sz w:val="21"/>
        </w:rPr>
        <w:t>accesspunktsoperatör</w:t>
      </w:r>
      <w:r w:rsidR="00C017D2">
        <w:rPr>
          <w:rFonts w:asciiTheme="minorHAnsi" w:hAnsiTheme="minorHAnsi"/>
          <w:b w:val="0"/>
          <w:sz w:val="21"/>
        </w:rPr>
        <w:t>)</w:t>
      </w:r>
      <w:r w:rsidRPr="00515C9E">
        <w:rPr>
          <w:rFonts w:asciiTheme="minorHAnsi" w:hAnsiTheme="minorHAnsi"/>
          <w:b w:val="0"/>
          <w:sz w:val="21"/>
        </w:rPr>
        <w:t xml:space="preserve"> som ansvarar för </w:t>
      </w:r>
      <w:r w:rsidR="006E692A">
        <w:rPr>
          <w:rFonts w:asciiTheme="minorHAnsi" w:hAnsiTheme="minorHAnsi"/>
          <w:b w:val="0"/>
          <w:sz w:val="21"/>
        </w:rPr>
        <w:t>tillhandahållandet</w:t>
      </w:r>
      <w:r w:rsidRPr="00515C9E">
        <w:rPr>
          <w:rFonts w:asciiTheme="minorHAnsi" w:hAnsiTheme="minorHAnsi"/>
          <w:b w:val="0"/>
          <w:sz w:val="21"/>
        </w:rPr>
        <w:t xml:space="preserve"> </w:t>
      </w:r>
      <w:r w:rsidR="006878E1">
        <w:rPr>
          <w:rFonts w:asciiTheme="minorHAnsi" w:hAnsiTheme="minorHAnsi"/>
          <w:b w:val="0"/>
          <w:sz w:val="21"/>
        </w:rPr>
        <w:t xml:space="preserve">av accesspunkten </w:t>
      </w:r>
      <w:r w:rsidRPr="00515C9E">
        <w:rPr>
          <w:rFonts w:asciiTheme="minorHAnsi" w:hAnsiTheme="minorHAnsi"/>
          <w:b w:val="0"/>
          <w:sz w:val="21"/>
        </w:rPr>
        <w:t xml:space="preserve">och </w:t>
      </w:r>
      <w:r w:rsidR="006878E1">
        <w:rPr>
          <w:rFonts w:asciiTheme="minorHAnsi" w:hAnsiTheme="minorHAnsi"/>
          <w:b w:val="0"/>
          <w:sz w:val="21"/>
        </w:rPr>
        <w:t xml:space="preserve">svarar för </w:t>
      </w:r>
      <w:r w:rsidRPr="00515C9E">
        <w:rPr>
          <w:rFonts w:asciiTheme="minorHAnsi" w:hAnsiTheme="minorHAnsi"/>
          <w:b w:val="0"/>
          <w:sz w:val="21"/>
        </w:rPr>
        <w:t xml:space="preserve">funktionen </w:t>
      </w:r>
      <w:r w:rsidR="006878E1">
        <w:rPr>
          <w:rFonts w:asciiTheme="minorHAnsi" w:hAnsiTheme="minorHAnsi"/>
          <w:b w:val="0"/>
          <w:sz w:val="21"/>
        </w:rPr>
        <w:t>för förmedling av information och meddelanden mellan deltagare i en federation</w:t>
      </w:r>
      <w:r>
        <w:t xml:space="preserve">. </w:t>
      </w:r>
      <w:r w:rsidR="00F36449" w:rsidRPr="00F36449">
        <w:rPr>
          <w:rFonts w:asciiTheme="minorHAnsi" w:hAnsiTheme="minorHAnsi"/>
          <w:b w:val="0"/>
          <w:sz w:val="21"/>
        </w:rPr>
        <w:t>En</w:t>
      </w:r>
      <w:r w:rsidR="00F36449">
        <w:t xml:space="preserve"> </w:t>
      </w:r>
      <w:r w:rsidR="0063339A">
        <w:rPr>
          <w:rFonts w:asciiTheme="minorHAnsi" w:hAnsiTheme="minorHAnsi"/>
          <w:b w:val="0"/>
          <w:sz w:val="21"/>
        </w:rPr>
        <w:t xml:space="preserve">accesspunktsoperatör </w:t>
      </w:r>
      <w:r w:rsidR="00F36449">
        <w:rPr>
          <w:rFonts w:asciiTheme="minorHAnsi" w:hAnsiTheme="minorHAnsi"/>
          <w:b w:val="0"/>
          <w:sz w:val="21"/>
        </w:rPr>
        <w:t xml:space="preserve">ska godkännas av DIGG för att få tillhandahålla tjänster till </w:t>
      </w:r>
      <w:r w:rsidR="00C51287">
        <w:rPr>
          <w:rFonts w:asciiTheme="minorHAnsi" w:hAnsiTheme="minorHAnsi"/>
          <w:b w:val="0"/>
          <w:sz w:val="21"/>
        </w:rPr>
        <w:t xml:space="preserve">deltagare </w:t>
      </w:r>
      <w:r w:rsidR="00F36449">
        <w:rPr>
          <w:rFonts w:asciiTheme="minorHAnsi" w:hAnsiTheme="minorHAnsi"/>
          <w:b w:val="0"/>
          <w:sz w:val="21"/>
        </w:rPr>
        <w:t xml:space="preserve">i </w:t>
      </w:r>
      <w:r w:rsidR="00C51287">
        <w:rPr>
          <w:rFonts w:asciiTheme="minorHAnsi" w:hAnsiTheme="minorHAnsi"/>
          <w:b w:val="0"/>
          <w:sz w:val="21"/>
        </w:rPr>
        <w:t>en</w:t>
      </w:r>
      <w:r w:rsidR="007C565F">
        <w:rPr>
          <w:rFonts w:asciiTheme="minorHAnsi" w:hAnsiTheme="minorHAnsi"/>
          <w:b w:val="0"/>
          <w:sz w:val="21"/>
        </w:rPr>
        <w:t xml:space="preserve"> federation ansluten</w:t>
      </w:r>
      <w:r w:rsidR="00C51287">
        <w:rPr>
          <w:rFonts w:asciiTheme="minorHAnsi" w:hAnsiTheme="minorHAnsi"/>
          <w:b w:val="0"/>
          <w:sz w:val="21"/>
        </w:rPr>
        <w:t xml:space="preserve"> till </w:t>
      </w:r>
      <w:r w:rsidR="00AF3414">
        <w:rPr>
          <w:rFonts w:asciiTheme="minorHAnsi" w:hAnsiTheme="minorHAnsi"/>
          <w:b w:val="0"/>
          <w:sz w:val="21"/>
        </w:rPr>
        <w:t>Plattform för eDelivery</w:t>
      </w:r>
      <w:r w:rsidR="00C51287">
        <w:rPr>
          <w:rFonts w:asciiTheme="minorHAnsi" w:hAnsiTheme="minorHAnsi"/>
          <w:b w:val="0"/>
          <w:sz w:val="21"/>
        </w:rPr>
        <w:t xml:space="preserve"> </w:t>
      </w:r>
      <w:r w:rsidR="00F36449">
        <w:rPr>
          <w:rFonts w:asciiTheme="minorHAnsi" w:hAnsiTheme="minorHAnsi"/>
          <w:b w:val="0"/>
          <w:sz w:val="21"/>
        </w:rPr>
        <w:t xml:space="preserve">och har också att följa de ramverk och tekniska specifikationer som gäller för </w:t>
      </w:r>
      <w:r w:rsidR="0063339A">
        <w:rPr>
          <w:rFonts w:asciiTheme="minorHAnsi" w:hAnsiTheme="minorHAnsi"/>
          <w:b w:val="0"/>
          <w:sz w:val="21"/>
        </w:rPr>
        <w:t>accesspunktsoperatörer</w:t>
      </w:r>
      <w:r w:rsidR="00F36449">
        <w:rPr>
          <w:rFonts w:asciiTheme="minorHAnsi" w:hAnsiTheme="minorHAnsi"/>
          <w:b w:val="0"/>
          <w:sz w:val="21"/>
        </w:rPr>
        <w:t>.</w:t>
      </w:r>
    </w:p>
    <w:p w14:paraId="6D14CD00" w14:textId="2DB38DB9" w:rsidR="00E7082B" w:rsidRDefault="003C12A0" w:rsidP="00E7082B">
      <w:pPr>
        <w:pStyle w:val="Styckenr11"/>
        <w:tabs>
          <w:tab w:val="num" w:pos="1049"/>
        </w:tabs>
      </w:pPr>
      <w:bookmarkStart w:id="5" w:name="_Ref73348885"/>
      <w:bookmarkStart w:id="6" w:name="_Ref84945135"/>
      <w:bookmarkEnd w:id="4"/>
      <w:r>
        <w:t xml:space="preserve">För en kontinuerlig utveckling av </w:t>
      </w:r>
      <w:r w:rsidR="00AF3414">
        <w:t>Plattform för eDelivery</w:t>
      </w:r>
      <w:r>
        <w:t xml:space="preserve"> ska DIGG ha en nära samverkan med federationsägare och andra aktörer. DIGG </w:t>
      </w:r>
      <w:r w:rsidR="00054F6C">
        <w:t>testar och godkänner</w:t>
      </w:r>
      <w:r>
        <w:t xml:space="preserve"> de federationer och federationsägare som ska </w:t>
      </w:r>
      <w:r w:rsidR="00DF5DC4">
        <w:t>använda</w:t>
      </w:r>
      <w:r>
        <w:t xml:space="preserve"> </w:t>
      </w:r>
      <w:r w:rsidR="00AF3414">
        <w:t>Plattform för eDelivery</w:t>
      </w:r>
      <w:r>
        <w:t xml:space="preserve"> och </w:t>
      </w:r>
      <w:r w:rsidR="00DF5DC4">
        <w:t xml:space="preserve">detta </w:t>
      </w:r>
      <w:r>
        <w:t xml:space="preserve">sker genom tecknande av avtal mellan DIGG och en federationsägare. </w:t>
      </w:r>
      <w:bookmarkEnd w:id="5"/>
      <w:bookmarkEnd w:id="6"/>
      <w:r w:rsidR="00410DC3">
        <w:t xml:space="preserve">En leverantör av accesspunktstjänster ska </w:t>
      </w:r>
      <w:r w:rsidR="00DF5DC4">
        <w:t>godkännas för både</w:t>
      </w:r>
      <w:r w:rsidR="00410DC3">
        <w:t xml:space="preserve"> </w:t>
      </w:r>
      <w:r w:rsidR="00AF3414">
        <w:t>Plattform för eDelivery</w:t>
      </w:r>
      <w:r w:rsidR="00410DC3">
        <w:t xml:space="preserve"> och en federation för att kunna tillhandahåll</w:t>
      </w:r>
      <w:r w:rsidR="00E01532">
        <w:t>a sina tjänster till deltagarna</w:t>
      </w:r>
      <w:r w:rsidR="00683DDF">
        <w:t xml:space="preserve"> i federationen</w:t>
      </w:r>
      <w:r w:rsidR="00E01532">
        <w:t>.</w:t>
      </w:r>
    </w:p>
    <w:p w14:paraId="16BC8077" w14:textId="4CE2601C" w:rsidR="00125EC6" w:rsidRDefault="00E7082B" w:rsidP="00E7082B">
      <w:pPr>
        <w:pStyle w:val="Styckenr11"/>
      </w:pPr>
      <w:r>
        <w:lastRenderedPageBreak/>
        <w:t>Accesspunktsoperatören är</w:t>
      </w:r>
      <w:r>
        <w:fldChar w:fldCharType="begin">
          <w:ffData>
            <w:name w:val="Text2"/>
            <w:enabled/>
            <w:calcOnExit w:val="0"/>
            <w:textInput>
              <w:default w:val="[infoga beskrivning av Accesspunktsoperatören och ange bland annat om det är en deltagare som använder sin egen accesspunkt eller om det är en extern tjäns-televerantört]"/>
            </w:textInput>
          </w:ffData>
        </w:fldChar>
      </w:r>
      <w:bookmarkStart w:id="7" w:name="Text2"/>
      <w:r>
        <w:instrText xml:space="preserve"> FORMTEXT </w:instrText>
      </w:r>
      <w:r>
        <w:fldChar w:fldCharType="separate"/>
      </w:r>
      <w:r>
        <w:rPr>
          <w:noProof/>
        </w:rPr>
        <w:t>[infoga beskrivning av Accesspunktsoperatören och ange bland annat om det är en deltagare som använder sin egen accesspunkt eller om det är en extern tjäns-televerantört]</w:t>
      </w:r>
      <w:r>
        <w:fldChar w:fldCharType="end"/>
      </w:r>
      <w:bookmarkEnd w:id="7"/>
      <w:r>
        <w:t xml:space="preserve">,  </w:t>
      </w:r>
    </w:p>
    <w:p w14:paraId="0026FB1D" w14:textId="6FC94081" w:rsidR="00F609BD" w:rsidRDefault="00C663B2" w:rsidP="00F609BD">
      <w:pPr>
        <w:pStyle w:val="Styckenr11"/>
        <w:tabs>
          <w:tab w:val="clear" w:pos="907"/>
          <w:tab w:val="num" w:pos="1049"/>
        </w:tabs>
      </w:pPr>
      <w:r>
        <w:t>Accesspunktsoperatören har efter genomförda tester erhållit ett plattformsgodkännande av DIGG</w:t>
      </w:r>
      <w:r w:rsidR="00314C52">
        <w:t>. För att delta och agera inom en Federations miljöer krävs dessutom att Accesspunktsoperatören uppfyller de krav som gäller</w:t>
      </w:r>
      <w:r w:rsidR="00A96576">
        <w:t xml:space="preserve"> specifikt</w:t>
      </w:r>
      <w:r w:rsidR="00314C52">
        <w:t xml:space="preserve"> för</w:t>
      </w:r>
      <w:r w:rsidR="00B739C3">
        <w:t xml:space="preserve"> en</w:t>
      </w:r>
      <w:r w:rsidR="00314C52">
        <w:t xml:space="preserve"> </w:t>
      </w:r>
      <w:r w:rsidR="00B739C3">
        <w:t>federation</w:t>
      </w:r>
      <w:r w:rsidR="00314C52">
        <w:t xml:space="preserve"> och erhåller ett federationsgodkännande. Sådant federationsgodkännande hanteras av Federationsägaren.</w:t>
      </w:r>
    </w:p>
    <w:p w14:paraId="42EF613B" w14:textId="35F5E423" w:rsidR="003C12A0" w:rsidRPr="009D7B2F" w:rsidRDefault="003C12A0" w:rsidP="00F609BD">
      <w:pPr>
        <w:pStyle w:val="Styckenr11"/>
        <w:tabs>
          <w:tab w:val="clear" w:pos="907"/>
          <w:tab w:val="num" w:pos="1049"/>
        </w:tabs>
      </w:pPr>
      <w:r>
        <w:t xml:space="preserve">För anslutning av </w:t>
      </w:r>
      <w:r w:rsidR="00F609BD">
        <w:t xml:space="preserve">Accesspunktsoperatören till </w:t>
      </w:r>
      <w:r w:rsidR="00AF3414">
        <w:t>Plattform för eDelivery</w:t>
      </w:r>
      <w:r w:rsidRPr="00B92945">
        <w:t xml:space="preserve"> träffar Parterna följande Anslutningsavtal.</w:t>
      </w:r>
    </w:p>
    <w:p w14:paraId="73E55B9D" w14:textId="77777777" w:rsidR="00AA5CC6" w:rsidRPr="005111A9" w:rsidRDefault="00AA5CC6" w:rsidP="00AA5CC6">
      <w:pPr>
        <w:pStyle w:val="Nr-Rubrik1"/>
      </w:pPr>
      <w:bookmarkStart w:id="8" w:name="_Toc488738862"/>
      <w:bookmarkStart w:id="9" w:name="_Toc96671084"/>
      <w:r w:rsidRPr="005111A9">
        <w:t>Definitioner</w:t>
      </w:r>
      <w:bookmarkEnd w:id="8"/>
      <w:bookmarkEnd w:id="9"/>
    </w:p>
    <w:p w14:paraId="40F887A0" w14:textId="77777777" w:rsidR="00AA5CC6" w:rsidRPr="00AA5CC6" w:rsidRDefault="00AA5CC6" w:rsidP="00AA5CC6">
      <w:pPr>
        <w:pStyle w:val="Styckenr11"/>
      </w:pPr>
      <w:r w:rsidRPr="00AA5CC6">
        <w:t>I detta A</w:t>
      </w:r>
      <w:r w:rsidR="0079774D">
        <w:t>nslutningsa</w:t>
      </w:r>
      <w:r w:rsidRPr="00AA5CC6">
        <w:t>vtal betyder:</w:t>
      </w:r>
    </w:p>
    <w:tbl>
      <w:tblPr>
        <w:tblW w:w="0" w:type="auto"/>
        <w:tblInd w:w="851" w:type="dxa"/>
        <w:tblLook w:val="04A0" w:firstRow="1" w:lastRow="0" w:firstColumn="1" w:lastColumn="0" w:noHBand="0" w:noVBand="1"/>
      </w:tblPr>
      <w:tblGrid>
        <w:gridCol w:w="3117"/>
        <w:gridCol w:w="4422"/>
      </w:tblGrid>
      <w:tr w:rsidR="00C84E52" w:rsidRPr="00AA5CC6" w14:paraId="7C198E4D" w14:textId="77777777" w:rsidTr="00A76F8A">
        <w:tc>
          <w:tcPr>
            <w:tcW w:w="3117" w:type="dxa"/>
          </w:tcPr>
          <w:p w14:paraId="568C4897" w14:textId="76EDB72E" w:rsidR="00C84E52" w:rsidRDefault="00C34E90" w:rsidP="00AA5CC6">
            <w:pPr>
              <w:rPr>
                <w:b/>
              </w:rPr>
            </w:pPr>
            <w:r>
              <w:rPr>
                <w:b/>
              </w:rPr>
              <w:t>”Deltagare”</w:t>
            </w:r>
          </w:p>
        </w:tc>
        <w:tc>
          <w:tcPr>
            <w:tcW w:w="4422" w:type="dxa"/>
          </w:tcPr>
          <w:p w14:paraId="5EC9BB0B" w14:textId="7342F645" w:rsidR="00C84E52" w:rsidRPr="00AA5CC6" w:rsidRDefault="006B590D" w:rsidP="00AA5CC6">
            <w:r>
              <w:t>e</w:t>
            </w:r>
            <w:r w:rsidRPr="006B590D">
              <w:t xml:space="preserve">n roll som spelas av en juridisk person som utbyter data och meddelanden inom en </w:t>
            </w:r>
            <w:r>
              <w:t>F</w:t>
            </w:r>
            <w:r w:rsidRPr="006B590D">
              <w:t xml:space="preserve">ederation med hjälp av en </w:t>
            </w:r>
            <w:r>
              <w:t>F</w:t>
            </w:r>
            <w:r w:rsidRPr="006B590D">
              <w:t>ederationens transportinfrastruktur, dess miljöer och tjänster</w:t>
            </w:r>
            <w:r w:rsidR="00C82EA5" w:rsidRPr="00C82EA5">
              <w:t>.</w:t>
            </w:r>
          </w:p>
        </w:tc>
      </w:tr>
      <w:tr w:rsidR="00FF2D4E" w:rsidRPr="00AA5CC6" w14:paraId="485C63B9" w14:textId="77777777" w:rsidTr="00A76F8A">
        <w:tc>
          <w:tcPr>
            <w:tcW w:w="3117" w:type="dxa"/>
          </w:tcPr>
          <w:p w14:paraId="284DE6A5" w14:textId="19A08AA3" w:rsidR="00FF2D4E" w:rsidRDefault="00FF2D4E" w:rsidP="00AA5CC6">
            <w:pPr>
              <w:rPr>
                <w:b/>
              </w:rPr>
            </w:pPr>
            <w:r>
              <w:rPr>
                <w:b/>
              </w:rPr>
              <w:t>”Federation”</w:t>
            </w:r>
          </w:p>
        </w:tc>
        <w:tc>
          <w:tcPr>
            <w:tcW w:w="4422" w:type="dxa"/>
          </w:tcPr>
          <w:p w14:paraId="4F95FECA" w14:textId="3C0A85B6" w:rsidR="00FF2D4E" w:rsidRPr="00AA5CC6" w:rsidRDefault="006B590D" w:rsidP="00C82EA5">
            <w:r>
              <w:t>e</w:t>
            </w:r>
            <w:r w:rsidRPr="006B590D">
              <w:t xml:space="preserve">n organiserad sammanslutning av självständiga och kända aktörer som samverkar och på säkra och tillitsfulla sätt utbyter data och meddelanden enligt ett visst syfte med hjälp av </w:t>
            </w:r>
            <w:r>
              <w:t>F</w:t>
            </w:r>
            <w:r w:rsidRPr="006B590D">
              <w:t xml:space="preserve">ederationens transportinfrastruktur och dess miljöer inom ramen för plattformen och dess </w:t>
            </w:r>
            <w:r>
              <w:t>R</w:t>
            </w:r>
            <w:r w:rsidRPr="006B590D">
              <w:t>amverk</w:t>
            </w:r>
            <w:r w:rsidR="00C82EA5" w:rsidRPr="00C82EA5">
              <w:t>.</w:t>
            </w:r>
          </w:p>
        </w:tc>
      </w:tr>
      <w:tr w:rsidR="00796A6A" w:rsidRPr="00AA5CC6" w14:paraId="0C8DC6EE" w14:textId="77777777" w:rsidTr="00A76F8A">
        <w:tc>
          <w:tcPr>
            <w:tcW w:w="3117" w:type="dxa"/>
          </w:tcPr>
          <w:p w14:paraId="3FFE1162" w14:textId="1ED7706B" w:rsidR="00796A6A" w:rsidRDefault="00796A6A" w:rsidP="00AA5CC6">
            <w:pPr>
              <w:rPr>
                <w:b/>
              </w:rPr>
            </w:pPr>
            <w:r>
              <w:rPr>
                <w:b/>
              </w:rPr>
              <w:t>”Federationsdeklaration”</w:t>
            </w:r>
          </w:p>
        </w:tc>
        <w:tc>
          <w:tcPr>
            <w:tcW w:w="4422" w:type="dxa"/>
          </w:tcPr>
          <w:p w14:paraId="10EDC43B" w14:textId="45B3D3F6" w:rsidR="00796A6A" w:rsidRPr="00AA5CC6" w:rsidRDefault="006B590D" w:rsidP="000A3596">
            <w:r>
              <w:t>e</w:t>
            </w:r>
            <w:r w:rsidRPr="006B590D">
              <w:t>n självdeklaration av en Federationsägare som deklarerar hur en Federation realiserar och följer Ramverket för Plattform för eDelivery, de anpassningar som Federationen gör inom de områden där anpassningar är tillåtna enligt Ramverket samt en redogörelse över syftet med Federationen och dess omfattning</w:t>
            </w:r>
            <w:r w:rsidR="000A3596">
              <w:t>.</w:t>
            </w:r>
          </w:p>
        </w:tc>
      </w:tr>
      <w:tr w:rsidR="00FF2D4E" w:rsidRPr="00AA5CC6" w14:paraId="4989B10B" w14:textId="77777777" w:rsidTr="00A76F8A">
        <w:tc>
          <w:tcPr>
            <w:tcW w:w="3117" w:type="dxa"/>
          </w:tcPr>
          <w:p w14:paraId="4F349C2E" w14:textId="003D22F6" w:rsidR="00FF2D4E" w:rsidRPr="00AA5CC6" w:rsidRDefault="00FF2D4E" w:rsidP="00AA5CC6">
            <w:pPr>
              <w:rPr>
                <w:b/>
              </w:rPr>
            </w:pPr>
            <w:r>
              <w:rPr>
                <w:b/>
              </w:rPr>
              <w:t>”Federationsoperatör”</w:t>
            </w:r>
          </w:p>
        </w:tc>
        <w:tc>
          <w:tcPr>
            <w:tcW w:w="4422" w:type="dxa"/>
          </w:tcPr>
          <w:p w14:paraId="305860E3" w14:textId="55C4F6CE" w:rsidR="00FF2D4E" w:rsidRPr="00AA5CC6" w:rsidRDefault="00BF18D8" w:rsidP="00AA5CC6">
            <w:r>
              <w:t>e</w:t>
            </w:r>
            <w:r w:rsidRPr="00BF18D8">
              <w:t xml:space="preserve">n roll som spelas av en juridisk person som är en underleverantör till </w:t>
            </w:r>
            <w:r>
              <w:t>F</w:t>
            </w:r>
            <w:r w:rsidRPr="00BF18D8">
              <w:t xml:space="preserve">ederationsägaren och tillhandahåller samtliga eller del av </w:t>
            </w:r>
            <w:r>
              <w:t>F</w:t>
            </w:r>
            <w:r w:rsidRPr="00BF18D8">
              <w:t>ederationens tjänster</w:t>
            </w:r>
            <w:r w:rsidR="00C82EA5" w:rsidRPr="00C82EA5">
              <w:t xml:space="preserve">.  </w:t>
            </w:r>
          </w:p>
        </w:tc>
      </w:tr>
      <w:tr w:rsidR="00817C6C" w:rsidRPr="00AA5CC6" w14:paraId="65B6E162" w14:textId="77777777" w:rsidTr="00A76F8A">
        <w:tc>
          <w:tcPr>
            <w:tcW w:w="3117" w:type="dxa"/>
          </w:tcPr>
          <w:p w14:paraId="5C859932" w14:textId="66FD6DC1" w:rsidR="00817C6C" w:rsidRDefault="00817C6C" w:rsidP="00AA5CC6">
            <w:pPr>
              <w:rPr>
                <w:b/>
              </w:rPr>
            </w:pPr>
            <w:r>
              <w:rPr>
                <w:b/>
              </w:rPr>
              <w:t>”Federationstjänst”</w:t>
            </w:r>
          </w:p>
        </w:tc>
        <w:tc>
          <w:tcPr>
            <w:tcW w:w="4422" w:type="dxa"/>
          </w:tcPr>
          <w:p w14:paraId="0C52F613" w14:textId="5F6F4A9F" w:rsidR="00817C6C" w:rsidRDefault="00BF18D8" w:rsidP="00AA5CC6">
            <w:r>
              <w:t>e</w:t>
            </w:r>
            <w:r w:rsidRPr="00BF18D8">
              <w:t>n tjänst som erbjuds och tillhandahålls av federationsansvarig</w:t>
            </w:r>
            <w:r w:rsidR="00817C6C">
              <w:t>.</w:t>
            </w:r>
          </w:p>
        </w:tc>
      </w:tr>
      <w:tr w:rsidR="007048E2" w:rsidRPr="00AA5CC6" w14:paraId="020F9AAD" w14:textId="77777777" w:rsidTr="00A76F8A">
        <w:tc>
          <w:tcPr>
            <w:tcW w:w="3117" w:type="dxa"/>
          </w:tcPr>
          <w:p w14:paraId="16CB3684" w14:textId="6D1E0CDB" w:rsidR="007048E2" w:rsidRDefault="007048E2" w:rsidP="00AA5CC6">
            <w:pPr>
              <w:rPr>
                <w:b/>
              </w:rPr>
            </w:pPr>
            <w:r>
              <w:rPr>
                <w:b/>
              </w:rPr>
              <w:t>”Federationsägare”</w:t>
            </w:r>
          </w:p>
        </w:tc>
        <w:tc>
          <w:tcPr>
            <w:tcW w:w="4422" w:type="dxa"/>
          </w:tcPr>
          <w:p w14:paraId="0CF73096" w14:textId="1B7754D4" w:rsidR="007048E2" w:rsidRPr="00AA5CC6" w:rsidRDefault="00BF18D8" w:rsidP="00AA5CC6">
            <w:r>
              <w:t>e</w:t>
            </w:r>
            <w:r w:rsidRPr="00BF18D8">
              <w:t xml:space="preserve">n roll som spelas av en juridisk person som äger, styr, leder, utvecklar, förvaltar, </w:t>
            </w:r>
            <w:proofErr w:type="spellStart"/>
            <w:r w:rsidRPr="00BF18D8">
              <w:t>driftar</w:t>
            </w:r>
            <w:proofErr w:type="spellEnd"/>
            <w:r w:rsidRPr="00BF18D8">
              <w:t xml:space="preserve"> </w:t>
            </w:r>
            <w:r w:rsidRPr="00BF18D8">
              <w:lastRenderedPageBreak/>
              <w:t xml:space="preserve">och stödjer en </w:t>
            </w:r>
            <w:r>
              <w:t>F</w:t>
            </w:r>
            <w:r w:rsidRPr="00BF18D8">
              <w:t>ederation inom ramen för plattformen</w:t>
            </w:r>
            <w:r w:rsidR="00C82EA5" w:rsidRPr="00C82EA5">
              <w:t>.</w:t>
            </w:r>
          </w:p>
        </w:tc>
      </w:tr>
      <w:tr w:rsidR="00C82EA5" w:rsidRPr="00AA5CC6" w14:paraId="0C213315" w14:textId="77777777" w:rsidTr="00A76F8A">
        <w:tc>
          <w:tcPr>
            <w:tcW w:w="3117" w:type="dxa"/>
          </w:tcPr>
          <w:p w14:paraId="2C6E824E" w14:textId="0E434984" w:rsidR="00C82EA5" w:rsidRDefault="00C82EA5" w:rsidP="00AA5CC6">
            <w:pPr>
              <w:rPr>
                <w:b/>
              </w:rPr>
            </w:pPr>
            <w:r>
              <w:rPr>
                <w:b/>
              </w:rPr>
              <w:lastRenderedPageBreak/>
              <w:t>”Miljöspecifikation”</w:t>
            </w:r>
          </w:p>
        </w:tc>
        <w:tc>
          <w:tcPr>
            <w:tcW w:w="4422" w:type="dxa"/>
          </w:tcPr>
          <w:p w14:paraId="2689B63E" w14:textId="70420DA3" w:rsidR="00C82EA5" w:rsidDel="00C82EA5" w:rsidRDefault="00BF18D8" w:rsidP="00AA5CC6">
            <w:r>
              <w:t>e</w:t>
            </w:r>
            <w:r w:rsidRPr="00BF18D8">
              <w:t xml:space="preserve">n specifikation av de principer, regler, rutiner som alla parter behöver följa för att kunna agera inom en </w:t>
            </w:r>
            <w:r>
              <w:t>F</w:t>
            </w:r>
            <w:r w:rsidRPr="00BF18D8">
              <w:t>ederations miljö</w:t>
            </w:r>
            <w:r w:rsidR="00C82EA5" w:rsidRPr="00C82EA5">
              <w:t>.</w:t>
            </w:r>
          </w:p>
        </w:tc>
      </w:tr>
      <w:tr w:rsidR="003B714E" w:rsidRPr="00AA5CC6" w14:paraId="405C943A" w14:textId="77777777" w:rsidTr="00A76F8A">
        <w:tc>
          <w:tcPr>
            <w:tcW w:w="3117" w:type="dxa"/>
          </w:tcPr>
          <w:p w14:paraId="5A98ED45" w14:textId="5F0120A3" w:rsidR="003B714E" w:rsidRDefault="003B714E" w:rsidP="00AA5CC6">
            <w:pPr>
              <w:rPr>
                <w:b/>
              </w:rPr>
            </w:pPr>
            <w:r>
              <w:rPr>
                <w:b/>
              </w:rPr>
              <w:t>”Plattform för eDelivery”</w:t>
            </w:r>
          </w:p>
        </w:tc>
        <w:tc>
          <w:tcPr>
            <w:tcW w:w="4422" w:type="dxa"/>
          </w:tcPr>
          <w:p w14:paraId="37D34DCD" w14:textId="5FB3189D" w:rsidR="003B714E" w:rsidRDefault="00BF18D8" w:rsidP="00AA5CC6">
            <w:r>
              <w:t>e</w:t>
            </w:r>
            <w:r w:rsidRPr="00BF18D8">
              <w:t xml:space="preserve">n mjukvarubaserad, centralstyrd, och utvecklingsbar yta som erbjuder möjligheter för digital samverkan mellan sammanslutningar av </w:t>
            </w:r>
            <w:r>
              <w:t>D</w:t>
            </w:r>
            <w:r w:rsidRPr="00BF18D8">
              <w:t xml:space="preserve">eltagare, </w:t>
            </w:r>
            <w:r>
              <w:t>T</w:t>
            </w:r>
            <w:r w:rsidRPr="00BF18D8">
              <w:t xml:space="preserve">jänsteleverantörer och ansvariga för samverkansområden inom ramen för </w:t>
            </w:r>
            <w:r>
              <w:t>F</w:t>
            </w:r>
            <w:r w:rsidRPr="00BF18D8">
              <w:t>ederationer</w:t>
            </w:r>
            <w:r w:rsidR="003B714E" w:rsidRPr="00C82EA5">
              <w:t>.</w:t>
            </w:r>
          </w:p>
        </w:tc>
      </w:tr>
      <w:tr w:rsidR="00E71122" w:rsidRPr="00AA5CC6" w14:paraId="307FF15F" w14:textId="77777777" w:rsidTr="00A76F8A">
        <w:tc>
          <w:tcPr>
            <w:tcW w:w="3117" w:type="dxa"/>
          </w:tcPr>
          <w:p w14:paraId="545537D0" w14:textId="2D7BDFB7" w:rsidR="00E71122" w:rsidRDefault="00E71122" w:rsidP="00AA5CC6">
            <w:pPr>
              <w:rPr>
                <w:b/>
              </w:rPr>
            </w:pPr>
            <w:r>
              <w:rPr>
                <w:b/>
              </w:rPr>
              <w:t>”Plattformstjänst”</w:t>
            </w:r>
          </w:p>
        </w:tc>
        <w:tc>
          <w:tcPr>
            <w:tcW w:w="4422" w:type="dxa"/>
          </w:tcPr>
          <w:p w14:paraId="644B1C0C" w14:textId="2BCAC0D5" w:rsidR="00E71122" w:rsidRDefault="00BF18D8" w:rsidP="00AA5CC6">
            <w:r>
              <w:t>e</w:t>
            </w:r>
            <w:r w:rsidRPr="00BF18D8">
              <w:t xml:space="preserve">n tjänst som erbjuds och tillhandahålls av </w:t>
            </w:r>
            <w:r>
              <w:t>DIGG i sin roll som P</w:t>
            </w:r>
            <w:r w:rsidRPr="00BF18D8">
              <w:t>lattformsansvarig</w:t>
            </w:r>
            <w:r w:rsidR="00E71122">
              <w:t>.</w:t>
            </w:r>
          </w:p>
        </w:tc>
      </w:tr>
      <w:tr w:rsidR="00B375E1" w:rsidRPr="00AA5CC6" w14:paraId="4306CF34" w14:textId="77777777" w:rsidTr="00A76F8A">
        <w:tc>
          <w:tcPr>
            <w:tcW w:w="3117" w:type="dxa"/>
          </w:tcPr>
          <w:p w14:paraId="07E018AE" w14:textId="025F067F" w:rsidR="00B375E1" w:rsidRDefault="00B375E1" w:rsidP="00AA5CC6">
            <w:pPr>
              <w:rPr>
                <w:b/>
              </w:rPr>
            </w:pPr>
            <w:r>
              <w:rPr>
                <w:b/>
              </w:rPr>
              <w:t>”Tjänsteleverantör”</w:t>
            </w:r>
          </w:p>
        </w:tc>
        <w:tc>
          <w:tcPr>
            <w:tcW w:w="4422" w:type="dxa"/>
          </w:tcPr>
          <w:p w14:paraId="3B1F838F" w14:textId="39132A76" w:rsidR="00B375E1" w:rsidRDefault="00BF18D8" w:rsidP="00B375E1">
            <w:r w:rsidRPr="00BF18D8">
              <w:t>en roll för en juridisk person som tillhandahåller en eller flera tjänster</w:t>
            </w:r>
            <w:r>
              <w:t>.</w:t>
            </w:r>
          </w:p>
        </w:tc>
      </w:tr>
      <w:tr w:rsidR="00FE7912" w:rsidRPr="00AA5CC6" w14:paraId="52146D2D" w14:textId="77777777" w:rsidTr="00A76F8A">
        <w:tc>
          <w:tcPr>
            <w:tcW w:w="3117" w:type="dxa"/>
          </w:tcPr>
          <w:p w14:paraId="27910DA2" w14:textId="17584813" w:rsidR="00FE7912" w:rsidRDefault="00FE7912" w:rsidP="00AA5CC6">
            <w:pPr>
              <w:rPr>
                <w:b/>
              </w:rPr>
            </w:pPr>
            <w:r>
              <w:rPr>
                <w:b/>
              </w:rPr>
              <w:t>”Transportmodell”</w:t>
            </w:r>
          </w:p>
        </w:tc>
        <w:tc>
          <w:tcPr>
            <w:tcW w:w="4422" w:type="dxa"/>
          </w:tcPr>
          <w:p w14:paraId="02C4C70A" w14:textId="7CB2B264" w:rsidR="00FE7912" w:rsidRDefault="00BF18D8" w:rsidP="00AA5CC6">
            <w:r>
              <w:t>p</w:t>
            </w:r>
            <w:r w:rsidRPr="00BF18D8">
              <w:t>rinciper, regler, rutiner och specifikationer som styr hur utbyte av data och meddelanden sker i en miljö</w:t>
            </w:r>
            <w:r w:rsidR="00FE7912" w:rsidRPr="00FE7912">
              <w:t>.</w:t>
            </w:r>
          </w:p>
        </w:tc>
      </w:tr>
    </w:tbl>
    <w:p w14:paraId="2FE6CF53" w14:textId="77777777" w:rsidR="008B675A" w:rsidRDefault="008B675A" w:rsidP="008B675A">
      <w:pPr>
        <w:pStyle w:val="Styckenr11"/>
        <w:numPr>
          <w:ilvl w:val="0"/>
          <w:numId w:val="0"/>
        </w:numPr>
      </w:pPr>
    </w:p>
    <w:p w14:paraId="1B409B68" w14:textId="33F3ED63" w:rsidR="00AA5CC6" w:rsidRPr="00AA5CC6" w:rsidRDefault="00AA5CC6" w:rsidP="00AA5CC6">
      <w:pPr>
        <w:pStyle w:val="Styckenr11"/>
      </w:pPr>
      <w:r w:rsidRPr="00AA5CC6">
        <w:t>Andra ord och uttryck som skrivs med inledande versal har i detta A</w:t>
      </w:r>
      <w:r w:rsidR="0079774D">
        <w:t>nslutningsa</w:t>
      </w:r>
      <w:r w:rsidRPr="00AA5CC6">
        <w:t>vtal den betydelse som anges på andra ställen i detta A</w:t>
      </w:r>
      <w:r w:rsidR="0079774D">
        <w:t>nslutningsa</w:t>
      </w:r>
      <w:r w:rsidRPr="00AA5CC6">
        <w:t>vtal.</w:t>
      </w:r>
    </w:p>
    <w:p w14:paraId="1896AE37" w14:textId="77777777" w:rsidR="00AA5CC6" w:rsidRPr="00AA5CC6" w:rsidRDefault="00AA5CC6" w:rsidP="00AA5CC6">
      <w:pPr>
        <w:pStyle w:val="Styckenr11"/>
      </w:pPr>
      <w:r w:rsidRPr="00AA5CC6">
        <w:t>Om inte annat anges i detta A</w:t>
      </w:r>
      <w:r w:rsidR="0079774D">
        <w:t>nslutningsa</w:t>
      </w:r>
      <w:r w:rsidRPr="00AA5CC6">
        <w:t>vtal är en referens till:</w:t>
      </w:r>
    </w:p>
    <w:p w14:paraId="67A627C1" w14:textId="77777777" w:rsidR="00AA5CC6" w:rsidRPr="00AA5CC6" w:rsidRDefault="00AA5CC6" w:rsidP="002F2870">
      <w:pPr>
        <w:pStyle w:val="a-lista"/>
        <w:numPr>
          <w:ilvl w:val="7"/>
          <w:numId w:val="8"/>
        </w:numPr>
      </w:pPr>
      <w:r w:rsidRPr="00AA5CC6">
        <w:t>en “Part” en referens till den som träder i sådan Parts ställe i enlighet med detta A</w:t>
      </w:r>
      <w:r w:rsidR="0079774D">
        <w:t>nslutningsa</w:t>
      </w:r>
      <w:r w:rsidRPr="00AA5CC6">
        <w:t>vtal;</w:t>
      </w:r>
    </w:p>
    <w:p w14:paraId="6C5004A8" w14:textId="77777777" w:rsidR="00AA5CC6" w:rsidRPr="00AA5CC6" w:rsidRDefault="00AA5CC6" w:rsidP="002F2870">
      <w:pPr>
        <w:pStyle w:val="a-lista"/>
        <w:numPr>
          <w:ilvl w:val="7"/>
          <w:numId w:val="8"/>
        </w:numPr>
      </w:pPr>
      <w:r w:rsidRPr="00AA5CC6">
        <w:t>detta “A</w:t>
      </w:r>
      <w:r w:rsidR="0079774D">
        <w:t>nslutningsa</w:t>
      </w:r>
      <w:r w:rsidR="00047C96">
        <w:t xml:space="preserve">vtal” </w:t>
      </w:r>
      <w:r w:rsidRPr="00AA5CC6">
        <w:t>eller till något annat avtal ell</w:t>
      </w:r>
      <w:r w:rsidR="00047C96">
        <w:t>er dokument</w:t>
      </w:r>
      <w:r w:rsidRPr="00AA5CC6">
        <w:t xml:space="preserve"> en referens till detta A</w:t>
      </w:r>
      <w:r w:rsidR="0079774D">
        <w:t>nslutningsa</w:t>
      </w:r>
      <w:r w:rsidR="00047C96">
        <w:t xml:space="preserve">vtal </w:t>
      </w:r>
      <w:r w:rsidRPr="00AA5CC6">
        <w:t>eller till så</w:t>
      </w:r>
      <w:r w:rsidR="00047C96">
        <w:t>dant annat avtal eller dokument</w:t>
      </w:r>
      <w:r w:rsidRPr="00AA5CC6">
        <w:t xml:space="preserve"> såsom det från tid till annan ändras eller ersätts;</w:t>
      </w:r>
    </w:p>
    <w:p w14:paraId="54CF904C" w14:textId="77777777" w:rsidR="00AA5CC6" w:rsidRPr="00AA5CC6" w:rsidRDefault="00AA5CC6" w:rsidP="002F2870">
      <w:pPr>
        <w:pStyle w:val="a-lista"/>
        <w:numPr>
          <w:ilvl w:val="7"/>
          <w:numId w:val="8"/>
        </w:numPr>
      </w:pPr>
      <w:r w:rsidRPr="00AA5CC6">
        <w:t>en lag eller lagbestämmelse en referens till sådan lag eller lagbestämmelse såsom den från tid till annan ändras eller ersätts; och</w:t>
      </w:r>
    </w:p>
    <w:p w14:paraId="39DFA9C6" w14:textId="77777777" w:rsidR="00AA5CC6" w:rsidRPr="00AA5CC6" w:rsidRDefault="00AA5CC6" w:rsidP="002F2870">
      <w:pPr>
        <w:pStyle w:val="a-lista"/>
        <w:numPr>
          <w:ilvl w:val="7"/>
          <w:numId w:val="8"/>
        </w:numPr>
      </w:pPr>
      <w:r w:rsidRPr="00AA5CC6">
        <w:t>en punkt eller bilaga en referens till en punkt i, eller bilaga till, detta A</w:t>
      </w:r>
      <w:r w:rsidR="0079774D">
        <w:t>nslutningsa</w:t>
      </w:r>
      <w:r w:rsidRPr="00AA5CC6">
        <w:t>vtal.</w:t>
      </w:r>
    </w:p>
    <w:p w14:paraId="5480D590" w14:textId="77777777" w:rsidR="00A24393" w:rsidRDefault="00A24393" w:rsidP="00AA5CC6">
      <w:pPr>
        <w:pStyle w:val="Nr-Rubrik1"/>
      </w:pPr>
      <w:bookmarkStart w:id="10" w:name="_Toc96671085"/>
      <w:bookmarkStart w:id="11" w:name="_Toc488738863"/>
      <w:r>
        <w:t>Avtalsdokument</w:t>
      </w:r>
      <w:bookmarkEnd w:id="10"/>
    </w:p>
    <w:p w14:paraId="0B16B9ED" w14:textId="742B2ACC" w:rsidR="008B675A" w:rsidRDefault="008B675A" w:rsidP="008B675A">
      <w:pPr>
        <w:pStyle w:val="Styckenr11"/>
      </w:pPr>
      <w:r w:rsidRPr="008B675A">
        <w:t xml:space="preserve">Ramverket innehåller en översikt över de dokument som är styrande för </w:t>
      </w:r>
      <w:r w:rsidR="00AF3414">
        <w:t>Plattform för eDelivery</w:t>
      </w:r>
      <w:r w:rsidRPr="008B675A">
        <w:t>. Alla dokument som refereras till i Ramverket utgör även bilagor till detta Anslutningsavtal. När det hänvisas till en bilaga som inte finns direkt angiven i detta Anslutningsavtal så avses hänvisning till bilaga som finns angiven i Ramverket.</w:t>
      </w:r>
    </w:p>
    <w:p w14:paraId="6D8DDDD6" w14:textId="2866CEC2" w:rsidR="008F109A" w:rsidRDefault="008F109A" w:rsidP="008F109A">
      <w:pPr>
        <w:pStyle w:val="Styckenr11"/>
      </w:pPr>
      <w:r>
        <w:lastRenderedPageBreak/>
        <w:t xml:space="preserve">Detta Anslutningsavtal består av detta huvudavtal och samtliga nedan angivna bilagor.  </w:t>
      </w:r>
    </w:p>
    <w:p w14:paraId="46E9F543" w14:textId="063015A2" w:rsidR="00E37F89" w:rsidRPr="00E37F89" w:rsidRDefault="00E37F89" w:rsidP="002F2870">
      <w:pPr>
        <w:pStyle w:val="Liststycke"/>
        <w:numPr>
          <w:ilvl w:val="0"/>
          <w:numId w:val="9"/>
        </w:numPr>
      </w:pPr>
      <w:r w:rsidRPr="00E37F89">
        <w:rPr>
          <w:u w:val="single"/>
        </w:rPr>
        <w:t>Bilaga 1</w:t>
      </w:r>
      <w:r w:rsidRPr="00E37F89">
        <w:t xml:space="preserve"> – Ramverk för </w:t>
      </w:r>
      <w:r w:rsidR="00AF3414">
        <w:t>Plattform för eDelivery</w:t>
      </w:r>
      <w:r w:rsidRPr="00E37F89">
        <w:t xml:space="preserve"> inklusive samtliga dokument som hänvisas till däri.</w:t>
      </w:r>
    </w:p>
    <w:p w14:paraId="14CD440B" w14:textId="392D8E09" w:rsidR="008B675A" w:rsidRDefault="008B675A" w:rsidP="00796A6A">
      <w:pPr>
        <w:pStyle w:val="Styckenr11"/>
      </w:pPr>
      <w:r>
        <w:t xml:space="preserve">Bilagor som inte är partsspecifika kan tillhandahållas digitalt av DIGG på </w:t>
      </w:r>
      <w:hyperlink r:id="rId12" w:history="1">
        <w:r w:rsidR="006B6303" w:rsidRPr="008B7B61">
          <w:rPr>
            <w:rStyle w:val="Hyperlnk"/>
          </w:rPr>
          <w:t>www.digg.se</w:t>
        </w:r>
      </w:hyperlink>
      <w:r>
        <w:t>.</w:t>
      </w:r>
    </w:p>
    <w:p w14:paraId="21B803BC" w14:textId="38C7795A" w:rsidR="008B675A" w:rsidRDefault="00276D7F" w:rsidP="00276D7F">
      <w:pPr>
        <w:pStyle w:val="Styckenr11"/>
      </w:pPr>
      <w:r>
        <w:t>På det sätt som närmare anges i ändringsvillkoren i Anslutningsavtalet och dess bilagor kan bilagorna ändras under avtalstiden och det är bilagorna i vid var tid gällande lydelse som tillämpas på detta Anslutningsavtal. Ramverket i den vid var tid aktuella lydelse benämns ”</w:t>
      </w:r>
      <w:r w:rsidRPr="00276D7F">
        <w:rPr>
          <w:b/>
          <w:bCs/>
        </w:rPr>
        <w:t>Ramverket</w:t>
      </w:r>
      <w:r>
        <w:t>”</w:t>
      </w:r>
      <w:r w:rsidR="008B675A">
        <w:t xml:space="preserve">. </w:t>
      </w:r>
    </w:p>
    <w:p w14:paraId="2F87B684" w14:textId="69FCB3CD" w:rsidR="008F109A" w:rsidRDefault="00ED1BA8" w:rsidP="008B675A">
      <w:pPr>
        <w:pStyle w:val="Styckenr11"/>
      </w:pPr>
      <w:r>
        <w:t xml:space="preserve">Utöver de </w:t>
      </w:r>
      <w:r w:rsidR="00C850DF">
        <w:t xml:space="preserve">allmänna bestämmelserna som gäller för generellt för Plattform för eDelivery finns det </w:t>
      </w:r>
      <w:r w:rsidR="008B675A">
        <w:t xml:space="preserve">bestämmelser som gäller för en viss </w:t>
      </w:r>
      <w:r w:rsidR="00C579C2">
        <w:t xml:space="preserve">Federation </w:t>
      </w:r>
      <w:r w:rsidR="00AB6E88">
        <w:t>eller för en viss aktör</w:t>
      </w:r>
      <w:r w:rsidR="008B675A">
        <w:t>.</w:t>
      </w:r>
      <w:r w:rsidR="00C850DF">
        <w:t xml:space="preserve"> Sådana bestämmelser återfinns i t</w:t>
      </w:r>
      <w:r w:rsidR="006B6303">
        <w:t>.</w:t>
      </w:r>
      <w:r w:rsidR="00C850DF">
        <w:t>ex</w:t>
      </w:r>
      <w:r w:rsidR="006B6303">
        <w:t>.</w:t>
      </w:r>
      <w:r w:rsidR="00C850DF">
        <w:t xml:space="preserve"> Federationsdeklaration och i Miljöspecifikation.</w:t>
      </w:r>
    </w:p>
    <w:p w14:paraId="37689E36" w14:textId="502092B1" w:rsidR="00844C12" w:rsidRDefault="00844C12" w:rsidP="00AA5CC6">
      <w:pPr>
        <w:pStyle w:val="Nr-Rubrik1"/>
      </w:pPr>
      <w:bookmarkStart w:id="12" w:name="_Toc96671086"/>
      <w:r>
        <w:t xml:space="preserve">Parternas </w:t>
      </w:r>
      <w:r w:rsidR="005B63E1">
        <w:t>olika roller</w:t>
      </w:r>
      <w:bookmarkEnd w:id="12"/>
    </w:p>
    <w:p w14:paraId="1B168422" w14:textId="234F9957" w:rsidR="005B63E1" w:rsidRPr="00662DCD" w:rsidRDefault="005B63E1" w:rsidP="00E6683D">
      <w:pPr>
        <w:pStyle w:val="Styckenr11"/>
        <w:rPr>
          <w:b/>
        </w:rPr>
      </w:pPr>
      <w:r w:rsidRPr="00662DCD">
        <w:rPr>
          <w:b/>
        </w:rPr>
        <w:t>DIGG</w:t>
      </w:r>
    </w:p>
    <w:p w14:paraId="120C8A09" w14:textId="02B9A52C" w:rsidR="00EE7DFB" w:rsidRPr="00EE7DFB" w:rsidRDefault="00EE7DFB" w:rsidP="00EE7DFB">
      <w:pPr>
        <w:pStyle w:val="Styckenr111"/>
      </w:pPr>
      <w:r w:rsidRPr="00EE7DFB">
        <w:t>DIGG har</w:t>
      </w:r>
      <w:r w:rsidR="00E82275">
        <w:t xml:space="preserve"> som Plattformsansvarig</w:t>
      </w:r>
      <w:r w:rsidRPr="00EE7DFB">
        <w:t xml:space="preserve"> det övergripande ansvaret </w:t>
      </w:r>
      <w:r w:rsidR="00725C2A">
        <w:t>för</w:t>
      </w:r>
      <w:r w:rsidR="00725C2A" w:rsidRPr="00EE7DFB">
        <w:t xml:space="preserve"> </w:t>
      </w:r>
      <w:r w:rsidR="00AF3414">
        <w:t>Plattform för eDelivery</w:t>
      </w:r>
      <w:r w:rsidRPr="00EE7DFB">
        <w:t xml:space="preserve">. I detta uppdrag ingår att styra, leda, förvalta och vidareutveckla </w:t>
      </w:r>
      <w:r w:rsidR="00AF3414">
        <w:t>Plattform för eDelivery</w:t>
      </w:r>
      <w:r w:rsidRPr="00EE7DFB">
        <w:t xml:space="preserve">, att ansvara för de ramverk, tekniska specifikationer och den informationssäkerhet som ska gälla för de federationer som är anslutna till </w:t>
      </w:r>
      <w:r w:rsidR="00AF3414">
        <w:t>Plattform för eDelivery</w:t>
      </w:r>
      <w:r w:rsidRPr="00EE7DFB">
        <w:t xml:space="preserve">. Till förtydligande är ansvaret inriktat på </w:t>
      </w:r>
      <w:r w:rsidR="00B61D2C">
        <w:t>övergripande och grundläggande frågor</w:t>
      </w:r>
      <w:r w:rsidRPr="00EE7DFB">
        <w:t xml:space="preserve"> och DIGG bedriver ingen tillsyn eller har ansvar för </w:t>
      </w:r>
      <w:r w:rsidR="00276D7F">
        <w:t>den information som överförs inom</w:t>
      </w:r>
      <w:r w:rsidRPr="00EE7DFB">
        <w:t xml:space="preserve"> en </w:t>
      </w:r>
      <w:r w:rsidR="00603C6E">
        <w:t>F</w:t>
      </w:r>
      <w:r w:rsidRPr="00EE7DFB">
        <w:t>ederation.</w:t>
      </w:r>
    </w:p>
    <w:p w14:paraId="4E749EA1" w14:textId="08CA0F42" w:rsidR="00321328" w:rsidRDefault="00321328" w:rsidP="00321328">
      <w:pPr>
        <w:pStyle w:val="Styckenr111"/>
      </w:pPr>
      <w:r>
        <w:t xml:space="preserve">DIGG ska också svara för </w:t>
      </w:r>
      <w:r w:rsidR="00276D7F">
        <w:t xml:space="preserve">godkännande </w:t>
      </w:r>
      <w:r>
        <w:t xml:space="preserve">av accesspunktsoperatörer till </w:t>
      </w:r>
      <w:r w:rsidR="00AF3414">
        <w:t>Plattform för eDelivery</w:t>
      </w:r>
      <w:r>
        <w:t xml:space="preserve"> och möjliggöra för Federationsägare att</w:t>
      </w:r>
      <w:r w:rsidR="008F4944">
        <w:t>,</w:t>
      </w:r>
      <w:r>
        <w:t xml:space="preserve"> </w:t>
      </w:r>
      <w:r w:rsidR="00BC4BBB">
        <w:t>på sätt Federationsägaren närmare bestämmer</w:t>
      </w:r>
      <w:r w:rsidR="00276D7F">
        <w:t>,</w:t>
      </w:r>
      <w:r w:rsidR="00733B5F">
        <w:t xml:space="preserve"> </w:t>
      </w:r>
      <w:r w:rsidR="00276D7F">
        <w:t xml:space="preserve">godkänna </w:t>
      </w:r>
      <w:r>
        <w:t xml:space="preserve">accesspunktsoperatörer </w:t>
      </w:r>
      <w:r w:rsidR="00BC4BBB">
        <w:t xml:space="preserve">till en </w:t>
      </w:r>
      <w:r w:rsidR="00615504">
        <w:t>F</w:t>
      </w:r>
      <w:r w:rsidR="00BC4BBB">
        <w:t>ederation.</w:t>
      </w:r>
      <w:r w:rsidRPr="00321328">
        <w:t xml:space="preserve"> </w:t>
      </w:r>
      <w:r>
        <w:t xml:space="preserve">DIGG ansvarar också för att skapa </w:t>
      </w:r>
      <w:r w:rsidR="008F4944">
        <w:t>forum för</w:t>
      </w:r>
      <w:r>
        <w:t xml:space="preserve"> deltagande accesspunktsoperatörer </w:t>
      </w:r>
      <w:r w:rsidR="008F4944">
        <w:t>för att därigenom ta del av accesspunktsoperatörers erfarenhet som kan vara betydelsefullt för den fortsatta utvecklingen av Plattform för eDelivery</w:t>
      </w:r>
      <w:r>
        <w:t>.</w:t>
      </w:r>
    </w:p>
    <w:p w14:paraId="45C757E0" w14:textId="42102E66" w:rsidR="00EE7DFB" w:rsidRDefault="00321328" w:rsidP="00321328">
      <w:pPr>
        <w:pStyle w:val="Styckenr111"/>
      </w:pPr>
      <w:r w:rsidRPr="00321328">
        <w:t xml:space="preserve">DIGG svarar för det övergripande </w:t>
      </w:r>
      <w:r w:rsidR="00276D7F">
        <w:t>R</w:t>
      </w:r>
      <w:r w:rsidR="00276D7F" w:rsidRPr="00321328">
        <w:t xml:space="preserve">amverket </w:t>
      </w:r>
      <w:r w:rsidRPr="00321328">
        <w:t xml:space="preserve">som gäller för </w:t>
      </w:r>
      <w:r w:rsidR="00AF3414">
        <w:t>Plattform för eDelivery</w:t>
      </w:r>
      <w:r w:rsidRPr="00321328">
        <w:t xml:space="preserve">. </w:t>
      </w:r>
      <w:r w:rsidR="00276D7F" w:rsidRPr="00276D7F">
        <w:t>Ramverket</w:t>
      </w:r>
      <w:r w:rsidRPr="00321328">
        <w:t xml:space="preserve"> innehåller en översikt över de beståndsdelar som ingår i ramverket för </w:t>
      </w:r>
      <w:r w:rsidR="00AF3414">
        <w:t>Plattform för eDelivery</w:t>
      </w:r>
      <w:r w:rsidRPr="00321328">
        <w:t xml:space="preserve">. </w:t>
      </w:r>
    </w:p>
    <w:p w14:paraId="0455EA9D" w14:textId="31CB76E5" w:rsidR="005B63E1" w:rsidRPr="00662DCD" w:rsidRDefault="005B63E1" w:rsidP="00E6683D">
      <w:pPr>
        <w:pStyle w:val="Styckenr11"/>
        <w:rPr>
          <w:b/>
        </w:rPr>
      </w:pPr>
      <w:r w:rsidRPr="00662DCD">
        <w:rPr>
          <w:b/>
        </w:rPr>
        <w:t>Accesspunktsop</w:t>
      </w:r>
      <w:r w:rsidR="00E61332" w:rsidRPr="00662DCD">
        <w:rPr>
          <w:b/>
        </w:rPr>
        <w:t>e</w:t>
      </w:r>
      <w:r w:rsidRPr="00662DCD">
        <w:rPr>
          <w:b/>
        </w:rPr>
        <w:t>r</w:t>
      </w:r>
      <w:r w:rsidR="00E61332" w:rsidRPr="00662DCD">
        <w:rPr>
          <w:b/>
        </w:rPr>
        <w:t>a</w:t>
      </w:r>
      <w:r w:rsidRPr="00662DCD">
        <w:rPr>
          <w:b/>
        </w:rPr>
        <w:t>tören</w:t>
      </w:r>
    </w:p>
    <w:p w14:paraId="539DE33C" w14:textId="7035E15D" w:rsidR="00720612" w:rsidRDefault="00E71E95" w:rsidP="00720612">
      <w:pPr>
        <w:pStyle w:val="Styckenr111"/>
      </w:pPr>
      <w:r w:rsidRPr="00007ED8">
        <w:t xml:space="preserve">En </w:t>
      </w:r>
      <w:r w:rsidR="00007ED8" w:rsidRPr="00007ED8">
        <w:t>a</w:t>
      </w:r>
      <w:r w:rsidR="00720612" w:rsidRPr="00007ED8">
        <w:t xml:space="preserve">ccesspunktsoperatör kan </w:t>
      </w:r>
      <w:r w:rsidR="00007ED8" w:rsidRPr="00007ED8">
        <w:t xml:space="preserve">antingen </w:t>
      </w:r>
      <w:r w:rsidR="00720612" w:rsidRPr="00007ED8">
        <w:t>vara</w:t>
      </w:r>
      <w:r w:rsidRPr="00007ED8">
        <w:t xml:space="preserve"> en</w:t>
      </w:r>
      <w:r w:rsidR="00720612" w:rsidRPr="00007ED8">
        <w:t xml:space="preserve"> </w:t>
      </w:r>
      <w:r w:rsidRPr="00007ED8">
        <w:t>D</w:t>
      </w:r>
      <w:r w:rsidR="00720612" w:rsidRPr="00007ED8">
        <w:t>eltagare</w:t>
      </w:r>
      <w:r w:rsidRPr="00007ED8">
        <w:t xml:space="preserve"> i en Federation</w:t>
      </w:r>
      <w:r w:rsidR="00720612" w:rsidRPr="00007ED8">
        <w:t xml:space="preserve"> som</w:t>
      </w:r>
      <w:r w:rsidRPr="00007ED8">
        <w:t xml:space="preserve"> har</w:t>
      </w:r>
      <w:r w:rsidR="00720612" w:rsidRPr="00007ED8">
        <w:t xml:space="preserve"> utvecklat sin egen </w:t>
      </w:r>
      <w:r w:rsidR="00007ED8" w:rsidRPr="00007ED8">
        <w:t>a</w:t>
      </w:r>
      <w:r w:rsidRPr="00007ED8">
        <w:t>ccesspunkt</w:t>
      </w:r>
      <w:r w:rsidR="00007ED8" w:rsidRPr="00007ED8">
        <w:t>stjänst</w:t>
      </w:r>
      <w:r w:rsidRPr="00007ED8">
        <w:t xml:space="preserve"> och nyttja</w:t>
      </w:r>
      <w:r w:rsidR="0001345E">
        <w:t>r</w:t>
      </w:r>
      <w:r w:rsidRPr="00007ED8">
        <w:t xml:space="preserve"> tjänsten själv</w:t>
      </w:r>
      <w:r w:rsidR="00007ED8" w:rsidRPr="00007ED8">
        <w:t xml:space="preserve"> eller en extern leverantör </w:t>
      </w:r>
      <w:r w:rsidR="00ED1BA8">
        <w:t xml:space="preserve">som </w:t>
      </w:r>
      <w:r w:rsidR="00276D7F" w:rsidRPr="00007ED8">
        <w:t>tillhandahåll</w:t>
      </w:r>
      <w:r w:rsidR="00276D7F">
        <w:t>er</w:t>
      </w:r>
      <w:r w:rsidR="00276D7F" w:rsidRPr="00007ED8">
        <w:t xml:space="preserve"> </w:t>
      </w:r>
      <w:r w:rsidR="00007ED8" w:rsidRPr="00007ED8">
        <w:t>sin accesspunktstjänst till Deltagarna inom Federationen.</w:t>
      </w:r>
    </w:p>
    <w:p w14:paraId="3E2A294F" w14:textId="01CA0548" w:rsidR="0047464B" w:rsidRDefault="00603C6E" w:rsidP="00720612">
      <w:pPr>
        <w:pStyle w:val="Styckenr111"/>
      </w:pPr>
      <w:r>
        <w:t xml:space="preserve">Accesspunktsoperatören ska </w:t>
      </w:r>
      <w:r w:rsidR="00B42D10">
        <w:t xml:space="preserve">inför ingåendet av detta Anslutningsavtal </w:t>
      </w:r>
      <w:r>
        <w:t xml:space="preserve">ansöka om och bli godkänd för att tillhandahålla accesspunktstjänster inom </w:t>
      </w:r>
      <w:r w:rsidR="00AF3414">
        <w:t xml:space="preserve">Plattform </w:t>
      </w:r>
      <w:r w:rsidR="00AF3414">
        <w:lastRenderedPageBreak/>
        <w:t>för eDelivery</w:t>
      </w:r>
      <w:r>
        <w:t xml:space="preserve"> och</w:t>
      </w:r>
      <w:r w:rsidR="00360CF4">
        <w:t xml:space="preserve"> i förekommande fall</w:t>
      </w:r>
      <w:r>
        <w:t xml:space="preserve"> inom en eller flera Federationer som etableras av olika Federationsägare</w:t>
      </w:r>
      <w:r w:rsidR="00733B5F">
        <w:t>. Accesspunktsoperatören ska</w:t>
      </w:r>
      <w:r>
        <w:t xml:space="preserve"> följa de regler som framgår av Ramverket</w:t>
      </w:r>
      <w:r w:rsidR="00B42D10">
        <w:t xml:space="preserve"> </w:t>
      </w:r>
      <w:r w:rsidR="00D55F13">
        <w:t>vid deltagande och agerande i Federation</w:t>
      </w:r>
      <w:r w:rsidR="003C1911">
        <w:t>en</w:t>
      </w:r>
      <w:r>
        <w:t xml:space="preserve">. Accesspunktsoperatören ska </w:t>
      </w:r>
      <w:r w:rsidR="0047464B">
        <w:t xml:space="preserve">även följa </w:t>
      </w:r>
      <w:r w:rsidR="00615504">
        <w:t xml:space="preserve">de tillkommande regler som en Federationsägare kan komma att ställa upp för </w:t>
      </w:r>
      <w:r w:rsidR="003C1911">
        <w:t>deltagande och agerande i Federationen</w:t>
      </w:r>
      <w:r w:rsidR="0047464B">
        <w:t>.</w:t>
      </w:r>
    </w:p>
    <w:p w14:paraId="27D52CBB" w14:textId="6DBE941F" w:rsidR="00615504" w:rsidRDefault="00720612" w:rsidP="00720612">
      <w:pPr>
        <w:pStyle w:val="Styckenr111"/>
      </w:pPr>
      <w:r>
        <w:t xml:space="preserve">När Accesspunktsoperatören har blivit godkänd för </w:t>
      </w:r>
      <w:r w:rsidR="00AF3414">
        <w:t>Plattform för eDelivery</w:t>
      </w:r>
      <w:r>
        <w:t xml:space="preserve"> och för en viss Federation </w:t>
      </w:r>
      <w:r w:rsidR="003A17A3">
        <w:t xml:space="preserve">kan </w:t>
      </w:r>
      <w:r>
        <w:t>Accesspunktsoperatören tillhandahålla accesspunktstjänster</w:t>
      </w:r>
      <w:r w:rsidR="00FF47C6">
        <w:t xml:space="preserve"> (förmedling av säkra meddelanden enligt </w:t>
      </w:r>
      <w:r w:rsidR="00AF3414">
        <w:t xml:space="preserve">Plattform för </w:t>
      </w:r>
      <w:proofErr w:type="spellStart"/>
      <w:r w:rsidR="00AF3414">
        <w:t>eDelivery</w:t>
      </w:r>
      <w:r w:rsidR="00FF47C6">
        <w:t>s</w:t>
      </w:r>
      <w:proofErr w:type="spellEnd"/>
      <w:r w:rsidR="00D472DE">
        <w:t xml:space="preserve"> och Federationens</w:t>
      </w:r>
      <w:r w:rsidR="00FF47C6">
        <w:t xml:space="preserve"> regler och principer)</w:t>
      </w:r>
      <w:r>
        <w:t xml:space="preserve"> till </w:t>
      </w:r>
      <w:r w:rsidR="00276D7F">
        <w:t xml:space="preserve">Deltagare </w:t>
      </w:r>
      <w:r>
        <w:t>i Federationen</w:t>
      </w:r>
      <w:r w:rsidR="00360CF4">
        <w:t xml:space="preserve">. </w:t>
      </w:r>
    </w:p>
    <w:p w14:paraId="3D7472AC" w14:textId="32340868" w:rsidR="001C06A8" w:rsidRDefault="001C06A8" w:rsidP="001C06A8">
      <w:pPr>
        <w:pStyle w:val="Nr-Rubrik1"/>
      </w:pPr>
      <w:bookmarkStart w:id="13" w:name="_Toc96671087"/>
      <w:bookmarkStart w:id="14" w:name="_Toc488738864"/>
      <w:bookmarkEnd w:id="11"/>
      <w:r>
        <w:t>Ramverket och andra styrande regler</w:t>
      </w:r>
      <w:bookmarkEnd w:id="13"/>
    </w:p>
    <w:p w14:paraId="376009BA" w14:textId="77777777" w:rsidR="001C06A8" w:rsidRPr="00743F3B" w:rsidRDefault="001C06A8" w:rsidP="001C06A8">
      <w:pPr>
        <w:pStyle w:val="Styckenr11"/>
        <w:rPr>
          <w:b/>
        </w:rPr>
      </w:pPr>
      <w:r w:rsidRPr="00743F3B">
        <w:rPr>
          <w:b/>
        </w:rPr>
        <w:t>Ramverket</w:t>
      </w:r>
    </w:p>
    <w:p w14:paraId="7A61E4DB" w14:textId="11335261" w:rsidR="001C06A8" w:rsidRPr="007841C9" w:rsidRDefault="001C06A8" w:rsidP="001C06A8">
      <w:pPr>
        <w:pStyle w:val="Styckenr111"/>
      </w:pPr>
      <w:r w:rsidRPr="007841C9">
        <w:t xml:space="preserve">Ramverket specificerar vilka dokument som är styrande för </w:t>
      </w:r>
      <w:r w:rsidR="00AF3414">
        <w:t>Plattform för eDelivery</w:t>
      </w:r>
      <w:r w:rsidRPr="007841C9">
        <w:t xml:space="preserve"> och anslutna </w:t>
      </w:r>
      <w:r>
        <w:t>F</w:t>
      </w:r>
      <w:r w:rsidRPr="007841C9">
        <w:t xml:space="preserve">ederationer samt vilka versioner av dessa dokument som är styrande vid var tid. Ramverket innehåller regelverk för </w:t>
      </w:r>
      <w:r w:rsidR="00AF3414">
        <w:t>Plattform för eDelivery</w:t>
      </w:r>
      <w:r w:rsidRPr="007841C9">
        <w:t xml:space="preserve"> </w:t>
      </w:r>
      <w:r w:rsidR="00F93023">
        <w:t xml:space="preserve">och Federationer </w:t>
      </w:r>
      <w:r w:rsidRPr="007841C9">
        <w:t>men även regelverk som riktar sig till olika aktörer i</w:t>
      </w:r>
      <w:r w:rsidR="00F93023">
        <w:t>nom</w:t>
      </w:r>
      <w:r w:rsidRPr="007841C9">
        <w:t xml:space="preserve"> </w:t>
      </w:r>
      <w:r>
        <w:t>F</w:t>
      </w:r>
      <w:r w:rsidRPr="007841C9">
        <w:t>ederationer. Ramverket administreras av DIGG.</w:t>
      </w:r>
    </w:p>
    <w:p w14:paraId="18959FEB" w14:textId="77777777" w:rsidR="001C06A8" w:rsidRDefault="001C06A8" w:rsidP="001C06A8">
      <w:pPr>
        <w:pStyle w:val="Styckenr111"/>
      </w:pPr>
      <w:r w:rsidRPr="007841C9">
        <w:t xml:space="preserve">Genom detta Anslutningsavtal är </w:t>
      </w:r>
      <w:r>
        <w:t>Accesspunktsoperatören</w:t>
      </w:r>
      <w:r w:rsidRPr="007841C9">
        <w:t xml:space="preserve"> ansvarig att uppfylla i Ramverket uppställda åtaganden och möta de krav som framgår däri.</w:t>
      </w:r>
      <w:r>
        <w:t xml:space="preserve"> </w:t>
      </w:r>
    </w:p>
    <w:p w14:paraId="3F24C5AD" w14:textId="77777777" w:rsidR="001C06A8" w:rsidRPr="00743F3B" w:rsidRDefault="001C06A8" w:rsidP="001C06A8">
      <w:pPr>
        <w:pStyle w:val="Styckenr11"/>
        <w:rPr>
          <w:b/>
        </w:rPr>
      </w:pPr>
      <w:r w:rsidRPr="00743F3B">
        <w:rPr>
          <w:b/>
        </w:rPr>
        <w:t>Federationsspecifika regler</w:t>
      </w:r>
    </w:p>
    <w:p w14:paraId="002CAE8F" w14:textId="5D261C1C" w:rsidR="002F292B" w:rsidRDefault="001C06A8" w:rsidP="00344AC0">
      <w:pPr>
        <w:pStyle w:val="Styckenr111"/>
      </w:pPr>
      <w:r>
        <w:t xml:space="preserve">Utöver Ramverket som gäller generellt så </w:t>
      </w:r>
      <w:r w:rsidR="00332A6E">
        <w:t xml:space="preserve">finns för varje Federation en Federationsdeklaration och Miljöspecifikationer som har beslutats av Federationsägaren och godkänts av DIGG och som </w:t>
      </w:r>
      <w:r>
        <w:t xml:space="preserve">gäller </w:t>
      </w:r>
      <w:r w:rsidR="00332A6E">
        <w:t xml:space="preserve">specifikt </w:t>
      </w:r>
      <w:r>
        <w:t xml:space="preserve">för </w:t>
      </w:r>
      <w:r w:rsidR="00332A6E">
        <w:t xml:space="preserve">en viss </w:t>
      </w:r>
      <w:r>
        <w:t>Federation.</w:t>
      </w:r>
      <w:r w:rsidR="00381FA8">
        <w:t xml:space="preserve"> </w:t>
      </w:r>
    </w:p>
    <w:p w14:paraId="00C04662" w14:textId="18188DF0" w:rsidR="001C06A8" w:rsidRDefault="002F292B" w:rsidP="00381FA8">
      <w:pPr>
        <w:pStyle w:val="Styckenr111"/>
      </w:pPr>
      <w:r>
        <w:t xml:space="preserve">Vid agerande och deltagande inom en Federation ska </w:t>
      </w:r>
      <w:r w:rsidR="00381FA8">
        <w:t>Accesspunktsoperatören följa</w:t>
      </w:r>
      <w:r w:rsidR="00C2455C">
        <w:t xml:space="preserve"> och efterleva de krav som finns i</w:t>
      </w:r>
      <w:r w:rsidR="00381FA8">
        <w:t xml:space="preserve"> </w:t>
      </w:r>
      <w:r w:rsidR="00381FA8" w:rsidRPr="00082C19">
        <w:t xml:space="preserve">Federationsdeklarationen </w:t>
      </w:r>
      <w:r>
        <w:t xml:space="preserve">och Miljöspecifikation som gäller </w:t>
      </w:r>
      <w:r w:rsidR="00381FA8">
        <w:t>för Federation</w:t>
      </w:r>
      <w:r>
        <w:t>en</w:t>
      </w:r>
      <w:r w:rsidR="00381FA8">
        <w:t>.</w:t>
      </w:r>
    </w:p>
    <w:p w14:paraId="1D517323" w14:textId="6207FD33" w:rsidR="007C0773" w:rsidRDefault="00F25CF7" w:rsidP="00665BDC">
      <w:pPr>
        <w:pStyle w:val="Styckenr111"/>
      </w:pPr>
      <w:r>
        <w:t xml:space="preserve">I samråd mellan Federationsägare och DIGG kan redan godkänd och gällande </w:t>
      </w:r>
      <w:r w:rsidRPr="00082C19">
        <w:t xml:space="preserve">Federationsdeklaration </w:t>
      </w:r>
      <w:r>
        <w:t>och Miljöspecifikation ändras efter godkännande av DIGG. Accesspunktsoperatören</w:t>
      </w:r>
      <w:r w:rsidR="00202FAC">
        <w:t xml:space="preserve"> ska vara bunden av sådan ändrad </w:t>
      </w:r>
      <w:r w:rsidR="00202FAC" w:rsidRPr="00082C19">
        <w:t xml:space="preserve">Federationsdeklaration </w:t>
      </w:r>
      <w:r w:rsidR="00202FAC">
        <w:t>och Miljöspecifikation.</w:t>
      </w:r>
    </w:p>
    <w:p w14:paraId="4A250404" w14:textId="71DA9A36" w:rsidR="00CF0825" w:rsidRPr="00CF0825" w:rsidRDefault="00CF0825" w:rsidP="00CF0825">
      <w:pPr>
        <w:pStyle w:val="Styckenr11"/>
        <w:rPr>
          <w:b/>
        </w:rPr>
      </w:pPr>
      <w:bookmarkStart w:id="15" w:name="_Ref89705752"/>
      <w:r w:rsidRPr="00CF0825">
        <w:rPr>
          <w:b/>
        </w:rPr>
        <w:t>Förändringar av Ramverket</w:t>
      </w:r>
      <w:bookmarkEnd w:id="15"/>
    </w:p>
    <w:p w14:paraId="12DF3B67" w14:textId="694B7E8B" w:rsidR="00C40B93" w:rsidRDefault="00C40B93" w:rsidP="00CF0825">
      <w:pPr>
        <w:pStyle w:val="Styckenr111"/>
      </w:pPr>
      <w:r>
        <w:t>Vid ingåendet av detta Anslutningsavtal gäller Ramverket och dess bilagor i den version som anges däri. Plattform för eDelivery och Ramverket är föremål för utveckling vilket innebä</w:t>
      </w:r>
      <w:r w:rsidR="00874ABB">
        <w:t>r att Ramverket kan komma att</w:t>
      </w:r>
      <w:r>
        <w:t xml:space="preserve"> ändras under avtalstiden.</w:t>
      </w:r>
    </w:p>
    <w:p w14:paraId="1ECCF77B" w14:textId="73DB2D29" w:rsidR="00CF0825" w:rsidRDefault="00FF2A34" w:rsidP="00FF2A34">
      <w:pPr>
        <w:pStyle w:val="Styckenr111"/>
      </w:pPr>
      <w:r>
        <w:t xml:space="preserve">Ändringar i Ramverket </w:t>
      </w:r>
      <w:r w:rsidR="00921CFE">
        <w:t>ska följa de</w:t>
      </w:r>
      <w:r>
        <w:t xml:space="preserve"> förändringsprocesser som </w:t>
      </w:r>
      <w:r w:rsidR="00C40B93">
        <w:t>anges i Ramverkets dokument Plattform – Regler samt i Plattform - Rutiner</w:t>
      </w:r>
      <w:r w:rsidR="00EC1432">
        <w:t>.</w:t>
      </w:r>
    </w:p>
    <w:p w14:paraId="25069FC3" w14:textId="0A09BF9A" w:rsidR="00EC1432" w:rsidRDefault="00EC1432" w:rsidP="00CF0825">
      <w:pPr>
        <w:pStyle w:val="Styckenr111"/>
      </w:pPr>
      <w:r>
        <w:t>Ändringar av Ramverket</w:t>
      </w:r>
      <w:r w:rsidR="00C40B93">
        <w:t xml:space="preserve"> som genomförs med stöd i någon av förändringsprocesserna</w:t>
      </w:r>
      <w:r>
        <w:t xml:space="preserve"> ska meddelas Accesspunktsoperatören</w:t>
      </w:r>
      <w:r w:rsidR="00C40B93">
        <w:t xml:space="preserve"> inom forum för Accesspunktsoperatörer</w:t>
      </w:r>
      <w:r w:rsidR="002267C7">
        <w:t>.</w:t>
      </w:r>
      <w:r>
        <w:t xml:space="preserve"> </w:t>
      </w:r>
      <w:r w:rsidR="002267C7">
        <w:t xml:space="preserve">Sådana ändringar </w:t>
      </w:r>
      <w:r>
        <w:t xml:space="preserve">är bindande för Accesspunktsoperatören. </w:t>
      </w:r>
      <w:r>
        <w:lastRenderedPageBreak/>
        <w:t xml:space="preserve">Om </w:t>
      </w:r>
      <w:r w:rsidR="00216025">
        <w:t xml:space="preserve">Accesspunktsoperatören anser att </w:t>
      </w:r>
      <w:r>
        <w:t>en beslutad ändring är oskäligt betungande för Accesspunktsoperatören</w:t>
      </w:r>
      <w:r w:rsidR="00216025">
        <w:t xml:space="preserve"> ska detta meddelas till DIGG. Parterna ska då i samråd försöka komma överens om en lösning.</w:t>
      </w:r>
      <w:r w:rsidR="00F82F8B">
        <w:t xml:space="preserve"> Även </w:t>
      </w:r>
      <w:r w:rsidR="005160A3">
        <w:t>en Federationsägare</w:t>
      </w:r>
      <w:r w:rsidR="00F82F8B">
        <w:t xml:space="preserve"> kan bjudas in att delta i sådant samråd.</w:t>
      </w:r>
    </w:p>
    <w:p w14:paraId="5CF3B146" w14:textId="1D84949D" w:rsidR="00F167B8" w:rsidRPr="005B63E1" w:rsidRDefault="00F167B8" w:rsidP="00CF0825">
      <w:pPr>
        <w:pStyle w:val="Styckenr111"/>
      </w:pPr>
      <w:r>
        <w:t>För varje förändring av Ramverket med stöd i förändringsprocesserna som inte är av mindre omfattning ska det finnas en införandeplan. Införandeplanen ska tas fram i samråd mellan DIGG och Accesspunktsoperatören</w:t>
      </w:r>
      <w:r w:rsidR="000C094E">
        <w:t xml:space="preserve"> och bland annat innehålla en tidsplan som ger Accesspunktsoperatören skälig tid för införandet</w:t>
      </w:r>
      <w:r>
        <w:t>. För att vara gällande ska DIGG ha godkänt införandeplanen. Om en införandeplan upprättas och godkänns av DIGG ska Accesspunktsoperatören anses vara förenlig med de ändringar som har skett i Ramverket genom att utföra sina åtaganden i införandeplanen.</w:t>
      </w:r>
    </w:p>
    <w:p w14:paraId="6A8A97A3" w14:textId="348E79DC" w:rsidR="00131020" w:rsidRDefault="005234AC" w:rsidP="009D7B2F">
      <w:pPr>
        <w:pStyle w:val="Nr-Rubrik1"/>
      </w:pPr>
      <w:bookmarkStart w:id="16" w:name="_Toc96671088"/>
      <w:r>
        <w:t>Godkännanden</w:t>
      </w:r>
      <w:bookmarkEnd w:id="16"/>
    </w:p>
    <w:p w14:paraId="1D4A0987" w14:textId="10E2277B" w:rsidR="00C35C0F" w:rsidRPr="00C9122C" w:rsidRDefault="00C35C0F" w:rsidP="000005FA">
      <w:pPr>
        <w:pStyle w:val="Styckenr11"/>
        <w:rPr>
          <w:b/>
        </w:rPr>
      </w:pPr>
      <w:r w:rsidRPr="00C9122C">
        <w:rPr>
          <w:b/>
        </w:rPr>
        <w:t>Allmänt</w:t>
      </w:r>
    </w:p>
    <w:p w14:paraId="35FF44BA" w14:textId="74177061" w:rsidR="00131020" w:rsidRDefault="000005FA" w:rsidP="00C9122C">
      <w:pPr>
        <w:pStyle w:val="Styckenr111"/>
      </w:pPr>
      <w:r>
        <w:t xml:space="preserve">En förutsättning för att Accesspunktsoperatören ska kunna ingå detta Anslutningsavtal och </w:t>
      </w:r>
      <w:r w:rsidR="005B3B46">
        <w:t>tillåtas delta och agera inom</w:t>
      </w:r>
      <w:r>
        <w:t xml:space="preserve"> Plattform för eDelivery är att Accesspunktsoperatören har erhållit ett plattformsgodkännande av DIGG. </w:t>
      </w:r>
      <w:r w:rsidR="00574603">
        <w:t xml:space="preserve">Genom </w:t>
      </w:r>
      <w:r w:rsidR="00EE3646">
        <w:t>plattforms</w:t>
      </w:r>
      <w:r w:rsidR="00574603">
        <w:t xml:space="preserve">godkännandet från DIGG kan Accesspunktsoperatören tillhandahålla accesspunktstjänster till </w:t>
      </w:r>
      <w:r w:rsidR="00EE3646">
        <w:t>D</w:t>
      </w:r>
      <w:r w:rsidR="00574603">
        <w:t xml:space="preserve">eltagare i en </w:t>
      </w:r>
      <w:r w:rsidR="00EE3646">
        <w:t>F</w:t>
      </w:r>
      <w:r w:rsidR="00574603">
        <w:t xml:space="preserve">ederation. En </w:t>
      </w:r>
      <w:r w:rsidR="00EE3646">
        <w:t>F</w:t>
      </w:r>
      <w:r w:rsidR="00574603">
        <w:t>ederationsägare har dock rätt att ställa upp</w:t>
      </w:r>
      <w:r w:rsidR="003B2637">
        <w:t xml:space="preserve"> ytterligare</w:t>
      </w:r>
      <w:r w:rsidR="00574603">
        <w:t xml:space="preserve"> krav för deltagande i </w:t>
      </w:r>
      <w:r w:rsidR="00EE3646">
        <w:t>F</w:t>
      </w:r>
      <w:r w:rsidR="00574603">
        <w:t>ederation som en accesspunktsleverantör har att följa för at</w:t>
      </w:r>
      <w:r w:rsidR="003B2637">
        <w:t>t</w:t>
      </w:r>
      <w:r w:rsidR="00574603">
        <w:t xml:space="preserve"> kunna tillhandahålla accesspunktstjänster till </w:t>
      </w:r>
      <w:r w:rsidR="003B2637">
        <w:t>D</w:t>
      </w:r>
      <w:r w:rsidR="00574603">
        <w:t xml:space="preserve">eltagare och andra i en sådan </w:t>
      </w:r>
      <w:r w:rsidR="003B2637">
        <w:t>F</w:t>
      </w:r>
      <w:r w:rsidR="00574603">
        <w:t xml:space="preserve">ederation. </w:t>
      </w:r>
    </w:p>
    <w:p w14:paraId="2AEBE9B6" w14:textId="0B527AD8" w:rsidR="005234AC" w:rsidRDefault="005234AC" w:rsidP="00C9122C">
      <w:pPr>
        <w:pStyle w:val="Styckenr111"/>
      </w:pPr>
      <w:r>
        <w:t xml:space="preserve">Det är en förutsättning för </w:t>
      </w:r>
      <w:r w:rsidR="005B3B46">
        <w:t>deltagande och agerande inom</w:t>
      </w:r>
      <w:r>
        <w:t xml:space="preserve"> en Federations miljöer att Accesspunktsoperatören har erhållit ett plattformsgodkännande. Accesspunktsoperatören behöver endast erhålla ett plattformsgodkännande en gång och vid </w:t>
      </w:r>
      <w:r w:rsidR="005B3B46">
        <w:t>deltagande och agerande inom</w:t>
      </w:r>
      <w:r>
        <w:t xml:space="preserve"> nya Federationers miljöer kan det </w:t>
      </w:r>
      <w:r w:rsidR="00F760E2">
        <w:t xml:space="preserve">tidigare </w:t>
      </w:r>
      <w:r>
        <w:t>erhållna plattformsgodkännandet återanvändas</w:t>
      </w:r>
      <w:r w:rsidR="00C35C0F">
        <w:t xml:space="preserve"> under förutsättning att det fortfarande är giltigt och omfattar den Transportmodell som gäller för den aktuella Federationen</w:t>
      </w:r>
      <w:r>
        <w:t>.</w:t>
      </w:r>
      <w:r w:rsidR="00596827" w:rsidRPr="00596827">
        <w:t xml:space="preserve"> </w:t>
      </w:r>
    </w:p>
    <w:p w14:paraId="435EE336" w14:textId="0AFAFC44" w:rsidR="00312C10" w:rsidRPr="00C9122C" w:rsidRDefault="00312C10" w:rsidP="00131020">
      <w:pPr>
        <w:pStyle w:val="Styckenr11"/>
        <w:rPr>
          <w:b/>
        </w:rPr>
      </w:pPr>
      <w:r w:rsidRPr="00C9122C">
        <w:rPr>
          <w:b/>
        </w:rPr>
        <w:t>Särskilt om plattformsgodkännande</w:t>
      </w:r>
    </w:p>
    <w:p w14:paraId="213C66AF" w14:textId="7F9A748D" w:rsidR="00FE7912" w:rsidRDefault="000005FA" w:rsidP="00C9122C">
      <w:pPr>
        <w:pStyle w:val="Styckenr111"/>
      </w:pPr>
      <w:r>
        <w:t>Om det under tiden Accesspunktsoperatören är innehavare av ett plattformsgodkännande sker ändringar av Ramverket</w:t>
      </w:r>
      <w:r w:rsidRPr="000005FA">
        <w:t xml:space="preserve"> </w:t>
      </w:r>
      <w:r>
        <w:t xml:space="preserve">i enlighet med avsnitt </w:t>
      </w:r>
      <w:r>
        <w:fldChar w:fldCharType="begin"/>
      </w:r>
      <w:r>
        <w:instrText xml:space="preserve"> REF _Ref89705752 \r \h </w:instrText>
      </w:r>
      <w:r>
        <w:fldChar w:fldCharType="separate"/>
      </w:r>
      <w:r w:rsidR="004342DA">
        <w:t>5.3</w:t>
      </w:r>
      <w:r>
        <w:fldChar w:fldCharType="end"/>
      </w:r>
      <w:r>
        <w:t xml:space="preserve"> ovan så kan Accesspunktsoperatören</w:t>
      </w:r>
      <w:r w:rsidR="001835BD">
        <w:t xml:space="preserve"> behöva ansöka om ett nytt plattformsgodkännande genom att visa att de nya eller förändrade kraven är uppfyllda. DIGG meddelar Accesspunktsoperatören om ett nytt plattformsgodkännande krävs och hur uppfyllnad av de nya eller förändrade kraven ska visas samt inom vilken tid detta ska ske. </w:t>
      </w:r>
      <w:r w:rsidR="008B266A">
        <w:t xml:space="preserve">DIGG ska ge Accesspunktsoperatören skälig tid för att ansöka om nytt plattformsgodkännande. </w:t>
      </w:r>
      <w:r w:rsidR="001835BD">
        <w:t>Om Accesspunktsoperatören misslyckas med att erhålla ett sådant nytt plattformsgodkännande</w:t>
      </w:r>
      <w:r w:rsidR="00363DE0">
        <w:t xml:space="preserve"> inom den </w:t>
      </w:r>
      <w:r w:rsidR="00574603">
        <w:t>angivna</w:t>
      </w:r>
      <w:r w:rsidR="000A6AA4">
        <w:t xml:space="preserve"> </w:t>
      </w:r>
      <w:r w:rsidR="00363DE0">
        <w:t>tidsperioden</w:t>
      </w:r>
      <w:r w:rsidR="001835BD">
        <w:t xml:space="preserve"> så har DIGG rätt att stänga av Accesspunktsoperatören från Plattform för eDelivery tills ett sådant plattformsgodkännande har erhållits.</w:t>
      </w:r>
    </w:p>
    <w:p w14:paraId="15C71D45" w14:textId="55E77178" w:rsidR="000005FA" w:rsidRDefault="00FE7912" w:rsidP="00C9122C">
      <w:pPr>
        <w:pStyle w:val="Styckenr111"/>
      </w:pPr>
      <w:r>
        <w:lastRenderedPageBreak/>
        <w:t>Plattformsgodkännandet är giltigt för den Transportmodell som anges i</w:t>
      </w:r>
      <w:r w:rsidR="006C6421">
        <w:t xml:space="preserve"> godkännandet.</w:t>
      </w:r>
      <w:r>
        <w:t xml:space="preserve"> Accesspunktsoperatören har </w:t>
      </w:r>
      <w:r w:rsidR="006C6421">
        <w:t xml:space="preserve">endast </w:t>
      </w:r>
      <w:r w:rsidR="00574603">
        <w:t xml:space="preserve">rätt att tillhandahålla accesspunktstjänster till sådan federation som använder </w:t>
      </w:r>
      <w:r>
        <w:t>Transportmodell</w:t>
      </w:r>
      <w:r w:rsidR="006C6421">
        <w:t xml:space="preserve"> som </w:t>
      </w:r>
      <w:r w:rsidR="00574603">
        <w:t xml:space="preserve">omfattas av Accesspunktsleverantörens </w:t>
      </w:r>
      <w:r w:rsidR="006C6421">
        <w:t>plattformsgodkännand o</w:t>
      </w:r>
      <w:r>
        <w:t>.</w:t>
      </w:r>
      <w:r w:rsidR="001835BD">
        <w:t xml:space="preserve"> </w:t>
      </w:r>
      <w:r w:rsidR="006C6421">
        <w:t>Accesspunktsoperatören har rätt att under avtalstiden ansöka om plattformsgodkännande som även omfat</w:t>
      </w:r>
      <w:r w:rsidR="008B266A">
        <w:t>tar annan Transportmodell än vad som omfattas av det</w:t>
      </w:r>
      <w:r w:rsidR="006C6421">
        <w:t xml:space="preserve"> erhållna plattformsgodkännandet. Om det under avtalstiden för detta Anslutningsavtal tillkommer ny Transportmodell så har Accesspunktsoperatören rätt att ansöka om godkännande som omfattar sådan ny Transportmodell. För att utöka sitt plattformsgodkännande till att omfatta ny Transportmodell ska Accesspunktsoperatören genomföra </w:t>
      </w:r>
      <w:r w:rsidR="00574603">
        <w:t xml:space="preserve">av DIGG angivna </w:t>
      </w:r>
      <w:r w:rsidR="006C6421">
        <w:t xml:space="preserve">tester och </w:t>
      </w:r>
      <w:r w:rsidR="00574603">
        <w:t xml:space="preserve">även </w:t>
      </w:r>
      <w:r w:rsidR="006C6421">
        <w:t xml:space="preserve">i övrigt uppfylla </w:t>
      </w:r>
      <w:r w:rsidR="002E0332">
        <w:t xml:space="preserve">de krav som anges av </w:t>
      </w:r>
      <w:r w:rsidR="006C6421">
        <w:t>DIGG.</w:t>
      </w:r>
    </w:p>
    <w:p w14:paraId="09A4D7DA" w14:textId="6196166E" w:rsidR="006C6421" w:rsidRDefault="006C6421" w:rsidP="00C9122C">
      <w:pPr>
        <w:pStyle w:val="Styckenr111"/>
      </w:pPr>
      <w:r>
        <w:t>Om en Transportmodell som Accesspunktsoperatören redan har erhållit plattformsgodkännande</w:t>
      </w:r>
      <w:r w:rsidR="00D5658F">
        <w:t xml:space="preserve"> för</w:t>
      </w:r>
      <w:r>
        <w:t xml:space="preserve">ändras under avtalstiden har DIGG rätt att kräva att Accesspunktsoperatören visar att den uppfyller de krav som gäller för den ändrade Transportmodellen inom den tid som DIGG </w:t>
      </w:r>
      <w:r w:rsidR="002E0332">
        <w:t>anger</w:t>
      </w:r>
      <w:r>
        <w:t xml:space="preserve">. </w:t>
      </w:r>
      <w:r w:rsidR="008B266A">
        <w:t xml:space="preserve">DIGG ska ge Accesspunktsoperatören skälig tid för </w:t>
      </w:r>
      <w:r w:rsidR="002E0332">
        <w:t xml:space="preserve">Accesspunktsoperatören </w:t>
      </w:r>
      <w:r w:rsidR="008B266A">
        <w:t xml:space="preserve">att visa </w:t>
      </w:r>
      <w:r w:rsidR="002E0332">
        <w:t xml:space="preserve">att Accesspunktsoperatören </w:t>
      </w:r>
      <w:r w:rsidR="008B266A">
        <w:t>uppfyll</w:t>
      </w:r>
      <w:r w:rsidR="002E0332">
        <w:t>er</w:t>
      </w:r>
      <w:r w:rsidR="008B266A">
        <w:t xml:space="preserve"> </w:t>
      </w:r>
      <w:r w:rsidR="002E0332">
        <w:t xml:space="preserve">de nya </w:t>
      </w:r>
      <w:r w:rsidR="008B266A">
        <w:t>krav</w:t>
      </w:r>
      <w:r w:rsidR="002E0332">
        <w:t>en</w:t>
      </w:r>
      <w:r w:rsidR="008B266A">
        <w:t xml:space="preserve">. </w:t>
      </w:r>
      <w:r>
        <w:t xml:space="preserve">Om Accesspunktsoperatören misslyckas med att visa uppfyllnad av de nya kraven inom </w:t>
      </w:r>
      <w:r w:rsidR="002E0332">
        <w:t xml:space="preserve">den av DIGG angivna </w:t>
      </w:r>
      <w:r>
        <w:t>tid</w:t>
      </w:r>
      <w:r w:rsidR="002E0332">
        <w:t>en</w:t>
      </w:r>
      <w:r>
        <w:t xml:space="preserve"> så gäller inte Accesspunktsoperatörens plattformsgodkännande längre för den aktuella Transportmodellen, vilket innebär att Accesspunktsoperatören inte längre kan agera inom en Federation som använder sådan Transportmodell.</w:t>
      </w:r>
    </w:p>
    <w:p w14:paraId="36FBCABF" w14:textId="708CB74D" w:rsidR="00D5658F" w:rsidRDefault="00D5658F" w:rsidP="00C9122C">
      <w:pPr>
        <w:pStyle w:val="Styckenr111"/>
      </w:pPr>
      <w:r>
        <w:t xml:space="preserve">DIGG ska informera Accesspunktsoperatören i så god tid som möjligt innan en ny Transportmodell </w:t>
      </w:r>
      <w:r w:rsidR="00C34A36">
        <w:t>införs</w:t>
      </w:r>
      <w:r>
        <w:t xml:space="preserve"> och en befintlig transportmodell ändras.</w:t>
      </w:r>
    </w:p>
    <w:p w14:paraId="0889EB22" w14:textId="22C4278B" w:rsidR="00312C10" w:rsidRPr="00C9122C" w:rsidRDefault="00312C10" w:rsidP="00131020">
      <w:pPr>
        <w:pStyle w:val="Styckenr11"/>
        <w:rPr>
          <w:b/>
        </w:rPr>
      </w:pPr>
      <w:r w:rsidRPr="00C9122C">
        <w:rPr>
          <w:b/>
        </w:rPr>
        <w:t>Särskilt om federationsgodkännande</w:t>
      </w:r>
    </w:p>
    <w:p w14:paraId="6696E261" w14:textId="4AF238C2" w:rsidR="00FC1CDB" w:rsidRDefault="00FC1CDB" w:rsidP="00FC1CDB">
      <w:pPr>
        <w:pStyle w:val="Styckenr111"/>
      </w:pPr>
      <w:r>
        <w:t>Accesspunktsoperatörens godkännande för en Federation sker enligt de regler som en Federationsägare har ställt upp för Federationen. För att erhålla ett federationsgodkännande ska Accesspunktsoperatören visa att de krav som ställs för deltagande och agerande inom Federationen är uppfyllda</w:t>
      </w:r>
      <w:r w:rsidR="00EE3646">
        <w:t>.</w:t>
      </w:r>
      <w:r>
        <w:t xml:space="preserve"> En Federationsägare får bara godkänna sådan Accesspunktsoperatör som har tecknat anslutningsavtal med DIGG.</w:t>
      </w:r>
    </w:p>
    <w:p w14:paraId="430F1B96" w14:textId="424B3A8C" w:rsidR="00FC1CDB" w:rsidRDefault="00FC1CDB" w:rsidP="00FC1CDB">
      <w:pPr>
        <w:pStyle w:val="Styckenr111"/>
      </w:pPr>
      <w:r w:rsidRPr="00FC1CDB">
        <w:t>Om Federationsägare i Federationsdeklaration har uppgett att accesspunktsoperatör som blir plattformsgodkänd av DIGG för viss Transportmodell även ska bli federationsgodkänd utan ytterligare prövning så gäller detta som federationsgodkännande för sådan accesspunktsoperatör.</w:t>
      </w:r>
    </w:p>
    <w:p w14:paraId="70981E3A" w14:textId="3BC5F62C" w:rsidR="00D4590F" w:rsidRDefault="00D4590F" w:rsidP="00C9122C">
      <w:pPr>
        <w:pStyle w:val="Styckenr111"/>
      </w:pPr>
      <w:r>
        <w:t>När Accesspunktsoperatören har erhållit federationsgodkännande för en viss Federation ska Federationsägaren meddela DIGG detta och DIGG ska då utfärda de certifikat som är nödvändiga för Accesspunktsoperatören</w:t>
      </w:r>
      <w:r w:rsidR="00467F1E">
        <w:t xml:space="preserve"> samt registrera Accesspunktsoperatören i de Plattformstjänster som Accesspunktsoperatören ska ha tillgång till</w:t>
      </w:r>
      <w:r>
        <w:t>.</w:t>
      </w:r>
    </w:p>
    <w:p w14:paraId="19EC8542" w14:textId="368FD531" w:rsidR="005B63E1" w:rsidRDefault="00AF3414" w:rsidP="009D7B2F">
      <w:pPr>
        <w:pStyle w:val="Nr-Rubrik1"/>
      </w:pPr>
      <w:bookmarkStart w:id="17" w:name="_Toc96671089"/>
      <w:r>
        <w:lastRenderedPageBreak/>
        <w:t>Plattform för eDelivery</w:t>
      </w:r>
      <w:r w:rsidR="00AE7DC8">
        <w:t xml:space="preserve"> och tjänster</w:t>
      </w:r>
      <w:bookmarkEnd w:id="17"/>
    </w:p>
    <w:p w14:paraId="7C85AC51" w14:textId="0A3B9719" w:rsidR="00AE7DC8" w:rsidRPr="00C9122C" w:rsidRDefault="00AE7DC8" w:rsidP="002F2870">
      <w:pPr>
        <w:pStyle w:val="Styckenr11"/>
        <w:tabs>
          <w:tab w:val="clear" w:pos="907"/>
          <w:tab w:val="num" w:pos="1049"/>
        </w:tabs>
        <w:rPr>
          <w:b/>
        </w:rPr>
      </w:pPr>
      <w:r w:rsidRPr="00C9122C">
        <w:rPr>
          <w:b/>
        </w:rPr>
        <w:t>Plattform för eDelivery</w:t>
      </w:r>
    </w:p>
    <w:p w14:paraId="6E3A1EFA" w14:textId="1C43F9A1" w:rsidR="002F2870" w:rsidRDefault="00AF3414" w:rsidP="00C9122C">
      <w:pPr>
        <w:pStyle w:val="Styckenr111"/>
      </w:pPr>
      <w:r>
        <w:t>Plattform för eDelivery</w:t>
      </w:r>
      <w:r w:rsidR="003848AA">
        <w:t xml:space="preserve"> beskrivs närmare i Ramverket</w:t>
      </w:r>
      <w:r w:rsidR="002F2870">
        <w:t>.</w:t>
      </w:r>
    </w:p>
    <w:p w14:paraId="37B55A61" w14:textId="68D4D9F8" w:rsidR="00AE7DC8" w:rsidRPr="00C9122C" w:rsidRDefault="00AE7DC8" w:rsidP="002F2870">
      <w:pPr>
        <w:pStyle w:val="Styckenr11"/>
        <w:tabs>
          <w:tab w:val="clear" w:pos="907"/>
          <w:tab w:val="num" w:pos="1049"/>
        </w:tabs>
        <w:rPr>
          <w:b/>
        </w:rPr>
      </w:pPr>
      <w:bookmarkStart w:id="18" w:name="_Ref88641428"/>
      <w:r w:rsidRPr="00C9122C">
        <w:rPr>
          <w:b/>
        </w:rPr>
        <w:t>Plattformstjänster</w:t>
      </w:r>
    </w:p>
    <w:p w14:paraId="4E956F35" w14:textId="67A8D624" w:rsidR="002F2870" w:rsidRDefault="002F2870" w:rsidP="00C9122C">
      <w:pPr>
        <w:pStyle w:val="Styckenr111"/>
      </w:pPr>
      <w:r>
        <w:t xml:space="preserve">DIGG ansvarar utöver Ramverket även för de i </w:t>
      </w:r>
      <w:r w:rsidR="00AF3414">
        <w:t>Plattform för eDelivery</w:t>
      </w:r>
      <w:r>
        <w:t xml:space="preserve"> ingående </w:t>
      </w:r>
      <w:r w:rsidR="00996437">
        <w:t>Plattformstjänsterna</w:t>
      </w:r>
      <w:r w:rsidR="000E450B">
        <w:t xml:space="preserve"> som kan vara t.ex.;</w:t>
      </w:r>
      <w:r w:rsidR="00AD0444">
        <w:t xml:space="preserve"> </w:t>
      </w:r>
      <w:r>
        <w:t>lokaliseringstjänsten SML, metadatatjänsten SMP, PKI-tjänst för Accesspunkter</w:t>
      </w:r>
      <w:r w:rsidR="00676F27">
        <w:t>,</w:t>
      </w:r>
      <w:r>
        <w:t xml:space="preserve"> Certifikatspubliceringstjänst som används för att publicera publika nycklar för Deltagare-till-Deltagare kryptering och signering mellan meddelandetjänster</w:t>
      </w:r>
      <w:r w:rsidR="00676F27">
        <w:t xml:space="preserve"> samt testbädd för accesspunktsoperatörer</w:t>
      </w:r>
      <w:r>
        <w:t>.</w:t>
      </w:r>
      <w:bookmarkEnd w:id="18"/>
    </w:p>
    <w:p w14:paraId="16377EDA" w14:textId="6071E093" w:rsidR="00676F27" w:rsidRDefault="00676F27" w:rsidP="00C9122C">
      <w:pPr>
        <w:pStyle w:val="Styckenr111"/>
      </w:pPr>
      <w:r w:rsidRPr="00676F27">
        <w:t xml:space="preserve">Specifikation av </w:t>
      </w:r>
      <w:r w:rsidR="00AE7DC8">
        <w:t>Plattformstjänsterna</w:t>
      </w:r>
      <w:r w:rsidRPr="00676F27">
        <w:t xml:space="preserve"> samt generella servicenivåer finns angivna i specifikation i Ramverket och specifika servicenivåer finns an</w:t>
      </w:r>
      <w:r w:rsidR="00E255D9">
        <w:t>g</w:t>
      </w:r>
      <w:r w:rsidRPr="00676F27">
        <w:t xml:space="preserve">ivna per tjänst i miljöspecifikation i Ramverket. DIGG:s ansvar för </w:t>
      </w:r>
      <w:r w:rsidR="00AE7DC8">
        <w:t>Plattformstjänsterna</w:t>
      </w:r>
      <w:r w:rsidRPr="00676F27">
        <w:t xml:space="preserve"> är</w:t>
      </w:r>
      <w:r>
        <w:t xml:space="preserve"> begränsat till att leverera re</w:t>
      </w:r>
      <w:r w:rsidRPr="00676F27">
        <w:t>spektive tjänst/miljötjänst enligt relevant specifikation samt att tillhandahålla support och inciden</w:t>
      </w:r>
      <w:r w:rsidR="00E255D9">
        <w:t>t</w:t>
      </w:r>
      <w:r w:rsidRPr="00676F27">
        <w:t>hanteringsrutiner</w:t>
      </w:r>
      <w:r w:rsidR="00FE3DEB">
        <w:t>.</w:t>
      </w:r>
    </w:p>
    <w:p w14:paraId="343E5E9D" w14:textId="4774D2E3" w:rsidR="00344AC0" w:rsidRDefault="00951420" w:rsidP="00344AC0">
      <w:pPr>
        <w:pStyle w:val="Styckenr111"/>
      </w:pPr>
      <w:r>
        <w:t xml:space="preserve">De generella och specifika servicenivåer som gäller för </w:t>
      </w:r>
      <w:r w:rsidR="00AE7DC8">
        <w:t>Plattforms</w:t>
      </w:r>
      <w:r>
        <w:t>tjänster</w:t>
      </w:r>
      <w:r w:rsidR="00AE7DC8">
        <w:t>na</w:t>
      </w:r>
      <w:r>
        <w:t xml:space="preserve"> är målsättningsnivåer som DIGG åtar sig att </w:t>
      </w:r>
      <w:r w:rsidR="00AE7DC8">
        <w:t>eftersträva att uppnå.</w:t>
      </w:r>
    </w:p>
    <w:p w14:paraId="67CB1DBD" w14:textId="3F16F14A" w:rsidR="00B623CE" w:rsidRDefault="00B623CE" w:rsidP="00344AC0">
      <w:pPr>
        <w:pStyle w:val="Styckenr111"/>
      </w:pPr>
      <w:r>
        <w:t>De Plattformstjänster som ska tillhandahållas inom en viss Federation anges i Federationens Miljöspecifikation.</w:t>
      </w:r>
    </w:p>
    <w:p w14:paraId="63B13D0E" w14:textId="068B9777" w:rsidR="00996437" w:rsidRDefault="00C90057" w:rsidP="00344AC0">
      <w:pPr>
        <w:pStyle w:val="Styckenr111"/>
      </w:pPr>
      <w:r>
        <w:t>Under avtalstiden har DIGG rätt att ändra, sluta tillhandahålla och införa ny Plattformstjänst.</w:t>
      </w:r>
      <w:r w:rsidR="0001505C">
        <w:t xml:space="preserve"> Vid behov ska sådan åtgärd diskuteras med Accesspunktsoperatören före den genomförs.</w:t>
      </w:r>
    </w:p>
    <w:p w14:paraId="7BEC7915" w14:textId="317EF3D5" w:rsidR="00AE7DC8" w:rsidRPr="00C9122C" w:rsidRDefault="00AE7DC8" w:rsidP="00676F27">
      <w:pPr>
        <w:pStyle w:val="Styckenr11"/>
        <w:rPr>
          <w:b/>
        </w:rPr>
      </w:pPr>
      <w:r w:rsidRPr="00C9122C">
        <w:rPr>
          <w:b/>
        </w:rPr>
        <w:t>Accesspunktsoperatörens tjänster</w:t>
      </w:r>
    </w:p>
    <w:p w14:paraId="6E5CF9A2" w14:textId="4B7490C8" w:rsidR="00AE7DC8" w:rsidRDefault="00306627" w:rsidP="00344AC0">
      <w:pPr>
        <w:pStyle w:val="Styckenr111"/>
      </w:pPr>
      <w:r>
        <w:t xml:space="preserve">När Accesspunktsoperatören har erhållit plattformsgodkännande, federationsgodkännande och </w:t>
      </w:r>
      <w:r w:rsidR="00C75BDF">
        <w:t>ingått Anslutningsavtalet</w:t>
      </w:r>
      <w:r>
        <w:t xml:space="preserve"> får Accesspunktsoperatören tillhandahålla sin accesspunktstjänst inom den Federation som federationsgodkännandet avser.</w:t>
      </w:r>
    </w:p>
    <w:p w14:paraId="07C3A41D" w14:textId="5ED7A930" w:rsidR="00306627" w:rsidRDefault="00306627" w:rsidP="00C9122C">
      <w:pPr>
        <w:pStyle w:val="Styckenr111"/>
      </w:pPr>
      <w:r>
        <w:t>Tjänsterna ska tillhandahållas i enlighet med Ramverket och övriga regler som gäller för Plattform för</w:t>
      </w:r>
      <w:r w:rsidR="00714C98">
        <w:t xml:space="preserve"> eDelivery och relevant Federation. Tjänsterna ska vidare tillhandahållas</w:t>
      </w:r>
      <w:r w:rsidRPr="00306627">
        <w:t xml:space="preserve"> på ett professionellt och fackmannamässigt sätt</w:t>
      </w:r>
    </w:p>
    <w:p w14:paraId="12828602" w14:textId="2D327E89" w:rsidR="00714C98" w:rsidRDefault="00DB4370" w:rsidP="00C9122C">
      <w:pPr>
        <w:pStyle w:val="Styckenr111"/>
      </w:pPr>
      <w:r>
        <w:t xml:space="preserve">De tjänster som Accesspunktsoperatören tillhandahåller till Deltagare inom en Federation ska åtminstone uppnå de servicenivåer som anges i Ramverket för sådana tjänster. </w:t>
      </w:r>
      <w:r w:rsidR="00C15D6E">
        <w:t>Andra krav på servicenivåer kan följa av avtal mellan Accesspunktsoperatören och Deltagare.</w:t>
      </w:r>
    </w:p>
    <w:p w14:paraId="240C4DA2" w14:textId="73A93287" w:rsidR="003D2C7D" w:rsidRPr="003D2C7D" w:rsidRDefault="003D2C7D" w:rsidP="003D2C7D">
      <w:pPr>
        <w:pStyle w:val="Styckenr11"/>
        <w:rPr>
          <w:b/>
        </w:rPr>
      </w:pPr>
      <w:r w:rsidRPr="003D2C7D">
        <w:rPr>
          <w:b/>
        </w:rPr>
        <w:t>Federationstjänster och övriga tjänster</w:t>
      </w:r>
    </w:p>
    <w:p w14:paraId="3D0469E4" w14:textId="2BB5FC2F" w:rsidR="003D2C7D" w:rsidRDefault="003D2C7D" w:rsidP="0043285B">
      <w:pPr>
        <w:pStyle w:val="Styckenr111"/>
      </w:pPr>
      <w:r>
        <w:t xml:space="preserve">Utöver </w:t>
      </w:r>
      <w:r w:rsidR="0043285B">
        <w:t>P</w:t>
      </w:r>
      <w:r>
        <w:t xml:space="preserve">lattformstjänster och de tjänster Accesspunktsoperatören tillhandahåller </w:t>
      </w:r>
      <w:r w:rsidR="000C4128">
        <w:t xml:space="preserve">till anslutna Deltagare </w:t>
      </w:r>
      <w:r>
        <w:t xml:space="preserve">så kan även Federationsägaren tillhandahålla </w:t>
      </w:r>
      <w:r w:rsidR="00817C6C">
        <w:t xml:space="preserve">Federationstjänster </w:t>
      </w:r>
      <w:r>
        <w:t xml:space="preserve">och andra externa </w:t>
      </w:r>
      <w:r w:rsidR="00B375E1">
        <w:t xml:space="preserve">Tjänsteleverantörer </w:t>
      </w:r>
      <w:r>
        <w:t xml:space="preserve">kan tillhandahålla </w:t>
      </w:r>
      <w:r w:rsidR="008D1AB6">
        <w:t xml:space="preserve">andra </w:t>
      </w:r>
      <w:r>
        <w:lastRenderedPageBreak/>
        <w:t>tjänster.</w:t>
      </w:r>
      <w:r w:rsidR="009E1EC4">
        <w:t xml:space="preserve"> </w:t>
      </w:r>
      <w:r w:rsidR="008D1AB6">
        <w:t>Vare sig de tjänster som tillhandahålls av Federationsägaren eller av andra Tjänsteleverantörer</w:t>
      </w:r>
      <w:r w:rsidR="009E1EC4">
        <w:t xml:space="preserve"> omfattas inte av detta Anslutningsavtal.</w:t>
      </w:r>
      <w:r>
        <w:t xml:space="preserve"> Nya sådana tjänster kan tillkomma under avtalstiden.</w:t>
      </w:r>
    </w:p>
    <w:p w14:paraId="1B3895B4" w14:textId="75FD991F" w:rsidR="00E61332" w:rsidRDefault="00E61332" w:rsidP="009D7B2F">
      <w:pPr>
        <w:pStyle w:val="Nr-Rubrik1"/>
      </w:pPr>
      <w:bookmarkStart w:id="19" w:name="_Ref86657370"/>
      <w:bookmarkStart w:id="20" w:name="_Ref87013082"/>
      <w:bookmarkStart w:id="21" w:name="_Toc96671090"/>
      <w:r>
        <w:t>Kundkännedom</w:t>
      </w:r>
      <w:bookmarkEnd w:id="19"/>
      <w:bookmarkEnd w:id="20"/>
      <w:bookmarkEnd w:id="21"/>
    </w:p>
    <w:p w14:paraId="5EDBDA78" w14:textId="2E10D813" w:rsidR="0054641B" w:rsidRDefault="0054641B" w:rsidP="00242380">
      <w:pPr>
        <w:pStyle w:val="Styckenr11"/>
      </w:pPr>
      <w:r>
        <w:t>DIGG ansvarar för att det finns en tillräcklig kundkännedom om Accesspunktsoperatören inför ingåendet av detta Anslutningsavtal samt löpande under avtalstiden.</w:t>
      </w:r>
      <w:r w:rsidR="00242380" w:rsidRPr="00242380">
        <w:t xml:space="preserve"> Med kundkännedom förstås en försäkran om att en aktör inom Plattform för eDelivery är den som aktören utger sig för att vara och att uppgifter erhållna från aktören vid anslutning, deltagande och träffande av avtal är korrekta.</w:t>
      </w:r>
    </w:p>
    <w:p w14:paraId="33591778" w14:textId="3715BEF7" w:rsidR="0054641B" w:rsidRDefault="0054641B" w:rsidP="0054641B">
      <w:pPr>
        <w:pStyle w:val="Styckenr11"/>
      </w:pPr>
      <w:r>
        <w:t>Accesspunktsoperatören ska tillhandahålla den information som DIGG begär i syfte att kunna säkerställa att det finns en tillräcklig kundkännedom om Accesspunktsoperatören.</w:t>
      </w:r>
    </w:p>
    <w:p w14:paraId="520C5AD7" w14:textId="4D0724B0" w:rsidR="0054641B" w:rsidRDefault="0054641B" w:rsidP="0054641B">
      <w:pPr>
        <w:pStyle w:val="Styckenr11"/>
      </w:pPr>
      <w:bookmarkStart w:id="22" w:name="_Ref87013373"/>
      <w:r>
        <w:t xml:space="preserve">Om Accesspunktsoperatören inte tillhandahåller den information som DIGG begär enligt detta avsnitt </w:t>
      </w:r>
      <w:r>
        <w:fldChar w:fldCharType="begin"/>
      </w:r>
      <w:r>
        <w:instrText xml:space="preserve"> REF _Ref87013082 \r \h </w:instrText>
      </w:r>
      <w:r>
        <w:fldChar w:fldCharType="separate"/>
      </w:r>
      <w:r w:rsidR="004342DA">
        <w:t>8</w:t>
      </w:r>
      <w:r>
        <w:fldChar w:fldCharType="end"/>
      </w:r>
      <w:r>
        <w:t xml:space="preserve"> eller om DIGG baserat på den information som har erhållits bedömer att en tillräcklig kundkännedom inte kan uppnås så ska Parterna i samråd diskutera hur situationen ska hanteras. Om Parterna inte kan komma överens om en lösning som DIGG accepterar så har DIGG rätt att tillfälligt stänga av Accesspunktsoperatören från </w:t>
      </w:r>
      <w:r w:rsidR="00AF3414">
        <w:t>Plattform för eDelivery</w:t>
      </w:r>
      <w:r>
        <w:t xml:space="preserve"> tills DIGG </w:t>
      </w:r>
      <w:r w:rsidR="00060E34">
        <w:t>bedömer att bristen åtgärdats</w:t>
      </w:r>
      <w:r>
        <w:t>.</w:t>
      </w:r>
      <w:bookmarkEnd w:id="22"/>
      <w:r w:rsidR="002E4242">
        <w:t xml:space="preserve"> Avstängning från </w:t>
      </w:r>
      <w:r w:rsidR="00AF3414">
        <w:t>Plattform för eDelivery</w:t>
      </w:r>
      <w:r w:rsidR="002E4242">
        <w:t xml:space="preserve"> innebär att Accesspunktsoperatören inte kan leverera tjänster till </w:t>
      </w:r>
      <w:r w:rsidR="000C4128">
        <w:t>Deltagare</w:t>
      </w:r>
      <w:r w:rsidR="002E4242">
        <w:t xml:space="preserve"> inom en Federation.</w:t>
      </w:r>
    </w:p>
    <w:p w14:paraId="5D3A5744" w14:textId="6626C770" w:rsidR="0054641B" w:rsidRPr="0054641B" w:rsidRDefault="0054641B" w:rsidP="0082373D">
      <w:pPr>
        <w:pStyle w:val="Styckenr11"/>
      </w:pPr>
      <w:r>
        <w:t xml:space="preserve">Om en avstängning enligt punkt </w:t>
      </w:r>
      <w:r>
        <w:fldChar w:fldCharType="begin"/>
      </w:r>
      <w:r>
        <w:instrText xml:space="preserve"> REF _Ref87013373 \r \h </w:instrText>
      </w:r>
      <w:r>
        <w:fldChar w:fldCharType="separate"/>
      </w:r>
      <w:r w:rsidR="004342DA">
        <w:t>8.3</w:t>
      </w:r>
      <w:r>
        <w:fldChar w:fldCharType="end"/>
      </w:r>
      <w:r>
        <w:t xml:space="preserve"> pågår</w:t>
      </w:r>
      <w:r w:rsidR="0082373D">
        <w:t xml:space="preserve"> och DIGG skäligen bedömer att det saknas förutsättningar för Accesspunktsoperatören att åtgärda den </w:t>
      </w:r>
      <w:r w:rsidR="00060E34">
        <w:t xml:space="preserve">påtalade </w:t>
      </w:r>
      <w:r w:rsidR="0082373D">
        <w:t>brist</w:t>
      </w:r>
      <w:r w:rsidR="00060E34">
        <w:t>en</w:t>
      </w:r>
      <w:r w:rsidR="0082373D">
        <w:t xml:space="preserve"> k så har DIGG rätt att permanent stänga av Accesspunktsoperatören från </w:t>
      </w:r>
      <w:r w:rsidR="00AF3414">
        <w:t>Plattform för eDelivery</w:t>
      </w:r>
      <w:r w:rsidR="0082373D">
        <w:t xml:space="preserve">. DIGG ska meddela Accesspunktsoperatören sådant beslut och om situationen inte har åtgärdats inom 30 dagar från sådant meddelande så </w:t>
      </w:r>
      <w:r w:rsidR="002E4242">
        <w:t>får DIGG stänga av</w:t>
      </w:r>
      <w:r w:rsidR="0082373D">
        <w:t xml:space="preserve"> Accesspunktsoperatören permanent. Accesspunktsoperatören har dock möjlighet att ansöka om nytt plattformsgodkännande.</w:t>
      </w:r>
    </w:p>
    <w:p w14:paraId="728AF02F" w14:textId="44AAD57E" w:rsidR="00E61332" w:rsidRPr="0063638D" w:rsidRDefault="00E61332" w:rsidP="009D7B2F">
      <w:pPr>
        <w:pStyle w:val="Nr-Rubrik1"/>
      </w:pPr>
      <w:bookmarkStart w:id="23" w:name="_Ref86657360"/>
      <w:bookmarkStart w:id="24" w:name="_Toc96671091"/>
      <w:r w:rsidRPr="0063638D">
        <w:t>Uppföljning av Accesspunktsoperatören</w:t>
      </w:r>
      <w:bookmarkEnd w:id="23"/>
      <w:bookmarkEnd w:id="24"/>
    </w:p>
    <w:p w14:paraId="68CD12F2" w14:textId="789A5FAB" w:rsidR="0054641B" w:rsidRDefault="001762FA" w:rsidP="001762FA">
      <w:pPr>
        <w:pStyle w:val="Styckenr11"/>
      </w:pPr>
      <w:r>
        <w:t>DIGG ansvarar för uppföljning av Accesspunktsoperatören under avtalstiden.</w:t>
      </w:r>
    </w:p>
    <w:p w14:paraId="55551097" w14:textId="71666AB1" w:rsidR="005320C3" w:rsidRDefault="005320C3" w:rsidP="001762FA">
      <w:pPr>
        <w:pStyle w:val="Styckenr11"/>
      </w:pPr>
      <w:r>
        <w:t>Uppföljningen syftar till att säkerställa att Accesspunktsoperatören följer Ramverket och Accesspunktsoperatören ska tillhandahåll den information och utföra de tester som DIGG begär i syfte att kunna uppfylla syftet.</w:t>
      </w:r>
    </w:p>
    <w:p w14:paraId="0117FC72" w14:textId="2D44D810" w:rsidR="005320C3" w:rsidRPr="0054641B" w:rsidRDefault="005320C3" w:rsidP="001762FA">
      <w:pPr>
        <w:pStyle w:val="Styckenr11"/>
      </w:pPr>
      <w:r>
        <w:t xml:space="preserve">Accesspunktsoperatörens bristande efterlevnad av Ramverket hanteras enligt den process som föreskrivs i avsnitt </w:t>
      </w:r>
      <w:r>
        <w:fldChar w:fldCharType="begin"/>
      </w:r>
      <w:r>
        <w:instrText xml:space="preserve"> REF _Ref87014419 \r \h </w:instrText>
      </w:r>
      <w:r>
        <w:fldChar w:fldCharType="separate"/>
      </w:r>
      <w:r w:rsidR="004342DA">
        <w:t>10</w:t>
      </w:r>
      <w:r>
        <w:fldChar w:fldCharType="end"/>
      </w:r>
      <w:r>
        <w:t>.</w:t>
      </w:r>
    </w:p>
    <w:p w14:paraId="39AEB59E" w14:textId="110F04DD" w:rsidR="00E61332" w:rsidRPr="0002155A" w:rsidRDefault="00E61332" w:rsidP="009D7B2F">
      <w:pPr>
        <w:pStyle w:val="Nr-Rubrik1"/>
      </w:pPr>
      <w:bookmarkStart w:id="25" w:name="_Ref87014419"/>
      <w:bookmarkStart w:id="26" w:name="_Ref87015415"/>
      <w:bookmarkStart w:id="27" w:name="_Ref87015616"/>
      <w:bookmarkStart w:id="28" w:name="_Toc96671092"/>
      <w:r w:rsidRPr="0002155A">
        <w:lastRenderedPageBreak/>
        <w:t>Effekter av bristande efterlevnad</w:t>
      </w:r>
      <w:bookmarkEnd w:id="25"/>
      <w:bookmarkEnd w:id="26"/>
      <w:bookmarkEnd w:id="27"/>
      <w:bookmarkEnd w:id="28"/>
    </w:p>
    <w:p w14:paraId="4397ED93" w14:textId="77777777" w:rsidR="0002155A" w:rsidRDefault="0002155A" w:rsidP="00C458FE">
      <w:pPr>
        <w:pStyle w:val="Styckenr11"/>
      </w:pPr>
      <w:bookmarkStart w:id="29" w:name="_Ref85545534"/>
      <w:bookmarkStart w:id="30" w:name="_Ref87015041"/>
      <w:r>
        <w:t>Om Accesspunktsoperatören brister i sin efterlevnad av Ramverket eller villkoren i detta Anslutningsavtal ska Parterna i första hand försöka lösa situationen i samråd.</w:t>
      </w:r>
      <w:bookmarkEnd w:id="29"/>
      <w:r>
        <w:t xml:space="preserve"> Vid ett sådant samråd ska Accesspunktsoperatören redogöra för anledningen till bristen i efterlevnad samt föreslå hur bristen på ett effektivt sätt kan undanröjas samt hur efterlevnad ska upprätthållas framöver.</w:t>
      </w:r>
      <w:bookmarkStart w:id="31" w:name="_Ref85549266"/>
      <w:bookmarkEnd w:id="30"/>
      <w:r w:rsidRPr="0002155A">
        <w:t xml:space="preserve"> </w:t>
      </w:r>
    </w:p>
    <w:p w14:paraId="517F1666" w14:textId="39F6CEAF" w:rsidR="0002155A" w:rsidRDefault="0002155A" w:rsidP="00C458FE">
      <w:pPr>
        <w:pStyle w:val="Styckenr11"/>
      </w:pPr>
      <w:bookmarkStart w:id="32" w:name="_Ref87015636"/>
      <w:r>
        <w:t xml:space="preserve">Om en uppkommen situation med bristande efterlevnad inte inom skälig tid kan hanteras i samråd enligt punkt </w:t>
      </w:r>
      <w:r w:rsidR="003C2CC9">
        <w:fldChar w:fldCharType="begin"/>
      </w:r>
      <w:r w:rsidR="003C2CC9">
        <w:instrText xml:space="preserve"> REF _Ref87015041 \r \h </w:instrText>
      </w:r>
      <w:r w:rsidR="003C2CC9">
        <w:fldChar w:fldCharType="separate"/>
      </w:r>
      <w:r w:rsidR="004342DA">
        <w:t>10.1</w:t>
      </w:r>
      <w:r w:rsidR="003C2CC9">
        <w:fldChar w:fldCharType="end"/>
      </w:r>
      <w:r>
        <w:t xml:space="preserve"> så ska situationen eskaleras till ett råd bestående av företrädare för DIGG</w:t>
      </w:r>
      <w:r w:rsidR="003C2CC9">
        <w:t xml:space="preserve"> och Accesspunktsoperatören</w:t>
      </w:r>
      <w:r>
        <w:t>.</w:t>
      </w:r>
      <w:r w:rsidR="003C2CC9">
        <w:t xml:space="preserve"> Även en berörd Federationsägare kan komma att delta.</w:t>
      </w:r>
      <w:r>
        <w:t xml:space="preserve"> A</w:t>
      </w:r>
      <w:r w:rsidR="003C2CC9">
        <w:t>ccesspunktsoperatören</w:t>
      </w:r>
      <w:r>
        <w:t xml:space="preserve"> ska</w:t>
      </w:r>
      <w:r w:rsidRPr="00E812C4">
        <w:t xml:space="preserve"> </w:t>
      </w:r>
      <w:r>
        <w:t xml:space="preserve">presentera en genomförbar handlingsplan som redovisar hur </w:t>
      </w:r>
      <w:r w:rsidR="003C2CC9">
        <w:t>Accesspunktsoperatören</w:t>
      </w:r>
      <w:r>
        <w:t xml:space="preserve"> ska undanröja bristen i efterlevnaden av Ramverket samt hur efterlevnad ska upprätthållas framöver. DIGG och </w:t>
      </w:r>
      <w:r w:rsidR="003C2CC9">
        <w:t xml:space="preserve">i tillämpliga fall den berörda </w:t>
      </w:r>
      <w:r>
        <w:t>Federationsägaren ska få möjlighet att lämna synpunkter på handlingsplanen och</w:t>
      </w:r>
      <w:r w:rsidR="002C7DFC">
        <w:t xml:space="preserve"> DIGG</w:t>
      </w:r>
      <w:r>
        <w:t xml:space="preserve"> ska även godkänna handlingsplanen </w:t>
      </w:r>
      <w:r w:rsidR="00877CDA">
        <w:t xml:space="preserve">innan </w:t>
      </w:r>
      <w:r>
        <w:t xml:space="preserve">den aktiveras av </w:t>
      </w:r>
      <w:r w:rsidR="003C2CC9">
        <w:t>Accesspunktsoperatören</w:t>
      </w:r>
      <w:r>
        <w:t xml:space="preserve">. När handlingsplanen är godkänd ska den vara bindande för </w:t>
      </w:r>
      <w:r w:rsidR="003C2CC9">
        <w:t>Accesspunktsoperatören</w:t>
      </w:r>
      <w:r>
        <w:t xml:space="preserve">. </w:t>
      </w:r>
      <w:r w:rsidR="003C2CC9">
        <w:t>DIGG</w:t>
      </w:r>
      <w:r>
        <w:t xml:space="preserve"> ska följa upp och säkerställa att </w:t>
      </w:r>
      <w:r w:rsidR="002C7DFC">
        <w:t>Accesspunktsoperatören</w:t>
      </w:r>
      <w:r>
        <w:t xml:space="preserve"> följer den </w:t>
      </w:r>
      <w:r w:rsidR="002C7DFC">
        <w:t xml:space="preserve">godkända </w:t>
      </w:r>
      <w:r>
        <w:t>handlingsplan</w:t>
      </w:r>
      <w:r w:rsidR="002C7DFC">
        <w:t>en</w:t>
      </w:r>
      <w:r>
        <w:t xml:space="preserve"> och att detta effektivt undanröjer den tidigare identifierade bristen.</w:t>
      </w:r>
      <w:bookmarkEnd w:id="31"/>
      <w:bookmarkEnd w:id="32"/>
      <w:r w:rsidRPr="000C62E2">
        <w:t xml:space="preserve"> </w:t>
      </w:r>
    </w:p>
    <w:p w14:paraId="48E784E3" w14:textId="30B0912A" w:rsidR="00931E63" w:rsidRDefault="00931E63" w:rsidP="00C458FE">
      <w:pPr>
        <w:pStyle w:val="Styckenr11"/>
      </w:pPr>
      <w:r>
        <w:t xml:space="preserve">Processen för hantering av bristande efterlevnad av Ramverket enligt detta avsnitt </w:t>
      </w:r>
      <w:r>
        <w:fldChar w:fldCharType="begin"/>
      </w:r>
      <w:r>
        <w:instrText xml:space="preserve"> REF _Ref87015415 \r \h </w:instrText>
      </w:r>
      <w:r>
        <w:fldChar w:fldCharType="separate"/>
      </w:r>
      <w:r w:rsidR="004342DA">
        <w:t>10</w:t>
      </w:r>
      <w:r>
        <w:fldChar w:fldCharType="end"/>
      </w:r>
      <w:r>
        <w:t xml:space="preserve"> kan även användas vid Accesspunktsoperatörens bristande efterlevnad av Federationsdeklaration eller </w:t>
      </w:r>
      <w:r w:rsidR="00877CDA">
        <w:t>Miljöspecifikation</w:t>
      </w:r>
      <w:r>
        <w:t xml:space="preserve">. I en sådan situation </w:t>
      </w:r>
      <w:r w:rsidR="00AA728F">
        <w:t>ansvarar</w:t>
      </w:r>
      <w:r>
        <w:t xml:space="preserve"> Federationsägaren för processen och DIGG deltar i den utsträckning det enligt DIGG är påkallat.</w:t>
      </w:r>
    </w:p>
    <w:p w14:paraId="76669103" w14:textId="294325B2" w:rsidR="0002155A" w:rsidRDefault="0002155A" w:rsidP="00C458FE">
      <w:pPr>
        <w:pStyle w:val="Styckenr11"/>
      </w:pPr>
      <w:r>
        <w:t>DIGG har rätt att</w:t>
      </w:r>
      <w:r w:rsidR="00C518A9">
        <w:t xml:space="preserve"> tillfälligt eller permanent</w:t>
      </w:r>
      <w:r>
        <w:t xml:space="preserve"> </w:t>
      </w:r>
      <w:r w:rsidR="00931E63">
        <w:t>u</w:t>
      </w:r>
      <w:r>
        <w:t xml:space="preserve">tesluta </w:t>
      </w:r>
      <w:r w:rsidR="00931E63">
        <w:t xml:space="preserve">Accesspunktsoperatören från </w:t>
      </w:r>
      <w:r w:rsidR="00AF3414">
        <w:t>Plattform för eDelivery</w:t>
      </w:r>
      <w:r>
        <w:t xml:space="preserve"> om </w:t>
      </w:r>
      <w:r w:rsidR="00931E63">
        <w:t>Accesspunktsoperatören</w:t>
      </w:r>
      <w:r>
        <w:t>:</w:t>
      </w:r>
    </w:p>
    <w:p w14:paraId="57D61859" w14:textId="0955073F" w:rsidR="0002155A" w:rsidRDefault="0002155A" w:rsidP="0002155A">
      <w:pPr>
        <w:pStyle w:val="Styckenr11"/>
        <w:numPr>
          <w:ilvl w:val="0"/>
          <w:numId w:val="23"/>
        </w:numPr>
      </w:pPr>
      <w:r>
        <w:t>allvarligt brister i sin efterlevnad av Ramverket</w:t>
      </w:r>
      <w:r w:rsidR="00EC2B77">
        <w:t xml:space="preserve"> eller Anslutningsavtalet</w:t>
      </w:r>
      <w:r>
        <w:t xml:space="preserve"> och situationen inte går att hantera genom vad som föreskrivs ovan i detta avsnitt</w:t>
      </w:r>
      <w:r w:rsidR="00931E63">
        <w:t xml:space="preserve"> </w:t>
      </w:r>
      <w:r w:rsidR="00931E63">
        <w:fldChar w:fldCharType="begin"/>
      </w:r>
      <w:r w:rsidR="00931E63">
        <w:instrText xml:space="preserve"> REF _Ref87015616 \r \h </w:instrText>
      </w:r>
      <w:r w:rsidR="00931E63">
        <w:fldChar w:fldCharType="separate"/>
      </w:r>
      <w:r w:rsidR="004342DA">
        <w:t>10</w:t>
      </w:r>
      <w:r w:rsidR="00931E63">
        <w:fldChar w:fldCharType="end"/>
      </w:r>
      <w:r>
        <w:t>,</w:t>
      </w:r>
    </w:p>
    <w:p w14:paraId="4B70FCB3" w14:textId="0E1523D7" w:rsidR="0002155A" w:rsidRDefault="0002155A" w:rsidP="0002155A">
      <w:pPr>
        <w:pStyle w:val="Styckenr11"/>
        <w:numPr>
          <w:ilvl w:val="0"/>
          <w:numId w:val="23"/>
        </w:numPr>
      </w:pPr>
      <w:r>
        <w:t>inte aktiverar eller genomför den handlingsplan som har upprättats och godkänt enligt punkt</w:t>
      </w:r>
      <w:r w:rsidR="00931E63">
        <w:t xml:space="preserve"> </w:t>
      </w:r>
      <w:r w:rsidR="00931E63">
        <w:fldChar w:fldCharType="begin"/>
      </w:r>
      <w:r w:rsidR="00931E63">
        <w:instrText xml:space="preserve"> REF _Ref87015636 \r \h </w:instrText>
      </w:r>
      <w:r w:rsidR="00931E63">
        <w:fldChar w:fldCharType="separate"/>
      </w:r>
      <w:r w:rsidR="004342DA">
        <w:t>10.2</w:t>
      </w:r>
      <w:r w:rsidR="00931E63">
        <w:fldChar w:fldCharType="end"/>
      </w:r>
      <w:r>
        <w:t xml:space="preserve">, eller </w:t>
      </w:r>
    </w:p>
    <w:p w14:paraId="083A58CC" w14:textId="3B04E83F" w:rsidR="0054641B" w:rsidRDefault="0002155A" w:rsidP="003C2CC9">
      <w:pPr>
        <w:pStyle w:val="Styckenr11"/>
        <w:numPr>
          <w:ilvl w:val="0"/>
          <w:numId w:val="23"/>
        </w:numPr>
      </w:pPr>
      <w:r w:rsidRPr="00CB07CC">
        <w:t>försätts i konkurs, blir föremål för företagsrekonstruktion, ansöker om ackord, ställer in betalningarna, träder i lik</w:t>
      </w:r>
      <w:r>
        <w:t>vidation eller på annat sätt anses vara på obestånd.</w:t>
      </w:r>
    </w:p>
    <w:p w14:paraId="464E846A" w14:textId="46DEBEBC" w:rsidR="00877CDA" w:rsidRPr="0054641B" w:rsidRDefault="0010622A" w:rsidP="003C2CC9">
      <w:pPr>
        <w:pStyle w:val="Styckenr11"/>
        <w:numPr>
          <w:ilvl w:val="0"/>
          <w:numId w:val="23"/>
        </w:numPr>
      </w:pPr>
      <w:r>
        <w:t>f</w:t>
      </w:r>
      <w:r w:rsidR="00877CDA">
        <w:t>år sitt avtal med en Deltagare hävt till följd av att Accesspunktsoperatören har misslyckats med att efterleva eller fullgöra sina skyldigheter enligt tillämplig lagstiftning.</w:t>
      </w:r>
    </w:p>
    <w:p w14:paraId="09CE7C16" w14:textId="77777777" w:rsidR="00E61332" w:rsidRPr="00671D5E" w:rsidRDefault="00E61332" w:rsidP="00E61332">
      <w:pPr>
        <w:pStyle w:val="Nr-Rubrik1"/>
      </w:pPr>
      <w:bookmarkStart w:id="33" w:name="_Ref86656715"/>
      <w:bookmarkStart w:id="34" w:name="_Toc96671093"/>
      <w:r w:rsidRPr="00671D5E">
        <w:t>Samverkan och information</w:t>
      </w:r>
      <w:bookmarkEnd w:id="33"/>
      <w:bookmarkEnd w:id="34"/>
    </w:p>
    <w:p w14:paraId="4CD2765B" w14:textId="73CA4F89" w:rsidR="00671D5E" w:rsidRDefault="00671D5E" w:rsidP="00E61332">
      <w:pPr>
        <w:pStyle w:val="Styckenr11"/>
      </w:pPr>
      <w:r>
        <w:t xml:space="preserve">Parterna ska samverka enligt den modell som finns beskriven i </w:t>
      </w:r>
      <w:r w:rsidR="00B25453" w:rsidRPr="00B25453">
        <w:t>Ramverket</w:t>
      </w:r>
      <w:r>
        <w:t>.</w:t>
      </w:r>
    </w:p>
    <w:p w14:paraId="002AF339" w14:textId="2920C8BA" w:rsidR="00282FC7" w:rsidRDefault="00671D5E" w:rsidP="00E61332">
      <w:pPr>
        <w:pStyle w:val="Styckenr11"/>
      </w:pPr>
      <w:r>
        <w:lastRenderedPageBreak/>
        <w:t>DIGG ska etablera och driva ett f</w:t>
      </w:r>
      <w:r w:rsidR="00282FC7">
        <w:t>orum för Accesspunktsoperatörer.</w:t>
      </w:r>
    </w:p>
    <w:p w14:paraId="517B12A9" w14:textId="271FA117" w:rsidR="00E61332" w:rsidRPr="003C4912" w:rsidRDefault="00E61332" w:rsidP="00E61332">
      <w:pPr>
        <w:pStyle w:val="Styckenr11"/>
      </w:pPr>
      <w:r>
        <w:t>Accesspunktsoperatören ska löpande informera DIGG om omständigheter som har betydelse för DIGG</w:t>
      </w:r>
      <w:r w:rsidR="00E462E2">
        <w:t xml:space="preserve"> och om omständigheter som inverkar på Accesspunktsoperatörens följsamhet till detta Anslutningsavtal och Ramverket.</w:t>
      </w:r>
    </w:p>
    <w:p w14:paraId="6BC73B97" w14:textId="6A72302A" w:rsidR="000A4E0C" w:rsidRDefault="00F512E9" w:rsidP="009D7B2F">
      <w:pPr>
        <w:pStyle w:val="Nr-Rubrik1"/>
      </w:pPr>
      <w:bookmarkStart w:id="35" w:name="_Toc96671094"/>
      <w:r>
        <w:t>Ansvar</w:t>
      </w:r>
      <w:bookmarkEnd w:id="35"/>
      <w:r>
        <w:t xml:space="preserve"> </w:t>
      </w:r>
    </w:p>
    <w:p w14:paraId="11E025C2" w14:textId="25BCEA1B" w:rsidR="002A5D9E" w:rsidRDefault="005D25A0" w:rsidP="00D001C2">
      <w:pPr>
        <w:pStyle w:val="Styckenr11"/>
      </w:pPr>
      <w:r>
        <w:t xml:space="preserve">DIGG har inte något annat ansvar för </w:t>
      </w:r>
      <w:r w:rsidR="00AF3414">
        <w:t>Plattform för eDelivery</w:t>
      </w:r>
      <w:r>
        <w:t xml:space="preserve"> än vad som uttryckligen anges i detta Anslutningsavtal</w:t>
      </w:r>
      <w:r w:rsidR="002A5D9E">
        <w:t xml:space="preserve"> vilket innebär att DIGG:s ansvar är begränsat till </w:t>
      </w:r>
      <w:r w:rsidR="00790944">
        <w:t xml:space="preserve">Ramverket och </w:t>
      </w:r>
      <w:r w:rsidR="002A5D9E">
        <w:t xml:space="preserve">att besluta om godkännande av Accesspunktsoperatören </w:t>
      </w:r>
      <w:r w:rsidR="00C75BDF">
        <w:t xml:space="preserve">för </w:t>
      </w:r>
      <w:r w:rsidR="00AF3414">
        <w:t>Plattform för eDelivery</w:t>
      </w:r>
      <w:r>
        <w:t xml:space="preserve">. </w:t>
      </w:r>
      <w:r w:rsidR="008A43BF">
        <w:t xml:space="preserve">Till undvikande av missförstånd så har DIGG </w:t>
      </w:r>
      <w:r w:rsidR="00BF2B25">
        <w:t>inte ansvar</w:t>
      </w:r>
      <w:r w:rsidR="008A43BF">
        <w:t xml:space="preserve"> för </w:t>
      </w:r>
      <w:r w:rsidR="00D61936">
        <w:t xml:space="preserve">Accesspunktsoperatörens möjlighet att tillhandahålla tjänster, </w:t>
      </w:r>
      <w:r w:rsidR="00EC2B77">
        <w:t>informationsutbytet</w:t>
      </w:r>
      <w:r w:rsidR="008A43BF">
        <w:t xml:space="preserve"> inom </w:t>
      </w:r>
      <w:r w:rsidR="00AF3414">
        <w:t>Plattform för eDelivery</w:t>
      </w:r>
      <w:r w:rsidR="008A43BF">
        <w:t xml:space="preserve"> eller innehållet i </w:t>
      </w:r>
      <w:r w:rsidR="00EC2B77">
        <w:t xml:space="preserve">den information </w:t>
      </w:r>
      <w:r w:rsidR="008A43BF">
        <w:t xml:space="preserve">som överförs genom </w:t>
      </w:r>
      <w:r w:rsidR="00AF3414">
        <w:t>Plattform för eDelivery</w:t>
      </w:r>
      <w:r w:rsidR="008A43BF">
        <w:t>.</w:t>
      </w:r>
    </w:p>
    <w:p w14:paraId="47676EF9" w14:textId="35234F43" w:rsidR="00754F5D" w:rsidRDefault="008A43BF" w:rsidP="00D001C2">
      <w:pPr>
        <w:pStyle w:val="Styckenr11"/>
      </w:pPr>
      <w:r>
        <w:t>En Federationsägare är ansvarig för sin Federation</w:t>
      </w:r>
      <w:r w:rsidR="00D61936">
        <w:t xml:space="preserve"> vilket bland annat innebär</w:t>
      </w:r>
      <w:r>
        <w:t xml:space="preserve"> </w:t>
      </w:r>
      <w:r w:rsidR="00D61936">
        <w:t xml:space="preserve">att </w:t>
      </w:r>
      <w:r w:rsidR="005D25A0">
        <w:t>DIGG</w:t>
      </w:r>
      <w:r w:rsidR="0010622A">
        <w:t>, i egenskap av plattformsansvarig,</w:t>
      </w:r>
      <w:r w:rsidR="00D61936">
        <w:t xml:space="preserve"> inte har något</w:t>
      </w:r>
      <w:r w:rsidR="005D25A0">
        <w:t xml:space="preserve"> ansvar</w:t>
      </w:r>
      <w:r w:rsidR="00174B3A">
        <w:t xml:space="preserve"> </w:t>
      </w:r>
      <w:r w:rsidR="00D61936">
        <w:t xml:space="preserve">för </w:t>
      </w:r>
      <w:r w:rsidR="005D25A0">
        <w:t>Federation</w:t>
      </w:r>
      <w:r w:rsidR="00D61936">
        <w:t>er</w:t>
      </w:r>
      <w:r w:rsidR="005D25A0">
        <w:t>. DIGG</w:t>
      </w:r>
      <w:r w:rsidR="00363DE0">
        <w:t xml:space="preserve"> ansvarar för att Federationsägare och Accesspunktsoperatörer följer Ramverket vi</w:t>
      </w:r>
      <w:r w:rsidR="00ED0BA0">
        <w:t>d</w:t>
      </w:r>
      <w:r w:rsidR="00363DE0">
        <w:t xml:space="preserve"> deltagande och agerande inom en Federation men</w:t>
      </w:r>
      <w:r w:rsidR="005D25A0">
        <w:t xml:space="preserve"> har inte något</w:t>
      </w:r>
      <w:r w:rsidR="00363DE0">
        <w:t xml:space="preserve"> ytterligare</w:t>
      </w:r>
      <w:r w:rsidR="005D25A0">
        <w:t xml:space="preserve"> ansvar för aktörers agerande inom </w:t>
      </w:r>
      <w:r w:rsidR="00D61936">
        <w:t xml:space="preserve">en Federation eller </w:t>
      </w:r>
      <w:r w:rsidR="00AF3414">
        <w:t>Plattform för eDelivery</w:t>
      </w:r>
      <w:r w:rsidR="005D25A0">
        <w:t>.</w:t>
      </w:r>
    </w:p>
    <w:p w14:paraId="26A0BD2A" w14:textId="256ACAF9" w:rsidR="005D25A0" w:rsidRDefault="005D25A0" w:rsidP="00754F5D">
      <w:pPr>
        <w:pStyle w:val="Styckenr11"/>
      </w:pPr>
      <w:r>
        <w:t xml:space="preserve">Ansvar mellan Accesspunktsoperatören och Deltagare som har anlitat Accesspunktsoperatören för utförandet av tjänster regleras inte i detta Anslutningsavtal utan får regleras i avtal mellan Accesspunktsoperatören och sådan Deltagare. Till undvikande av missförstånd så har inte DIGG något ansvar för relationerna mellan aktörerna inom </w:t>
      </w:r>
      <w:r w:rsidR="00AF3414">
        <w:t>Plattform för eDelivery</w:t>
      </w:r>
      <w:r w:rsidR="0010622A">
        <w:t xml:space="preserve"> utöver vad som framgår av detta Anslutningsavtal</w:t>
      </w:r>
      <w:r>
        <w:t>.</w:t>
      </w:r>
    </w:p>
    <w:p w14:paraId="03A5D839" w14:textId="32BC8C48" w:rsidR="00563BE7" w:rsidRPr="00754F5D" w:rsidRDefault="00763357" w:rsidP="00754F5D">
      <w:pPr>
        <w:pStyle w:val="Styckenr11"/>
      </w:pPr>
      <w:r>
        <w:t xml:space="preserve">Accesspunktsoperatören </w:t>
      </w:r>
      <w:r w:rsidR="00A4512C">
        <w:t>ansvarar</w:t>
      </w:r>
      <w:r w:rsidR="00563BE7">
        <w:t xml:space="preserve"> för </w:t>
      </w:r>
      <w:r w:rsidR="00A4512C">
        <w:t>tillhandahålla</w:t>
      </w:r>
      <w:r w:rsidR="00C078A3">
        <w:t>nde</w:t>
      </w:r>
      <w:r w:rsidR="00A4512C">
        <w:t xml:space="preserve"> </w:t>
      </w:r>
      <w:r w:rsidR="00A17A23">
        <w:t xml:space="preserve">av </w:t>
      </w:r>
      <w:r w:rsidR="00A4512C">
        <w:t>sina tjänster</w:t>
      </w:r>
      <w:r w:rsidR="00563BE7">
        <w:t xml:space="preserve"> i</w:t>
      </w:r>
      <w:r w:rsidR="00A4512C">
        <w:t>nom</w:t>
      </w:r>
      <w:r w:rsidR="00563BE7">
        <w:t xml:space="preserve"> </w:t>
      </w:r>
      <w:r w:rsidR="00AF3414">
        <w:t>Plattform för eDelivery</w:t>
      </w:r>
      <w:r w:rsidR="00563BE7">
        <w:t xml:space="preserve">. </w:t>
      </w:r>
      <w:r>
        <w:t xml:space="preserve">Accesspunktsoperatören </w:t>
      </w:r>
      <w:r w:rsidR="00563BE7">
        <w:t xml:space="preserve">svarar vidare för att </w:t>
      </w:r>
      <w:r w:rsidR="00A17A23">
        <w:t>tjänster och utrustning m</w:t>
      </w:r>
      <w:r w:rsidR="00C078A3">
        <w:t>.</w:t>
      </w:r>
      <w:r w:rsidR="00A17A23">
        <w:t>m</w:t>
      </w:r>
      <w:r w:rsidR="00C078A3">
        <w:t>.</w:t>
      </w:r>
      <w:r w:rsidR="00A17A23">
        <w:t xml:space="preserve"> </w:t>
      </w:r>
      <w:r w:rsidR="00563BE7">
        <w:t>följer de riktlinjer, standarder, säkerhetskrav m</w:t>
      </w:r>
      <w:r w:rsidR="00D001C2">
        <w:t>.</w:t>
      </w:r>
      <w:r w:rsidR="00563BE7">
        <w:t>m</w:t>
      </w:r>
      <w:r w:rsidR="00D001C2">
        <w:t>.</w:t>
      </w:r>
      <w:r w:rsidR="00563BE7">
        <w:t xml:space="preserve"> som DIGG </w:t>
      </w:r>
      <w:r w:rsidR="00A17A23">
        <w:t>anger för</w:t>
      </w:r>
      <w:r w:rsidR="00563BE7">
        <w:t xml:space="preserve"> </w:t>
      </w:r>
      <w:r w:rsidR="00AF3414">
        <w:t>Plattform för eDelivery</w:t>
      </w:r>
      <w:r w:rsidR="00563BE7">
        <w:t>.</w:t>
      </w:r>
    </w:p>
    <w:p w14:paraId="7729F8F0" w14:textId="563DB66C" w:rsidR="00B2101E" w:rsidRDefault="00B2101E" w:rsidP="00073B35">
      <w:pPr>
        <w:pStyle w:val="Nr-Rubrik1"/>
      </w:pPr>
      <w:bookmarkStart w:id="36" w:name="_Toc96671095"/>
      <w:r>
        <w:t>Ersättning</w:t>
      </w:r>
      <w:bookmarkEnd w:id="36"/>
    </w:p>
    <w:p w14:paraId="79CBC3FB" w14:textId="065E6F5D" w:rsidR="00517EB1" w:rsidRDefault="002F4E96" w:rsidP="002E35C9">
      <w:pPr>
        <w:pStyle w:val="Styckenr11"/>
      </w:pPr>
      <w:r>
        <w:t>Om det vid ingåendet av detta Anslutningsavtal finns, eller om det under avtalstiden meddelas, lag eller förordning som ger DIGG rätt att ta ut avgifter från Accesspunktsoperatören så ska Accesspunktsoperatören</w:t>
      </w:r>
      <w:r w:rsidR="00517EB1">
        <w:t xml:space="preserve"> till DIGG </w:t>
      </w:r>
      <w:r w:rsidR="00174B3A">
        <w:t>e</w:t>
      </w:r>
      <w:r w:rsidR="00517EB1">
        <w:t xml:space="preserve">rlägga de avgifter som från tid till annan </w:t>
      </w:r>
      <w:r>
        <w:t>följer av sådan lag eller förordning</w:t>
      </w:r>
      <w:r w:rsidR="00517EB1">
        <w:t>.</w:t>
      </w:r>
      <w:r w:rsidR="00346C44">
        <w:t xml:space="preserve"> DIGG ska, i den utsträckning det är möjligt, meddela Accesspunktsoperatören i god tid innan sådan rätt att ta ut avgifter införs.</w:t>
      </w:r>
    </w:p>
    <w:p w14:paraId="188C3649" w14:textId="1107ED4C" w:rsidR="000B5724" w:rsidRDefault="00D2421F" w:rsidP="002E35C9">
      <w:pPr>
        <w:pStyle w:val="Styckenr11"/>
      </w:pPr>
      <w:r>
        <w:t xml:space="preserve">Till förtydligande ska framhållas att </w:t>
      </w:r>
      <w:r w:rsidR="002E35C9">
        <w:t xml:space="preserve">Accesspunktsoperatören inte </w:t>
      </w:r>
      <w:r w:rsidR="00361056">
        <w:t xml:space="preserve">har </w:t>
      </w:r>
      <w:r w:rsidR="002E35C9">
        <w:t>rätt till någon ersättning från DIGG under detta Anslutningsavtal.</w:t>
      </w:r>
    </w:p>
    <w:p w14:paraId="39523B84" w14:textId="5C5D61DB" w:rsidR="00E51E42" w:rsidRDefault="00E51E42" w:rsidP="002E35C9">
      <w:pPr>
        <w:pStyle w:val="Styckenr11"/>
      </w:pPr>
      <w:r>
        <w:t xml:space="preserve">Ersättning till Accesspunktsoperatören för att tillhandahålla sina tjänster inom en Federation avtalas mellan Accesspunktsoperatören och den </w:t>
      </w:r>
      <w:r w:rsidR="00B11E3D">
        <w:t xml:space="preserve">Deltagare </w:t>
      </w:r>
      <w:r>
        <w:t>som Accesspunktsoperatören tillhandahåller sina tjänster till.</w:t>
      </w:r>
    </w:p>
    <w:p w14:paraId="057FEA6D" w14:textId="0D22EFE7" w:rsidR="00AF2756" w:rsidRPr="000B5724" w:rsidRDefault="00AF2756" w:rsidP="002E35C9">
      <w:pPr>
        <w:pStyle w:val="Styckenr11"/>
      </w:pPr>
      <w:r>
        <w:lastRenderedPageBreak/>
        <w:t>Accesspunktsoperatören har inte rätt att ta ut avgifter eller erhålla ersättning från annan accesspunktsoperatör för de tjänster som tillhandahålls till Deltagare inom en Federation.</w:t>
      </w:r>
    </w:p>
    <w:p w14:paraId="43B62240" w14:textId="7C1BCFF3" w:rsidR="002B3FEF" w:rsidRDefault="00D440D0" w:rsidP="006B6303">
      <w:pPr>
        <w:pStyle w:val="Nr-Rubrik1"/>
      </w:pPr>
      <w:bookmarkStart w:id="37" w:name="_Toc96671096"/>
      <w:r>
        <w:t>Personuppgifter</w:t>
      </w:r>
      <w:bookmarkEnd w:id="37"/>
    </w:p>
    <w:p w14:paraId="67686FCD" w14:textId="7690DBDB" w:rsidR="002B3FEF" w:rsidRPr="002B3FEF" w:rsidRDefault="002B3FEF" w:rsidP="002B3FEF">
      <w:pPr>
        <w:pStyle w:val="Styckenr11"/>
      </w:pPr>
      <w:r>
        <w:t>DIGG kommer att samla in och behandla personuppgifter om anställda hos Accesspunktsoperatören. DIGG är personuppgiftsansvarig för denna behandling av personuppgifter och information om behandlingen</w:t>
      </w:r>
      <w:r w:rsidRPr="002B3FEF">
        <w:t xml:space="preserve"> </w:t>
      </w:r>
      <w:r>
        <w:t xml:space="preserve">till de anställda </w:t>
      </w:r>
      <w:r w:rsidR="0001577C">
        <w:t>tillhandahålls av DIGG</w:t>
      </w:r>
      <w:r>
        <w:t>. Accesspunktsoperatören ska tillse att de anställda vars personuppgifter behandlas tar del av denna information.</w:t>
      </w:r>
    </w:p>
    <w:p w14:paraId="7886A3DB" w14:textId="768A42E7" w:rsidR="00AA5CC6" w:rsidRPr="00B16BA7" w:rsidRDefault="00AA5CC6" w:rsidP="00073B35">
      <w:pPr>
        <w:pStyle w:val="Nr-Rubrik1"/>
      </w:pPr>
      <w:bookmarkStart w:id="38" w:name="_Ref87011609"/>
      <w:bookmarkStart w:id="39" w:name="_Toc96671097"/>
      <w:r w:rsidRPr="00B16BA7">
        <w:t>Sekretess</w:t>
      </w:r>
      <w:bookmarkEnd w:id="14"/>
      <w:bookmarkEnd w:id="38"/>
      <w:bookmarkEnd w:id="39"/>
    </w:p>
    <w:p w14:paraId="36D7630A" w14:textId="16F00424" w:rsidR="002E35C9" w:rsidRPr="00B16BA7" w:rsidRDefault="002E35C9" w:rsidP="002E35C9">
      <w:pPr>
        <w:pStyle w:val="Styckenr11"/>
      </w:pPr>
      <w:r w:rsidRPr="00B16BA7">
        <w:t>Part är skyldig att beakta de regler om sekretess och tystnadsplikt som gäller enligt offentlighets- och sekretesslag (2009:400), (nedan ”OSL”), samt tillse att anställda, anlitade konsulter och underleverantörer beaktar dessa regler. Part är skyldig att informera sig och sina anställda, anlitade konsulter och underleverantörer om innebörden av reglerna om handlingssekretess och tystnads</w:t>
      </w:r>
      <w:r w:rsidR="00174B3A">
        <w:t>p</w:t>
      </w:r>
      <w:r w:rsidRPr="00B16BA7">
        <w:t xml:space="preserve">likt i OSL. </w:t>
      </w:r>
    </w:p>
    <w:p w14:paraId="7FFF5A35" w14:textId="3FA388A0" w:rsidR="002E35C9" w:rsidRPr="00B16BA7" w:rsidRDefault="002E35C9" w:rsidP="002E35C9">
      <w:pPr>
        <w:pStyle w:val="Styckenr11"/>
      </w:pPr>
      <w:r w:rsidRPr="00B16BA7">
        <w:t xml:space="preserve">Part förbinder sig att inte utan den andra partens medgivande till tredje man lämna uppgifter om den andra Partens verksamhet som kan vara att betrakta som affärs- eller yrkeshemlighet. Sekretesskyldigheten gäller inte sådan information som Part kan visa blivit känd för honom på annat sätt än genom detta avtalsförhållande eller som är allmänt känd. Sekretesskyldighet gäller inte heller när Part är skyldig enligt lag att lämna ut uppgift, i enlighet med exempelvis offentlighetsprincipen. Prövning av om en uppgift kan lämnas ut till tredje man sker först då sådan fråga uppkommer. </w:t>
      </w:r>
    </w:p>
    <w:p w14:paraId="313596FF" w14:textId="6F2E688C" w:rsidR="002E35C9" w:rsidRPr="00B16BA7" w:rsidRDefault="002E35C9" w:rsidP="002E35C9">
      <w:pPr>
        <w:pStyle w:val="Styckenr11"/>
      </w:pPr>
      <w:r w:rsidRPr="00B16BA7">
        <w:t xml:space="preserve">Sekretess enligt detta avsnitt </w:t>
      </w:r>
      <w:r w:rsidRPr="00B16BA7">
        <w:fldChar w:fldCharType="begin"/>
      </w:r>
      <w:r w:rsidRPr="00B16BA7">
        <w:instrText xml:space="preserve"> REF _Ref87011609 \r \h </w:instrText>
      </w:r>
      <w:r w:rsidR="00344AC0" w:rsidRPr="00B16BA7">
        <w:instrText xml:space="preserve"> \* MERGEFORMAT </w:instrText>
      </w:r>
      <w:r w:rsidRPr="00B16BA7">
        <w:fldChar w:fldCharType="separate"/>
      </w:r>
      <w:r w:rsidR="004342DA">
        <w:t>15</w:t>
      </w:r>
      <w:r w:rsidRPr="00B16BA7">
        <w:fldChar w:fldCharType="end"/>
      </w:r>
      <w:r w:rsidRPr="00B16BA7">
        <w:t xml:space="preserve"> gäller även då Anslutningsavtalet i övrigt har upphört att gälla.</w:t>
      </w:r>
    </w:p>
    <w:p w14:paraId="6AA1373F" w14:textId="5AA9AED5" w:rsidR="00DE7A27" w:rsidRDefault="00DE7A27" w:rsidP="00AA5CC6">
      <w:pPr>
        <w:pStyle w:val="Nr-Rubrik1"/>
      </w:pPr>
      <w:bookmarkStart w:id="40" w:name="_Toc96671098"/>
      <w:bookmarkStart w:id="41" w:name="_Toc488738865"/>
      <w:r>
        <w:t>Avtalstid</w:t>
      </w:r>
      <w:bookmarkEnd w:id="40"/>
    </w:p>
    <w:p w14:paraId="3AA50D6D" w14:textId="77727D8E" w:rsidR="00D5086C" w:rsidRDefault="00D5086C" w:rsidP="00D5086C">
      <w:pPr>
        <w:pStyle w:val="Styckenr11"/>
      </w:pPr>
      <w:r>
        <w:t>Detta Anslutningsavtal träder i kraft när det har undertecknats av behöriga företrädare för båda Parter och ska gälla, (såvida det inte sägs upp tidigare i enlighet med</w:t>
      </w:r>
      <w:r w:rsidR="00163EEF">
        <w:t xml:space="preserve"> detta</w:t>
      </w:r>
      <w:r>
        <w:t xml:space="preserve"> </w:t>
      </w:r>
      <w:r w:rsidR="00163EEF">
        <w:t>Anslutningsavtal</w:t>
      </w:r>
      <w:r>
        <w:t xml:space="preserve">), </w:t>
      </w:r>
      <w:r w:rsidR="005C4253">
        <w:t>tills vidare med en ömsesidig uppsägningstid om tolv månader. Uppsägning ska ske skriftligen</w:t>
      </w:r>
      <w:r>
        <w:t>.</w:t>
      </w:r>
    </w:p>
    <w:p w14:paraId="6D6535C9" w14:textId="7AA8D28F" w:rsidR="006B6303" w:rsidRDefault="006B6303" w:rsidP="00AA5CC6">
      <w:pPr>
        <w:pStyle w:val="Nr-Rubrik1"/>
      </w:pPr>
      <w:bookmarkStart w:id="42" w:name="_Toc96671099"/>
      <w:bookmarkStart w:id="43" w:name="_Ref87018530"/>
      <w:bookmarkStart w:id="44" w:name="_Ref87263421"/>
      <w:r>
        <w:t>Uppsägning i förtid på grund av ägarförändringar m.m.</w:t>
      </w:r>
      <w:bookmarkEnd w:id="42"/>
    </w:p>
    <w:p w14:paraId="469DF842" w14:textId="2F16D680" w:rsidR="00F91930" w:rsidRDefault="00F91930" w:rsidP="00DC54FC">
      <w:pPr>
        <w:pStyle w:val="Styckenr11"/>
      </w:pPr>
      <w:bookmarkStart w:id="45" w:name="_Ref96527769"/>
      <w:r>
        <w:t>Om ägastrukturen (varmed avses både direkt och indirekt ägande av Accesspunktsoperatören) ändras under avtalstiden ska Accesspunktsoperatören skyndsamt skriftligen meddela DIGG.</w:t>
      </w:r>
    </w:p>
    <w:p w14:paraId="396F50FD" w14:textId="021DA70B" w:rsidR="006B6303" w:rsidRDefault="006B6303" w:rsidP="00DC54FC">
      <w:pPr>
        <w:pStyle w:val="Styckenr11"/>
      </w:pPr>
      <w:bookmarkStart w:id="46" w:name="_Ref96671216"/>
      <w:r>
        <w:t>DIGG har rätt att skriftligen säga upp Anslutningsavtalet med iakttagande av 30 dagars uppsägningstid om;</w:t>
      </w:r>
      <w:bookmarkEnd w:id="45"/>
      <w:bookmarkEnd w:id="46"/>
    </w:p>
    <w:p w14:paraId="646CF07A" w14:textId="1A2FC837" w:rsidR="00DC54FC" w:rsidRDefault="006B6303" w:rsidP="00DC54FC">
      <w:pPr>
        <w:pStyle w:val="Normaltindrag"/>
        <w:numPr>
          <w:ilvl w:val="0"/>
          <w:numId w:val="38"/>
        </w:numPr>
      </w:pPr>
      <w:r>
        <w:t xml:space="preserve">ägarstrukturen hos </w:t>
      </w:r>
      <w:r w:rsidR="00DC54FC">
        <w:t>Accesspunktsoperatören</w:t>
      </w:r>
      <w:r>
        <w:t xml:space="preserve"> väsentligen förändras;</w:t>
      </w:r>
    </w:p>
    <w:p w14:paraId="478974D1" w14:textId="77777777" w:rsidR="00DC54FC" w:rsidRDefault="00DC54FC" w:rsidP="00DC54FC">
      <w:pPr>
        <w:pStyle w:val="Normaltindrag"/>
        <w:numPr>
          <w:ilvl w:val="0"/>
          <w:numId w:val="38"/>
        </w:numPr>
      </w:pPr>
      <w:r>
        <w:lastRenderedPageBreak/>
        <w:t>Accesspunktsoperatören</w:t>
      </w:r>
      <w:r w:rsidR="006B6303">
        <w:t xml:space="preserve"> avhänder sig en väsentlig del av sina tillgångar; eller</w:t>
      </w:r>
    </w:p>
    <w:p w14:paraId="2E9FA615" w14:textId="51DC91C3" w:rsidR="006B6303" w:rsidRDefault="00DC54FC" w:rsidP="00DC54FC">
      <w:pPr>
        <w:pStyle w:val="Normaltindrag"/>
        <w:numPr>
          <w:ilvl w:val="0"/>
          <w:numId w:val="38"/>
        </w:numPr>
      </w:pPr>
      <w:r>
        <w:t>Accesspunktsoperatören</w:t>
      </w:r>
      <w:r w:rsidR="006B6303">
        <w:t xml:space="preserve"> ändrar inriktning på sin verksamhet. </w:t>
      </w:r>
    </w:p>
    <w:p w14:paraId="3B668725" w14:textId="7C36F79B" w:rsidR="00DC54FC" w:rsidRDefault="00DC54FC" w:rsidP="00DC54FC">
      <w:pPr>
        <w:pStyle w:val="Styckenr11"/>
      </w:pPr>
      <w:r>
        <w:t xml:space="preserve">Accesspunktsoperatören ska </w:t>
      </w:r>
      <w:r w:rsidR="00C259DF">
        <w:t xml:space="preserve">hålla DIGG informerad om omständigheter som anges </w:t>
      </w:r>
      <w:r>
        <w:t xml:space="preserve">i punkt </w:t>
      </w:r>
      <w:r>
        <w:fldChar w:fldCharType="begin"/>
      </w:r>
      <w:r>
        <w:instrText xml:space="preserve"> REF _Ref96527769 \r \h </w:instrText>
      </w:r>
      <w:r>
        <w:fldChar w:fldCharType="separate"/>
      </w:r>
      <w:r w:rsidR="004342DA">
        <w:t>17.1</w:t>
      </w:r>
      <w:r>
        <w:fldChar w:fldCharType="end"/>
      </w:r>
      <w:r w:rsidR="00F91930">
        <w:t xml:space="preserve"> och </w:t>
      </w:r>
      <w:r w:rsidR="004342DA">
        <w:fldChar w:fldCharType="begin"/>
      </w:r>
      <w:r w:rsidR="004342DA">
        <w:instrText xml:space="preserve"> REF _Ref96671216 \r \h </w:instrText>
      </w:r>
      <w:r w:rsidR="004342DA">
        <w:fldChar w:fldCharType="separate"/>
      </w:r>
      <w:r w:rsidR="004342DA">
        <w:t>17.2</w:t>
      </w:r>
      <w:r w:rsidR="004342DA">
        <w:fldChar w:fldCharType="end"/>
      </w:r>
      <w:r>
        <w:t>.</w:t>
      </w:r>
    </w:p>
    <w:p w14:paraId="39A2B18F" w14:textId="0A7FF3DA" w:rsidR="006B6303" w:rsidRPr="006B6303" w:rsidRDefault="006B6303" w:rsidP="00DC54FC">
      <w:pPr>
        <w:pStyle w:val="Styckenr11"/>
      </w:pPr>
      <w:r>
        <w:t xml:space="preserve">Meddelande om uppsägning ska lämnas utan oskäligt dröjsmål efter det att om-ständighet som utgör uppsägningsgrund blev känd för </w:t>
      </w:r>
      <w:r w:rsidR="00DC54FC">
        <w:t>DIGG.</w:t>
      </w:r>
      <w:r>
        <w:t xml:space="preserve"> </w:t>
      </w:r>
    </w:p>
    <w:p w14:paraId="75EF901A" w14:textId="3803306A" w:rsidR="00E61332" w:rsidRPr="00B342FD" w:rsidRDefault="00E61332" w:rsidP="00AA5CC6">
      <w:pPr>
        <w:pStyle w:val="Nr-Rubrik1"/>
      </w:pPr>
      <w:bookmarkStart w:id="47" w:name="_Ref96527960"/>
      <w:bookmarkStart w:id="48" w:name="_Toc96671100"/>
      <w:r w:rsidRPr="00B342FD">
        <w:t>Ändringar av Anslutningsavtalet</w:t>
      </w:r>
      <w:bookmarkEnd w:id="43"/>
      <w:r w:rsidR="00363DE0">
        <w:t xml:space="preserve"> och</w:t>
      </w:r>
      <w:r w:rsidR="00F3505C">
        <w:t xml:space="preserve"> Ramverket</w:t>
      </w:r>
      <w:bookmarkEnd w:id="44"/>
      <w:bookmarkEnd w:id="47"/>
      <w:bookmarkEnd w:id="48"/>
    </w:p>
    <w:p w14:paraId="3E25E520" w14:textId="0D87DF57" w:rsidR="002E35C9" w:rsidRDefault="002F763B" w:rsidP="002F763B">
      <w:pPr>
        <w:pStyle w:val="Styckenr11"/>
      </w:pPr>
      <w:bookmarkStart w:id="49" w:name="_Ref87018541"/>
      <w:r w:rsidRPr="002F763B">
        <w:t xml:space="preserve">Med undantag för vad som uttryckligen anges i detta avsnitt </w:t>
      </w:r>
      <w:r w:rsidR="002758B9">
        <w:fldChar w:fldCharType="begin"/>
      </w:r>
      <w:r w:rsidR="002758B9">
        <w:instrText xml:space="preserve"> REF _Ref96527960 \r \h </w:instrText>
      </w:r>
      <w:r w:rsidR="002758B9">
        <w:fldChar w:fldCharType="separate"/>
      </w:r>
      <w:r w:rsidR="004342DA">
        <w:t>18</w:t>
      </w:r>
      <w:r w:rsidR="002758B9">
        <w:fldChar w:fldCharType="end"/>
      </w:r>
      <w:r w:rsidRPr="002F763B">
        <w:t xml:space="preserve"> ska tillägg till el</w:t>
      </w:r>
      <w:r>
        <w:t xml:space="preserve">ler ändring av detta Anslutningsavtal, inklusive till eller av denna punkt </w:t>
      </w:r>
      <w:r>
        <w:fldChar w:fldCharType="begin"/>
      </w:r>
      <w:r>
        <w:instrText xml:space="preserve"> REF _Ref87018541 \r \h </w:instrText>
      </w:r>
      <w:r>
        <w:fldChar w:fldCharType="separate"/>
      </w:r>
      <w:r w:rsidR="004342DA">
        <w:t>18.1</w:t>
      </w:r>
      <w:r>
        <w:fldChar w:fldCharType="end"/>
      </w:r>
      <w:r>
        <w:t>, vara skriftliga och vederbörligen undertecknade av båda Parter.</w:t>
      </w:r>
      <w:bookmarkEnd w:id="49"/>
    </w:p>
    <w:p w14:paraId="07D37FEC" w14:textId="2817BB9F" w:rsidR="009010CA" w:rsidRDefault="009010CA" w:rsidP="009010CA">
      <w:pPr>
        <w:pStyle w:val="Styckenr11"/>
        <w:tabs>
          <w:tab w:val="clear" w:pos="907"/>
          <w:tab w:val="num" w:pos="1049"/>
        </w:tabs>
      </w:pPr>
      <w:bookmarkStart w:id="50" w:name="_Ref87019178"/>
      <w:r>
        <w:t>DIGG</w:t>
      </w:r>
      <w:r w:rsidRPr="009010CA">
        <w:t xml:space="preserve"> </w:t>
      </w:r>
      <w:r>
        <w:t>har när som helst under avtalstiden rätt att göra nödvändiga ändringar och tillägg i bilagorna till detta Anslutningsavtal som DIGG ansvarar för. DIGG kommer i så god tid som möjligt före sådan ändring eller sådant tillägg träder ikraft informera och söka samverka med Accesspunktsoperatören. Det är dock DIGG som ensam bestämmer att en sådan ändring eller ett sådant tillägg ska genomföras samt när ändringen eller tillägget träder ikraft.</w:t>
      </w:r>
      <w:bookmarkEnd w:id="50"/>
    </w:p>
    <w:p w14:paraId="5A0FF6C9" w14:textId="7080DF42" w:rsidR="00F60C0E" w:rsidRDefault="00687F63" w:rsidP="00F60C0E">
      <w:pPr>
        <w:pStyle w:val="Styckenr11"/>
        <w:tabs>
          <w:tab w:val="clear" w:pos="907"/>
          <w:tab w:val="num" w:pos="1049"/>
        </w:tabs>
      </w:pPr>
      <w:bookmarkStart w:id="51" w:name="_Ref73455716"/>
      <w:r>
        <w:t>Accesspunktsoperatöre</w:t>
      </w:r>
      <w:r w:rsidR="00F60C0E">
        <w:t>n är medveten om att arbetet med att utveckla den digitala infrastrukturen och de beståndsdelar som ingår däri pågår och att det är möjligt att DIGG under avtalstiden kommer ges rätt att meddela föreskrifter inom områden som påverkar detta Anslutningsavtal eller som omfattas av bestämmelserna häri. Om DIGG ges sådan rätt att meddela föreskrifter och om sådana föreskrifter meddelas och innehåller reglering som påverkar eller inverkar på bestämmelserna i detta Anslutningsavtal så är Parterna överens om att vad som anges i sådana föreskrifter ska äga företräde framför bestämmelserna i detta Anslutningsavtal. I en sådan situation ska bestämmelserna i detta Anslutningsavtal anses ändrade i enlighet med vad som framgår av sådana föreskrifter.</w:t>
      </w:r>
      <w:bookmarkEnd w:id="51"/>
    </w:p>
    <w:p w14:paraId="317B5E94" w14:textId="1F0D7769" w:rsidR="00F60C0E" w:rsidRDefault="00F60C0E" w:rsidP="00F60C0E">
      <w:pPr>
        <w:pStyle w:val="Styckenr11"/>
        <w:tabs>
          <w:tab w:val="clear" w:pos="907"/>
          <w:tab w:val="num" w:pos="1049"/>
        </w:tabs>
      </w:pPr>
      <w:r>
        <w:t>Om det av någon bilaga eller annat dokument som DIGG ansvarar för under detta Anslutningsavtal framgår att DIGG har rätt att göra ändring eller tillägg på visst sätt eller under vissa förutsättningar så har DIGG alltid rätt att genomföra sådan ändring eller sådant tillägg.</w:t>
      </w:r>
      <w:r w:rsidR="00687F63">
        <w:t xml:space="preserve"> Detsamma gäller om någon annan aktör har rätt att göra ändring eller tillägg.</w:t>
      </w:r>
    </w:p>
    <w:p w14:paraId="00E6CB29" w14:textId="638FF370" w:rsidR="00334E24" w:rsidRDefault="00F60C0E" w:rsidP="00F60C0E">
      <w:pPr>
        <w:pStyle w:val="Styckenr11"/>
        <w:tabs>
          <w:tab w:val="clear" w:pos="907"/>
          <w:tab w:val="num" w:pos="1049"/>
        </w:tabs>
      </w:pPr>
      <w:r>
        <w:t xml:space="preserve">Om ändring eller tillägg som genomförts av DIGG enligt punkt </w:t>
      </w:r>
      <w:r w:rsidR="00687F63">
        <w:fldChar w:fldCharType="begin"/>
      </w:r>
      <w:r w:rsidR="00687F63">
        <w:instrText xml:space="preserve"> REF _Ref87019178 \r \h </w:instrText>
      </w:r>
      <w:r w:rsidR="00687F63">
        <w:fldChar w:fldCharType="separate"/>
      </w:r>
      <w:r w:rsidR="004342DA">
        <w:t>18.2</w:t>
      </w:r>
      <w:r w:rsidR="00687F63">
        <w:fldChar w:fldCharType="end"/>
      </w:r>
      <w:r>
        <w:t xml:space="preserve"> och </w:t>
      </w:r>
      <w:r w:rsidR="00687F63">
        <w:fldChar w:fldCharType="begin"/>
      </w:r>
      <w:r w:rsidR="00687F63">
        <w:instrText xml:space="preserve"> REF _Ref73455716 \r \h </w:instrText>
      </w:r>
      <w:r w:rsidR="00687F63">
        <w:fldChar w:fldCharType="separate"/>
      </w:r>
      <w:r w:rsidR="004342DA">
        <w:t>18.3</w:t>
      </w:r>
      <w:r w:rsidR="00687F63">
        <w:fldChar w:fldCharType="end"/>
      </w:r>
      <w:r>
        <w:t xml:space="preserve"> ovan innebär att </w:t>
      </w:r>
      <w:r w:rsidR="00687F63">
        <w:t>Accesspunktsoperatörens</w:t>
      </w:r>
      <w:r>
        <w:t xml:space="preserve"> åtaganden under detta Anslutningsavtal blir omöjliga att uppfylla eller endast med svårighet kan uppfyllas ska Parterna gemensamt samverka och söka hitta en lösning som gör att </w:t>
      </w:r>
      <w:r w:rsidR="00687F63">
        <w:t>Accesspunktsoperatören</w:t>
      </w:r>
      <w:r>
        <w:t xml:space="preserve"> kan fortsätta fullgöra sina åtaganden på ett betryggande sätt.</w:t>
      </w:r>
    </w:p>
    <w:p w14:paraId="6048F20E" w14:textId="742621E7" w:rsidR="00AA5CC6" w:rsidRPr="00AA5CC6" w:rsidRDefault="00AA5CC6" w:rsidP="00AA5CC6">
      <w:pPr>
        <w:pStyle w:val="Nr-Rubrik1"/>
      </w:pPr>
      <w:bookmarkStart w:id="52" w:name="_Toc96671101"/>
      <w:r w:rsidRPr="00AA5CC6">
        <w:t>Övriga bestämmelser</w:t>
      </w:r>
      <w:bookmarkEnd w:id="41"/>
      <w:bookmarkEnd w:id="52"/>
    </w:p>
    <w:p w14:paraId="697AF9B2" w14:textId="410B637F" w:rsidR="00AA5CC6" w:rsidRPr="00AA5CC6" w:rsidRDefault="00132E96" w:rsidP="00AA5CC6">
      <w:pPr>
        <w:pStyle w:val="Styckenr11"/>
      </w:pPr>
      <w:bookmarkStart w:id="53" w:name="_Ref488738779"/>
      <w:r>
        <w:t>För anlitande av underleverantör gäller vad som anges i Ramverket</w:t>
      </w:r>
      <w:r w:rsidR="00AA5CC6" w:rsidRPr="00AA5CC6">
        <w:t>.</w:t>
      </w:r>
      <w:bookmarkEnd w:id="53"/>
      <w:r w:rsidR="00AA5CC6" w:rsidRPr="00AA5CC6">
        <w:t xml:space="preserve"> </w:t>
      </w:r>
    </w:p>
    <w:p w14:paraId="2DCA101C" w14:textId="77777777" w:rsidR="00AA5CC6" w:rsidRPr="00AA5CC6" w:rsidRDefault="00AA5CC6" w:rsidP="00AA5CC6">
      <w:pPr>
        <w:pStyle w:val="Styckenr11"/>
      </w:pPr>
      <w:r w:rsidRPr="00AA5CC6">
        <w:lastRenderedPageBreak/>
        <w:t>Detta A</w:t>
      </w:r>
      <w:r w:rsidR="00F147EE">
        <w:t>nslutningsa</w:t>
      </w:r>
      <w:r w:rsidRPr="00AA5CC6">
        <w:t>vtal utgör Parternas fullständiga reglering av föremålet för A</w:t>
      </w:r>
      <w:r w:rsidR="00F147EE">
        <w:t>nslutningsa</w:t>
      </w:r>
      <w:r w:rsidRPr="00AA5CC6">
        <w:t>vtalet och ersätter alla tidigare och samtida förhandlingar och överenskommelser, skriftliga såväl som muntliga, mellan Parterna med anknytning därtill.</w:t>
      </w:r>
    </w:p>
    <w:p w14:paraId="3BD8D1F9" w14:textId="77777777" w:rsidR="0079774D" w:rsidRDefault="0079774D" w:rsidP="0079774D">
      <w:pPr>
        <w:pStyle w:val="Styckenr11"/>
      </w:pPr>
      <w:r>
        <w:t>Korrespondens och meddelanden under Anslutningsavtalet ska ske skriftligt och sändas i enlighet med de kontaktvägar som Parterna särskilt överenskommer. I avsaknad av särskild överenskommelse om kontaktvägar ska korrespondens och meddelanden sändas enligt följande;</w:t>
      </w:r>
    </w:p>
    <w:p w14:paraId="07FC0218" w14:textId="30D79AEF" w:rsidR="00AA5CC6" w:rsidRPr="00AA5CC6" w:rsidRDefault="00AA5CC6" w:rsidP="00AA5CC6">
      <w:pPr>
        <w:pStyle w:val="Normaltindrag"/>
      </w:pPr>
      <w:r w:rsidRPr="00AA5CC6">
        <w:t xml:space="preserve">Om till </w:t>
      </w:r>
      <w:r w:rsidR="0079774D">
        <w:t>DIGG</w:t>
      </w:r>
      <w:r w:rsidRPr="00AA5CC6">
        <w:br/>
        <w:t xml:space="preserve">Attention: </w:t>
      </w:r>
      <w:r w:rsidR="00F86744">
        <w:fldChar w:fldCharType="begin">
          <w:ffData>
            <w:name w:val="Text5"/>
            <w:enabled/>
            <w:calcOnExit w:val="0"/>
            <w:textInput>
              <w:default w:val="eDelivery tjänsteansvarig"/>
            </w:textInput>
          </w:ffData>
        </w:fldChar>
      </w:r>
      <w:bookmarkStart w:id="54" w:name="Text5"/>
      <w:r w:rsidR="00F86744">
        <w:instrText xml:space="preserve"> FORMTEXT </w:instrText>
      </w:r>
      <w:r w:rsidR="00F86744">
        <w:fldChar w:fldCharType="separate"/>
      </w:r>
      <w:r w:rsidR="00F86744">
        <w:rPr>
          <w:noProof/>
        </w:rPr>
        <w:t>eDelivery tjänsteansvarig</w:t>
      </w:r>
      <w:r w:rsidR="00F86744">
        <w:fldChar w:fldCharType="end"/>
      </w:r>
      <w:bookmarkEnd w:id="54"/>
      <w:r w:rsidRPr="00AA5CC6">
        <w:br/>
      </w:r>
      <w:r w:rsidR="0079774D">
        <w:t xml:space="preserve">Adress: </w:t>
      </w:r>
      <w:r w:rsidR="00F86744">
        <w:fldChar w:fldCharType="begin">
          <w:ffData>
            <w:name w:val=""/>
            <w:enabled/>
            <w:calcOnExit w:val="0"/>
            <w:textInput>
              <w:default w:val="Myndigheten för digital förvaltning, Box 14, 85102 Sundsvall"/>
            </w:textInput>
          </w:ffData>
        </w:fldChar>
      </w:r>
      <w:r w:rsidR="00F86744">
        <w:instrText xml:space="preserve"> FORMTEXT </w:instrText>
      </w:r>
      <w:r w:rsidR="00F86744">
        <w:fldChar w:fldCharType="separate"/>
      </w:r>
      <w:r w:rsidR="00F86744">
        <w:rPr>
          <w:noProof/>
        </w:rPr>
        <w:t>Myndigheten för digital förvaltning, Box 14, 85102 Sundsvall</w:t>
      </w:r>
      <w:r w:rsidR="00F86744">
        <w:fldChar w:fldCharType="end"/>
      </w:r>
      <w:r w:rsidR="0079774D">
        <w:br/>
        <w:t xml:space="preserve">E-postadress: </w:t>
      </w:r>
      <w:r w:rsidR="00B737D6">
        <w:t>info@digg.se</w:t>
      </w:r>
    </w:p>
    <w:p w14:paraId="69E914E1" w14:textId="0C9E7015" w:rsidR="0079774D" w:rsidRPr="00AA5CC6" w:rsidRDefault="00AA5CC6" w:rsidP="0079774D">
      <w:pPr>
        <w:pStyle w:val="Normaltindrag"/>
      </w:pPr>
      <w:r w:rsidRPr="00AA5CC6">
        <w:t xml:space="preserve">Om till </w:t>
      </w:r>
      <w:r w:rsidR="00B155BF">
        <w:t>Accesspunktsoperatören</w:t>
      </w:r>
      <w:r w:rsidRPr="00AA5CC6">
        <w:t xml:space="preserve"> till:</w:t>
      </w:r>
      <w:r w:rsidRPr="00AA5CC6">
        <w:tab/>
      </w:r>
      <w:r w:rsidRPr="00AA5CC6">
        <w:br/>
      </w:r>
      <w:r w:rsidRPr="00AA5CC6">
        <w:fldChar w:fldCharType="begin">
          <w:ffData>
            <w:name w:val=""/>
            <w:enabled/>
            <w:calcOnExit w:val="0"/>
            <w:textInput>
              <w:default w:val="[namn på Part]"/>
            </w:textInput>
          </w:ffData>
        </w:fldChar>
      </w:r>
      <w:r w:rsidRPr="00AA5CC6">
        <w:instrText xml:space="preserve"> FORMTEXT </w:instrText>
      </w:r>
      <w:r w:rsidRPr="00AA5CC6">
        <w:fldChar w:fldCharType="separate"/>
      </w:r>
      <w:r w:rsidR="004342DA">
        <w:rPr>
          <w:noProof/>
        </w:rPr>
        <w:t>[namn på Part]</w:t>
      </w:r>
      <w:r w:rsidRPr="00AA5CC6">
        <w:fldChar w:fldCharType="end"/>
      </w:r>
      <w:r w:rsidRPr="00AA5CC6">
        <w:br/>
        <w:t xml:space="preserve">Attention: </w:t>
      </w:r>
      <w:r w:rsidRPr="00AA5CC6">
        <w:fldChar w:fldCharType="begin">
          <w:ffData>
            <w:name w:val="Text5"/>
            <w:enabled/>
            <w:calcOnExit w:val="0"/>
            <w:textInput>
              <w:default w:val="[titel]"/>
            </w:textInput>
          </w:ffData>
        </w:fldChar>
      </w:r>
      <w:r w:rsidRPr="00AA5CC6">
        <w:instrText xml:space="preserve"> FORMTEXT </w:instrText>
      </w:r>
      <w:r w:rsidRPr="00AA5CC6">
        <w:fldChar w:fldCharType="separate"/>
      </w:r>
      <w:r w:rsidR="004342DA">
        <w:rPr>
          <w:noProof/>
        </w:rPr>
        <w:t>[titel]</w:t>
      </w:r>
      <w:r w:rsidRPr="00AA5CC6">
        <w:fldChar w:fldCharType="end"/>
      </w:r>
      <w:r w:rsidRPr="00AA5CC6">
        <w:br/>
      </w:r>
      <w:r w:rsidR="0079774D">
        <w:t xml:space="preserve">Adress: </w:t>
      </w:r>
      <w:r w:rsidRPr="00AA5CC6">
        <w:fldChar w:fldCharType="begin">
          <w:ffData>
            <w:name w:val="Text6"/>
            <w:enabled/>
            <w:calcOnExit w:val="0"/>
            <w:textInput>
              <w:default w:val="[adress]"/>
            </w:textInput>
          </w:ffData>
        </w:fldChar>
      </w:r>
      <w:r w:rsidRPr="00AA5CC6">
        <w:instrText xml:space="preserve"> FORMTEXT </w:instrText>
      </w:r>
      <w:r w:rsidRPr="00AA5CC6">
        <w:fldChar w:fldCharType="separate"/>
      </w:r>
      <w:r w:rsidR="004342DA">
        <w:rPr>
          <w:noProof/>
        </w:rPr>
        <w:t>[adress]</w:t>
      </w:r>
      <w:r w:rsidRPr="00AA5CC6">
        <w:fldChar w:fldCharType="end"/>
      </w:r>
      <w:r w:rsidR="0079774D">
        <w:br/>
        <w:t xml:space="preserve">E-postadress: </w:t>
      </w:r>
      <w:r w:rsidR="0079774D" w:rsidRPr="00AA5CC6">
        <w:fldChar w:fldCharType="begin">
          <w:ffData>
            <w:name w:val="Text6"/>
            <w:enabled/>
            <w:calcOnExit w:val="0"/>
            <w:textInput>
              <w:default w:val="[adress]"/>
            </w:textInput>
          </w:ffData>
        </w:fldChar>
      </w:r>
      <w:r w:rsidR="0079774D" w:rsidRPr="00AA5CC6">
        <w:instrText xml:space="preserve"> FORMTEXT </w:instrText>
      </w:r>
      <w:r w:rsidR="0079774D" w:rsidRPr="00AA5CC6">
        <w:fldChar w:fldCharType="separate"/>
      </w:r>
      <w:r w:rsidR="004342DA">
        <w:rPr>
          <w:noProof/>
        </w:rPr>
        <w:t>[adress]</w:t>
      </w:r>
      <w:r w:rsidR="0079774D" w:rsidRPr="00AA5CC6">
        <w:fldChar w:fldCharType="end"/>
      </w:r>
    </w:p>
    <w:p w14:paraId="2DD2E47D" w14:textId="77777777" w:rsidR="00AA5CC6" w:rsidRPr="00AA5CC6" w:rsidRDefault="00AA5CC6" w:rsidP="00AA5CC6">
      <w:pPr>
        <w:pStyle w:val="Styckenr11"/>
      </w:pPr>
      <w:r w:rsidRPr="00AA5CC6">
        <w:t>Ingen av Parterna får helt eller delvis överlåta sina rättigheter eller skyldigheter enligt detta A</w:t>
      </w:r>
      <w:r w:rsidR="00F147EE">
        <w:t>nslutningsa</w:t>
      </w:r>
      <w:r w:rsidRPr="00AA5CC6">
        <w:t>vtal utan den andra Partens föregående skriftliga samtycke.</w:t>
      </w:r>
    </w:p>
    <w:p w14:paraId="0E9466B4" w14:textId="77777777" w:rsidR="00AA5CC6" w:rsidRPr="00AA5CC6" w:rsidRDefault="00AA5CC6" w:rsidP="00AA5CC6">
      <w:pPr>
        <w:pStyle w:val="Nr-Rubrik1"/>
      </w:pPr>
      <w:bookmarkStart w:id="55" w:name="_Toc488738866"/>
      <w:bookmarkStart w:id="56" w:name="_Toc96671102"/>
      <w:r w:rsidRPr="00AA5CC6">
        <w:t>Tvistelösning och tillämplig lag</w:t>
      </w:r>
      <w:bookmarkEnd w:id="55"/>
      <w:bookmarkEnd w:id="56"/>
    </w:p>
    <w:p w14:paraId="6E34D251" w14:textId="08C9111E" w:rsidR="00AA5CC6" w:rsidRPr="00AA5CC6" w:rsidRDefault="000C33F8" w:rsidP="000C33F8">
      <w:pPr>
        <w:pStyle w:val="Styckenr11"/>
      </w:pPr>
      <w:bookmarkStart w:id="57" w:name="_Ref488738785"/>
      <w:r w:rsidRPr="000C33F8">
        <w:t xml:space="preserve">Tvist angående tillämpning eller tolkning av </w:t>
      </w:r>
      <w:r w:rsidR="0006560E">
        <w:t xml:space="preserve">detta </w:t>
      </w:r>
      <w:r w:rsidRPr="000C33F8">
        <w:t>A</w:t>
      </w:r>
      <w:r>
        <w:t>nslutningsa</w:t>
      </w:r>
      <w:r w:rsidR="0006560E">
        <w:t>vtal</w:t>
      </w:r>
      <w:r>
        <w:t xml:space="preserve"> och där</w:t>
      </w:r>
      <w:r w:rsidRPr="000C33F8">
        <w:t>med s</w:t>
      </w:r>
      <w:r>
        <w:t>ammanhängande rättsförhållanden</w:t>
      </w:r>
      <w:r w:rsidRPr="000C33F8">
        <w:t xml:space="preserve"> ska i första hand avgöras genom förhandling mellan parterna och i andra hand prövas och slutgiltigt avgöras av svensk allmän</w:t>
      </w:r>
      <w:r>
        <w:t xml:space="preserve"> domstol</w:t>
      </w:r>
      <w:r w:rsidR="00DB696D">
        <w:t>. Om Accesspunktsoperatören inte är en statlig myndighet ska</w:t>
      </w:r>
      <w:r w:rsidR="003A17A3">
        <w:t xml:space="preserve"> </w:t>
      </w:r>
      <w:r w:rsidR="00DB696D">
        <w:t>tvist avgöras av</w:t>
      </w:r>
      <w:r w:rsidR="00ED0BA0">
        <w:t xml:space="preserve"> Stockholms tingsrätt som första instans</w:t>
      </w:r>
      <w:r w:rsidR="00AA5CC6" w:rsidRPr="00AA5CC6">
        <w:t>.</w:t>
      </w:r>
      <w:bookmarkEnd w:id="57"/>
    </w:p>
    <w:p w14:paraId="7B755FD7" w14:textId="77777777" w:rsidR="00AA5CC6" w:rsidRPr="00AA5CC6" w:rsidRDefault="00EF0075" w:rsidP="001F0D17">
      <w:pPr>
        <w:pStyle w:val="Styckenr11"/>
      </w:pPr>
      <w:r>
        <w:t xml:space="preserve">Detta Anslutningsavtal </w:t>
      </w:r>
      <w:r w:rsidR="00AA5CC6" w:rsidRPr="00AA5CC6">
        <w:t>ska tolkas och tilläm</w:t>
      </w:r>
      <w:r>
        <w:t>pas i enlighet med svensk rätt</w:t>
      </w:r>
      <w:r w:rsidR="00AA5CC6" w:rsidRPr="00AA5CC6">
        <w:t>, dock med undantag för sådana internationellt privaträttsliga bestämmelser som medför tillämpning av rä</w:t>
      </w:r>
      <w:r>
        <w:t>tten i någon annan jurisdiktion</w:t>
      </w:r>
      <w:r w:rsidR="00AA5CC6" w:rsidRPr="00AA5CC6">
        <w:t xml:space="preserve">. </w:t>
      </w:r>
    </w:p>
    <w:p w14:paraId="60EAA308" w14:textId="77777777" w:rsidR="00AA5CC6" w:rsidRPr="00AA5CC6" w:rsidRDefault="00AA5CC6" w:rsidP="001F0D17">
      <w:pPr>
        <w:jc w:val="center"/>
      </w:pPr>
      <w:r w:rsidRPr="00AA5CC6">
        <w:t>____________________</w:t>
      </w:r>
    </w:p>
    <w:p w14:paraId="044E21F1" w14:textId="4478C855" w:rsidR="003C1815" w:rsidRDefault="003C1815">
      <w:r>
        <w:br w:type="page"/>
      </w:r>
    </w:p>
    <w:p w14:paraId="68AA3E0B" w14:textId="77777777" w:rsidR="003C1815" w:rsidRDefault="003C1815" w:rsidP="00AA5CC6"/>
    <w:p w14:paraId="247D4159" w14:textId="1818A3BC" w:rsidR="00AA5CC6" w:rsidRPr="00AA5CC6" w:rsidRDefault="00AA5CC6" w:rsidP="00AA5CC6">
      <w:r w:rsidRPr="00AA5CC6">
        <w:t>Detta A</w:t>
      </w:r>
      <w:r w:rsidR="00F147EE">
        <w:t>nslutningsa</w:t>
      </w:r>
      <w:r w:rsidRPr="00AA5CC6">
        <w:t xml:space="preserve">vtal har upprättats i </w:t>
      </w:r>
      <w:r w:rsidR="006F7801">
        <w:t>två exemplar nedan senast angivna datum</w:t>
      </w:r>
      <w:r w:rsidRPr="00AA5CC6">
        <w:t>, varav Parterna tagit var sitt.</w:t>
      </w:r>
    </w:p>
    <w:tbl>
      <w:tblPr>
        <w:tblW w:w="0" w:type="auto"/>
        <w:tblLook w:val="04A0" w:firstRow="1" w:lastRow="0" w:firstColumn="1" w:lastColumn="0" w:noHBand="0" w:noVBand="1"/>
      </w:tblPr>
      <w:tblGrid>
        <w:gridCol w:w="4242"/>
        <w:gridCol w:w="4148"/>
      </w:tblGrid>
      <w:tr w:rsidR="00AA5CC6" w:rsidRPr="00AA5CC6" w14:paraId="1E96371C" w14:textId="77777777" w:rsidTr="00C84ECC">
        <w:tc>
          <w:tcPr>
            <w:tcW w:w="4501" w:type="dxa"/>
          </w:tcPr>
          <w:p w14:paraId="2CEAF71A" w14:textId="77777777" w:rsidR="00125EC6" w:rsidRDefault="00125EC6" w:rsidP="00125EC6">
            <w:r>
              <w:fldChar w:fldCharType="begin">
                <w:ffData>
                  <w:name w:val=""/>
                  <w:enabled/>
                  <w:calcOnExit w:val="0"/>
                  <w:textInput>
                    <w:default w:val="[Ort]"/>
                  </w:textInput>
                </w:ffData>
              </w:fldChar>
            </w:r>
            <w:r>
              <w:instrText xml:space="preserve"> FORMTEXT </w:instrText>
            </w:r>
            <w:r>
              <w:fldChar w:fldCharType="separate"/>
            </w:r>
            <w:r>
              <w:rPr>
                <w:noProof/>
              </w:rPr>
              <w:t>[Ort]</w:t>
            </w:r>
            <w:r>
              <w:fldChar w:fldCharType="end"/>
            </w:r>
          </w:p>
          <w:p w14:paraId="4D166887" w14:textId="77777777" w:rsidR="00125EC6" w:rsidRPr="00AA5CC6" w:rsidRDefault="00125EC6" w:rsidP="00125EC6">
            <w:r>
              <w:fldChar w:fldCharType="begin">
                <w:ffData>
                  <w:name w:val=""/>
                  <w:enabled/>
                  <w:calcOnExit w:val="0"/>
                  <w:textInput>
                    <w:default w:val="[Datum]"/>
                  </w:textInput>
                </w:ffData>
              </w:fldChar>
            </w:r>
            <w:r>
              <w:instrText xml:space="preserve"> FORMTEXT </w:instrText>
            </w:r>
            <w:r>
              <w:fldChar w:fldCharType="separate"/>
            </w:r>
            <w:r>
              <w:rPr>
                <w:noProof/>
              </w:rPr>
              <w:t>[Datum]</w:t>
            </w:r>
            <w:r>
              <w:fldChar w:fldCharType="end"/>
            </w:r>
          </w:p>
          <w:p w14:paraId="4A6FBFEB" w14:textId="77777777" w:rsidR="00AA5CC6" w:rsidRPr="00AA5CC6" w:rsidRDefault="006F7801" w:rsidP="00AA5CC6">
            <w:r>
              <w:t>Myndigheten för digital förvaltning</w:t>
            </w:r>
          </w:p>
        </w:tc>
        <w:tc>
          <w:tcPr>
            <w:tcW w:w="4502" w:type="dxa"/>
          </w:tcPr>
          <w:p w14:paraId="127C42D3" w14:textId="30DD3752" w:rsidR="00125EC6" w:rsidRDefault="00125EC6" w:rsidP="00AA5CC6">
            <w:r>
              <w:fldChar w:fldCharType="begin">
                <w:ffData>
                  <w:name w:val=""/>
                  <w:enabled/>
                  <w:calcOnExit w:val="0"/>
                  <w:textInput>
                    <w:default w:val="[Ort]"/>
                  </w:textInput>
                </w:ffData>
              </w:fldChar>
            </w:r>
            <w:r>
              <w:instrText xml:space="preserve"> FORMTEXT </w:instrText>
            </w:r>
            <w:r>
              <w:fldChar w:fldCharType="separate"/>
            </w:r>
            <w:r>
              <w:rPr>
                <w:noProof/>
              </w:rPr>
              <w:t>[Ort]</w:t>
            </w:r>
            <w:r>
              <w:fldChar w:fldCharType="end"/>
            </w:r>
          </w:p>
          <w:p w14:paraId="31A0075D" w14:textId="00C86AE8" w:rsidR="00125EC6" w:rsidRPr="00AA5CC6" w:rsidRDefault="00125EC6" w:rsidP="00AA5CC6">
            <w:r>
              <w:fldChar w:fldCharType="begin">
                <w:ffData>
                  <w:name w:val=""/>
                  <w:enabled/>
                  <w:calcOnExit w:val="0"/>
                  <w:textInput>
                    <w:default w:val="[Datum]"/>
                  </w:textInput>
                </w:ffData>
              </w:fldChar>
            </w:r>
            <w:r>
              <w:instrText xml:space="preserve"> FORMTEXT </w:instrText>
            </w:r>
            <w:r>
              <w:fldChar w:fldCharType="separate"/>
            </w:r>
            <w:r>
              <w:rPr>
                <w:noProof/>
              </w:rPr>
              <w:t>[Datum]</w:t>
            </w:r>
            <w:r>
              <w:fldChar w:fldCharType="end"/>
            </w:r>
          </w:p>
          <w:p w14:paraId="784F8B0C" w14:textId="034CE31B" w:rsidR="00AA5CC6" w:rsidRPr="00AA5CC6" w:rsidRDefault="00005489" w:rsidP="00AA5CC6">
            <w:r>
              <w:fldChar w:fldCharType="begin">
                <w:ffData>
                  <w:name w:val=""/>
                  <w:enabled/>
                  <w:calcOnExit w:val="0"/>
                  <w:textInput>
                    <w:default w:val="[Namn på Part]"/>
                  </w:textInput>
                </w:ffData>
              </w:fldChar>
            </w:r>
            <w:r>
              <w:instrText xml:space="preserve"> FORMTEXT </w:instrText>
            </w:r>
            <w:r>
              <w:fldChar w:fldCharType="separate"/>
            </w:r>
            <w:r>
              <w:rPr>
                <w:noProof/>
              </w:rPr>
              <w:t>[Namn på Part]</w:t>
            </w:r>
            <w:r>
              <w:fldChar w:fldCharType="end"/>
            </w:r>
          </w:p>
        </w:tc>
      </w:tr>
      <w:tr w:rsidR="00AA5CC6" w:rsidRPr="00AA5CC6" w14:paraId="60605206" w14:textId="77777777" w:rsidTr="00C84ECC">
        <w:tc>
          <w:tcPr>
            <w:tcW w:w="4501" w:type="dxa"/>
          </w:tcPr>
          <w:p w14:paraId="03CCE872" w14:textId="77777777" w:rsidR="00AA5CC6" w:rsidRPr="00AA5CC6" w:rsidRDefault="00AA5CC6" w:rsidP="00AA5CC6"/>
          <w:p w14:paraId="66FE0486" w14:textId="77777777" w:rsidR="00AA5CC6" w:rsidRPr="00AA5CC6" w:rsidRDefault="00AA5CC6" w:rsidP="00AA5CC6"/>
          <w:p w14:paraId="3A0081D7" w14:textId="77777777" w:rsidR="00AA5CC6" w:rsidRPr="00AA5CC6" w:rsidRDefault="00EF0075" w:rsidP="00AA5CC6">
            <w:r>
              <w:t>_____________________________</w:t>
            </w:r>
          </w:p>
          <w:p w14:paraId="4081E3EE" w14:textId="5C507991" w:rsidR="00AA5CC6" w:rsidRDefault="00AA5CC6" w:rsidP="00AA5CC6">
            <w:r w:rsidRPr="00AA5CC6">
              <w:t>Namn:</w:t>
            </w:r>
          </w:p>
          <w:p w14:paraId="1654A385" w14:textId="372CB9E6" w:rsidR="004B57F8" w:rsidRDefault="004B57F8" w:rsidP="00AA5CC6">
            <w:r>
              <w:t>Namnförtydligande:</w:t>
            </w:r>
          </w:p>
          <w:p w14:paraId="5211FE99" w14:textId="77777777" w:rsidR="006F7801" w:rsidRPr="00AA5CC6" w:rsidRDefault="006F7801" w:rsidP="00AA5CC6">
            <w:r>
              <w:t>Titel:</w:t>
            </w:r>
          </w:p>
        </w:tc>
        <w:tc>
          <w:tcPr>
            <w:tcW w:w="4502" w:type="dxa"/>
          </w:tcPr>
          <w:p w14:paraId="176104F5" w14:textId="77777777" w:rsidR="00AA5CC6" w:rsidRPr="00AA5CC6" w:rsidRDefault="00AA5CC6" w:rsidP="00AA5CC6"/>
          <w:p w14:paraId="0007E886" w14:textId="77777777" w:rsidR="00AA5CC6" w:rsidRPr="00AA5CC6" w:rsidRDefault="00AA5CC6" w:rsidP="00AA5CC6"/>
          <w:p w14:paraId="4A701507" w14:textId="77777777" w:rsidR="00AA5CC6" w:rsidRPr="00AA5CC6" w:rsidRDefault="00EF0075" w:rsidP="00AA5CC6">
            <w:r>
              <w:t>____________________________</w:t>
            </w:r>
          </w:p>
          <w:p w14:paraId="48E377CC" w14:textId="1EAB02BE" w:rsidR="00AA5CC6" w:rsidRDefault="00AA5CC6" w:rsidP="00AA5CC6">
            <w:r w:rsidRPr="00AA5CC6">
              <w:t>Namn:</w:t>
            </w:r>
          </w:p>
          <w:p w14:paraId="2194F03E" w14:textId="49E483D9" w:rsidR="004B57F8" w:rsidRDefault="004B57F8" w:rsidP="00AA5CC6">
            <w:r>
              <w:t>Namnförtydligande:</w:t>
            </w:r>
          </w:p>
          <w:p w14:paraId="5977B4CF" w14:textId="77777777" w:rsidR="006F7801" w:rsidRPr="00AA5CC6" w:rsidRDefault="006F7801" w:rsidP="00AA5CC6">
            <w:r>
              <w:t>Titel:</w:t>
            </w:r>
          </w:p>
        </w:tc>
      </w:tr>
    </w:tbl>
    <w:p w14:paraId="6A378E70" w14:textId="77777777" w:rsidR="00482DF4" w:rsidRDefault="00482DF4" w:rsidP="00482DF4"/>
    <w:p w14:paraId="70604BDB" w14:textId="77777777" w:rsidR="00AA5CC6" w:rsidRPr="00490E31" w:rsidRDefault="00AA5CC6" w:rsidP="00482DF4"/>
    <w:sectPr w:rsidR="00AA5CC6" w:rsidRPr="00490E31" w:rsidSect="001F0D17">
      <w:footerReference w:type="even" r:id="rId13"/>
      <w:footerReference w:type="default" r:id="rId14"/>
      <w:footerReference w:type="first" r:id="rId15"/>
      <w:pgSz w:w="11906" w:h="16838" w:code="9"/>
      <w:pgMar w:top="2013" w:right="1361" w:bottom="2325" w:left="2155"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D20F" w14:textId="77777777" w:rsidR="00873008" w:rsidRDefault="00873008" w:rsidP="0066735E">
      <w:pPr>
        <w:spacing w:line="240" w:lineRule="auto"/>
      </w:pPr>
      <w:r>
        <w:separator/>
      </w:r>
    </w:p>
  </w:endnote>
  <w:endnote w:type="continuationSeparator" w:id="0">
    <w:p w14:paraId="65ECDCA3" w14:textId="77777777" w:rsidR="00873008" w:rsidRDefault="00873008" w:rsidP="00667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D88D1" w14:textId="4F5106F7" w:rsidR="00873008" w:rsidRPr="007B3CF5" w:rsidRDefault="00E717C8" w:rsidP="007B3CF5">
    <w:pPr>
      <w:pStyle w:val="Sidfot"/>
      <w:jc w:val="right"/>
      <w:rPr>
        <w:sz w:val="20"/>
      </w:rPr>
    </w:pPr>
    <w:r>
      <w:rPr>
        <w:noProof/>
        <w:sz w:val="20"/>
      </w:rPr>
      <mc:AlternateContent>
        <mc:Choice Requires="wps">
          <w:drawing>
            <wp:anchor distT="0" distB="0" distL="114300" distR="114300" simplePos="1" relativeHeight="251660288" behindDoc="0" locked="0" layoutInCell="1" allowOverlap="1" wp14:anchorId="72850546" wp14:editId="13D18CFB">
              <wp:simplePos x="108000" y="8553704"/>
              <wp:positionH relativeFrom="column">
                <wp:posOffset>108000</wp:posOffset>
              </wp:positionH>
              <wp:positionV relativeFrom="paragraph">
                <wp:posOffset>8553704</wp:posOffset>
              </wp:positionV>
              <wp:extent cx="360000" cy="1584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360000" cy="158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3878D" w14:textId="29509785" w:rsidR="00E717C8" w:rsidRPr="006B6303" w:rsidRDefault="00E717C8">
                          <w:pPr>
                            <w:rPr>
                              <w:rFonts w:ascii="Arial" w:hAnsi="Arial" w:cs="Arial"/>
                              <w:color w:val="A0A0A0"/>
                              <w:sz w:val="13"/>
                            </w:rPr>
                          </w:pPr>
                          <w:r w:rsidRPr="006B6303">
                            <w:rPr>
                              <w:rFonts w:ascii="Arial" w:hAnsi="Arial" w:cs="Arial"/>
                              <w:color w:val="A0A0A0"/>
                              <w:sz w:val="13"/>
                            </w:rPr>
                            <w:t>SW41757093/4</w:t>
                          </w:r>
                        </w:p>
                      </w:txbxContent>
                    </wps:txbx>
                    <wps:bodyPr rot="0" spcFirstLastPara="0" vertOverflow="overflow" horzOverflow="overflow" vert="mongolian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850546" id="_x0000_t202" coordsize="21600,21600" o:spt="202" path="m,l,21600r21600,l21600,xe">
              <v:stroke joinstyle="miter"/>
              <v:path gradientshapeok="t" o:connecttype="rect"/>
            </v:shapetype>
            <v:shape id="Textruta 1" o:spid="_x0000_s1026" type="#_x0000_t202" style="position:absolute;left:0;text-align:left;margin-left:8.5pt;margin-top:673.5pt;width:28.35pt;height:124.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" filled="f" stroked="f" strokeweight=".5pt">
              <v:textbox style="layout-flow:vertical;mso-layout-flow-alt:top-to-bottom">
                <w:txbxContent>
                  <w:p w14:paraId="41A3878D" w14:textId="29509785" w:rsidR="00E717C8" w:rsidRPr="006B6303" w:rsidRDefault="00E717C8">
                    <w:pPr>
                      <w:rPr>
                        <w:rFonts w:ascii="Arial" w:hAnsi="Arial" w:cs="Arial"/>
                        <w:color w:val="A0A0A0"/>
                        <w:sz w:val="13"/>
                      </w:rPr>
                    </w:pPr>
                    <w:r w:rsidRPr="006B6303">
                      <w:rPr>
                        <w:rFonts w:ascii="Arial" w:hAnsi="Arial" w:cs="Arial"/>
                        <w:color w:val="A0A0A0"/>
                        <w:sz w:val="13"/>
                      </w:rPr>
                      <w:t>SW41757093/4</w:t>
                    </w:r>
                  </w:p>
                </w:txbxContent>
              </v:textbox>
            </v:shape>
          </w:pict>
        </mc:Fallback>
      </mc:AlternateContent>
    </w:r>
    <w:r w:rsidR="00873008">
      <w:rPr>
        <w:sz w:val="20"/>
      </w:rPr>
      <w:fldChar w:fldCharType="begin"/>
    </w:r>
    <w:r w:rsidR="00873008">
      <w:rPr>
        <w:sz w:val="20"/>
      </w:rPr>
      <w:instrText xml:space="preserve"> PAGE  \* Arabic  \* MERGEFORMAT </w:instrText>
    </w:r>
    <w:r w:rsidR="00873008">
      <w:rPr>
        <w:sz w:val="20"/>
      </w:rPr>
      <w:fldChar w:fldCharType="separate"/>
    </w:r>
    <w:r w:rsidR="00873008">
      <w:rPr>
        <w:noProof/>
        <w:sz w:val="20"/>
      </w:rPr>
      <w:t>3</w:t>
    </w:r>
    <w:r w:rsidR="00873008">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DocID"/>
      <w:id w:val="-94404678"/>
      <w:showingPlcHdr/>
      <w:text/>
    </w:sdtPr>
    <w:sdtEndPr/>
    <w:sdtContent>
      <w:p w14:paraId="73201986" w14:textId="77777777" w:rsidR="00873008" w:rsidRPr="00983705" w:rsidRDefault="00873008" w:rsidP="00C84ECC">
        <w:pPr>
          <w:pStyle w:val="Sidfot"/>
          <w:ind w:left="-784"/>
        </w:pPr>
        <w:r>
          <w:rPr>
            <w:rStyle w:val="Platshllartext"/>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6E70" w14:textId="77777777" w:rsidR="00873008" w:rsidRDefault="00873008">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F6F4" w14:textId="4A903806" w:rsidR="00873008" w:rsidRPr="005E73C4" w:rsidRDefault="00873008" w:rsidP="005E73C4">
    <w:pPr>
      <w:pStyle w:val="Sidfot"/>
      <w:ind w:left="-784"/>
    </w:pPr>
    <w:bookmarkStart w:id="58" w:name="_Hlk487453652"/>
    <w:bookmarkStart w:id="59" w:name="_Hlk487453653"/>
    <w:bookmarkStart w:id="60" w:name="_Hlk487453654"/>
    <w:r w:rsidRPr="00C84ECC">
      <w:rPr>
        <w:i/>
      </w:rPr>
      <w:t>.</w:t>
    </w:r>
    <w:sdt>
      <w:sdtPr>
        <w:alias w:val="DocID"/>
        <w:tag w:val="DocID"/>
        <w:id w:val="-206644605"/>
        <w:showingPlcHdr/>
        <w:text/>
      </w:sdtPr>
      <w:sdtEndPr/>
      <w:sdtContent>
        <w:r>
          <w:rPr>
            <w:rStyle w:val="Platshllartext"/>
          </w:rPr>
          <w:t xml:space="preserve"> </w:t>
        </w:r>
      </w:sdtContent>
    </w:sdt>
    <w:bookmarkStart w:id="61" w:name="Sidfot"/>
    <w:bookmarkEnd w:id="58"/>
    <w:bookmarkEnd w:id="59"/>
    <w:bookmarkEnd w:id="60"/>
    <w:bookmarkEnd w:id="61"/>
    <w:r>
      <w:ptab w:relativeTo="margin" w:alignment="right" w:leader="none"/>
    </w:r>
    <w:r>
      <w:rPr>
        <w:sz w:val="20"/>
      </w:rPr>
      <w:fldChar w:fldCharType="begin"/>
    </w:r>
    <w:r>
      <w:rPr>
        <w:sz w:val="20"/>
      </w:rPr>
      <w:instrText xml:space="preserve"> PAGE  \* Arabic  \* MERGEFORMAT </w:instrText>
    </w:r>
    <w:r>
      <w:rPr>
        <w:sz w:val="20"/>
      </w:rPr>
      <w:fldChar w:fldCharType="separate"/>
    </w:r>
    <w:r>
      <w:rPr>
        <w:noProof/>
        <w:sz w:val="20"/>
      </w:rPr>
      <w:t>4</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18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73"/>
      <w:gridCol w:w="3473"/>
      <w:gridCol w:w="2239"/>
    </w:tblGrid>
    <w:tr w:rsidR="00873008" w:rsidRPr="001F0D17" w14:paraId="2B704091" w14:textId="77777777" w:rsidTr="00C84ECC">
      <w:tc>
        <w:tcPr>
          <w:tcW w:w="3473" w:type="dxa"/>
        </w:tcPr>
        <w:p w14:paraId="04F381A7" w14:textId="77777777" w:rsidR="00873008" w:rsidRDefault="00873008" w:rsidP="00C84ECC">
          <w:pPr>
            <w:pStyle w:val="Sidfot"/>
          </w:pPr>
          <w:r>
            <w:t>stockholm / göteborg / malmö</w:t>
          </w:r>
        </w:p>
        <w:p w14:paraId="0CC186E3" w14:textId="77777777" w:rsidR="00873008" w:rsidRDefault="00873008" w:rsidP="00C84ECC">
          <w:pPr>
            <w:pStyle w:val="Sidfot"/>
          </w:pPr>
          <w:r>
            <w:t xml:space="preserve">reg.no: </w:t>
          </w:r>
          <w:sdt>
            <w:sdtPr>
              <w:tag w:val="adRegNo"/>
              <w:id w:val="294101599"/>
              <w:text/>
            </w:sdtPr>
            <w:sdtEndPr/>
            <w:sdtContent>
              <w:proofErr w:type="gramStart"/>
              <w:r>
                <w:t>556774-5772</w:t>
              </w:r>
              <w:proofErr w:type="gramEnd"/>
            </w:sdtContent>
          </w:sdt>
        </w:p>
        <w:p w14:paraId="7760742D" w14:textId="77777777" w:rsidR="00873008" w:rsidRDefault="00873008" w:rsidP="00C84ECC">
          <w:pPr>
            <w:pStyle w:val="Sidfot"/>
          </w:pPr>
          <w:r>
            <w:t>seat: Stockholm</w:t>
          </w:r>
        </w:p>
      </w:tc>
      <w:tc>
        <w:tcPr>
          <w:tcW w:w="3473" w:type="dxa"/>
        </w:tcPr>
        <w:p w14:paraId="4A55C7A7" w14:textId="77777777" w:rsidR="00873008" w:rsidRDefault="00873008" w:rsidP="00C84ECC">
          <w:pPr>
            <w:pStyle w:val="Sidfot"/>
          </w:pPr>
          <w:r>
            <w:t>setterwalls advokatbyrå ab</w:t>
          </w:r>
        </w:p>
        <w:p w14:paraId="57D91B52" w14:textId="77777777" w:rsidR="00873008" w:rsidRDefault="006A0DD6" w:rsidP="00C84ECC">
          <w:pPr>
            <w:pStyle w:val="Sidfot"/>
          </w:pPr>
          <w:sdt>
            <w:sdtPr>
              <w:tag w:val="adStreet"/>
              <w:id w:val="-2088139785"/>
              <w:text/>
            </w:sdtPr>
            <w:sdtEndPr/>
            <w:sdtContent>
              <w:r w:rsidR="00873008">
                <w:t>Sturegatan 10</w:t>
              </w:r>
            </w:sdtContent>
          </w:sdt>
          <w:r w:rsidR="00873008">
            <w:t xml:space="preserve">, </w:t>
          </w:r>
          <w:sdt>
            <w:sdtPr>
              <w:tag w:val="adZIP"/>
              <w:id w:val="-236167260"/>
              <w:text/>
            </w:sdtPr>
            <w:sdtEndPr/>
            <w:sdtContent>
              <w:r w:rsidR="00873008">
                <w:t>SE-101 39</w:t>
              </w:r>
            </w:sdtContent>
          </w:sdt>
          <w:r w:rsidR="00873008">
            <w:t xml:space="preserve"> </w:t>
          </w:r>
          <w:sdt>
            <w:sdtPr>
              <w:tag w:val="adCity"/>
              <w:id w:val="2086874186"/>
              <w:text/>
            </w:sdtPr>
            <w:sdtEndPr/>
            <w:sdtContent>
              <w:r w:rsidR="00873008">
                <w:t>Stockholm</w:t>
              </w:r>
            </w:sdtContent>
          </w:sdt>
        </w:p>
        <w:p w14:paraId="3EFA07D5" w14:textId="77777777" w:rsidR="00873008" w:rsidRDefault="006A0DD6" w:rsidP="00C84ECC">
          <w:pPr>
            <w:pStyle w:val="Sidfot"/>
          </w:pPr>
          <w:sdt>
            <w:sdtPr>
              <w:tag w:val="adBox"/>
              <w:id w:val="1697572810"/>
              <w:text/>
            </w:sdtPr>
            <w:sdtEndPr/>
            <w:sdtContent>
              <w:r w:rsidR="00873008">
                <w:t>P.O Box 1050, SE-101 39 Stockholm</w:t>
              </w:r>
            </w:sdtContent>
          </w:sdt>
        </w:p>
      </w:tc>
      <w:tc>
        <w:tcPr>
          <w:tcW w:w="2239" w:type="dxa"/>
        </w:tcPr>
        <w:p w14:paraId="190B5790" w14:textId="77777777" w:rsidR="00873008" w:rsidRPr="001F0D17" w:rsidRDefault="00873008" w:rsidP="00C84ECC">
          <w:pPr>
            <w:pStyle w:val="Sidfot"/>
            <w:rPr>
              <w:lang w:val="de-DE"/>
            </w:rPr>
          </w:pPr>
          <w:r w:rsidRPr="001F0D17">
            <w:rPr>
              <w:lang w:val="de-DE"/>
            </w:rPr>
            <w:t xml:space="preserve">T: </w:t>
          </w:r>
          <w:sdt>
            <w:sdtPr>
              <w:rPr>
                <w:lang w:val="de-DE"/>
              </w:rPr>
              <w:tag w:val="adTelephone"/>
              <w:id w:val="-1782248096"/>
              <w:text/>
            </w:sdtPr>
            <w:sdtEndPr/>
            <w:sdtContent>
              <w:r w:rsidRPr="001F0D17">
                <w:rPr>
                  <w:lang w:val="de-DE"/>
                </w:rPr>
                <w:t>+46 8 598 890 00</w:t>
              </w:r>
            </w:sdtContent>
          </w:sdt>
        </w:p>
        <w:sdt>
          <w:sdtPr>
            <w:rPr>
              <w:lang w:val="de-DE"/>
            </w:rPr>
            <w:tag w:val="adEmail"/>
            <w:id w:val="1929778502"/>
            <w:text/>
          </w:sdtPr>
          <w:sdtEndPr/>
          <w:sdtContent>
            <w:p w14:paraId="632AF957" w14:textId="77777777" w:rsidR="00873008" w:rsidRPr="001F0D17" w:rsidRDefault="00873008" w:rsidP="00C84ECC">
              <w:pPr>
                <w:pStyle w:val="Sidfot"/>
                <w:rPr>
                  <w:lang w:val="de-DE"/>
                </w:rPr>
              </w:pPr>
              <w:r w:rsidRPr="001F0D17">
                <w:rPr>
                  <w:lang w:val="de-DE"/>
                </w:rPr>
                <w:t>stockholm@setterwalls.se</w:t>
              </w:r>
            </w:p>
          </w:sdtContent>
        </w:sdt>
        <w:sdt>
          <w:sdtPr>
            <w:rPr>
              <w:lang w:val="de-DE"/>
            </w:rPr>
            <w:tag w:val="adWeb"/>
            <w:id w:val="1615246953"/>
            <w:text/>
          </w:sdtPr>
          <w:sdtEndPr/>
          <w:sdtContent>
            <w:p w14:paraId="02AC6A22" w14:textId="77777777" w:rsidR="00873008" w:rsidRPr="001F0D17" w:rsidRDefault="00873008" w:rsidP="00C84ECC">
              <w:pPr>
                <w:pStyle w:val="Sidfot"/>
                <w:rPr>
                  <w:lang w:val="de-DE"/>
                </w:rPr>
              </w:pPr>
              <w:r w:rsidRPr="001F0D17">
                <w:rPr>
                  <w:lang w:val="de-DE"/>
                </w:rPr>
                <w:t>www.setterwalls.se</w:t>
              </w:r>
            </w:p>
          </w:sdtContent>
        </w:sdt>
      </w:tc>
    </w:tr>
  </w:tbl>
  <w:sdt>
    <w:sdtPr>
      <w:tag w:val="DocID"/>
      <w:id w:val="957616082"/>
      <w:showingPlcHdr/>
      <w:text/>
    </w:sdtPr>
    <w:sdtEndPr/>
    <w:sdtContent>
      <w:p w14:paraId="0C69C695" w14:textId="77777777" w:rsidR="00873008" w:rsidRPr="00983705" w:rsidRDefault="00873008" w:rsidP="00C84ECC">
        <w:pPr>
          <w:pStyle w:val="Sidfot"/>
          <w:ind w:left="-784"/>
        </w:pPr>
        <w:r>
          <w:rPr>
            <w:rStyle w:val="Platshllartext"/>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D030" w14:textId="77777777" w:rsidR="00873008" w:rsidRDefault="00873008" w:rsidP="0066735E">
      <w:pPr>
        <w:spacing w:line="240" w:lineRule="auto"/>
      </w:pPr>
      <w:r>
        <w:separator/>
      </w:r>
    </w:p>
  </w:footnote>
  <w:footnote w:type="continuationSeparator" w:id="0">
    <w:p w14:paraId="1EE3EB0C" w14:textId="77777777" w:rsidR="00873008" w:rsidRDefault="00873008" w:rsidP="00667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39C" w14:textId="4A1AADE1" w:rsidR="00873008" w:rsidRDefault="00873008">
    <w:pPr>
      <w:pStyle w:val="Sidhuvud"/>
    </w:pPr>
    <w:r>
      <w:rPr>
        <w:noProof/>
        <w:szCs w:val="22"/>
        <w:lang w:eastAsia="sv-SE"/>
      </w:rPr>
      <w:drawing>
        <wp:inline distT="0" distB="0" distL="0" distR="0" wp14:anchorId="6B9F870D" wp14:editId="620CFD19">
          <wp:extent cx="1519200" cy="496800"/>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19200" cy="496800"/>
                  </a:xfrm>
                  <a:prstGeom prst="rect">
                    <a:avLst/>
                  </a:prstGeom>
                </pic:spPr>
              </pic:pic>
            </a:graphicData>
          </a:graphic>
        </wp:inline>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2928" w14:textId="3278F01C" w:rsidR="00873008" w:rsidRPr="00C84ECC" w:rsidRDefault="00873008">
    <w:pPr>
      <w:pStyle w:val="Sidhuvud"/>
      <w:rPr>
        <w:i/>
      </w:rPr>
    </w:pPr>
    <w:r>
      <w:rPr>
        <w:noProof/>
        <w:lang w:eastAsia="sv-SE"/>
      </w:rPr>
      <w:drawing>
        <wp:anchor distT="0" distB="0" distL="114300" distR="114300" simplePos="0" relativeHeight="251659264" behindDoc="0" locked="0" layoutInCell="1" allowOverlap="1" wp14:anchorId="2756A032" wp14:editId="414C5829">
          <wp:simplePos x="0" y="0"/>
          <wp:positionH relativeFrom="column">
            <wp:posOffset>0</wp:posOffset>
          </wp:positionH>
          <wp:positionV relativeFrom="paragraph">
            <wp:posOffset>174625</wp:posOffset>
          </wp:positionV>
          <wp:extent cx="3240000" cy="496800"/>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3240000" cy="496800"/>
                  </a:xfrm>
                  <a:prstGeom prst="rect">
                    <a:avLst/>
                  </a:prstGeom>
                </pic:spPr>
              </pic:pic>
            </a:graphicData>
          </a:graphic>
        </wp:anchor>
      </w:drawing>
    </w:r>
    <w:r>
      <w:tab/>
    </w:r>
    <w:r w:rsidRPr="00C84ECC">
      <w:rPr>
        <w:i/>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441B00"/>
    <w:lvl w:ilvl="0">
      <w:start w:val="1"/>
      <w:numFmt w:val="bullet"/>
      <w:pStyle w:val="Punktlista"/>
      <w:lvlText w:val=""/>
      <w:lvlJc w:val="left"/>
      <w:pPr>
        <w:tabs>
          <w:tab w:val="num" w:pos="360"/>
        </w:tabs>
        <w:ind w:left="360" w:hanging="360"/>
      </w:pPr>
      <w:rPr>
        <w:rFonts w:ascii="Symbol" w:hAnsi="Symbol" w:hint="default"/>
      </w:rPr>
    </w:lvl>
  </w:abstractNum>
  <w:abstractNum w:abstractNumId="1" w15:restartNumberingAfterBreak="0">
    <w:nsid w:val="0530227A"/>
    <w:multiLevelType w:val="multilevel"/>
    <w:tmpl w:val="A02E936E"/>
    <w:lvl w:ilvl="0">
      <w:start w:val="1"/>
      <w:numFmt w:val="bullet"/>
      <w:lvlText w:val="•"/>
      <w:lvlJc w:val="left"/>
      <w:pPr>
        <w:ind w:left="360" w:hanging="360"/>
      </w:pPr>
      <w:rPr>
        <w:rFonts w:ascii="Calibri" w:hAnsi="Calibri" w:hint="default"/>
        <w:color w:val="auto"/>
        <w:sz w:val="16"/>
      </w:rPr>
    </w:lvl>
    <w:lvl w:ilvl="1">
      <w:start w:val="1"/>
      <w:numFmt w:val="bullet"/>
      <w:lvlText w:val="–"/>
      <w:lvlJc w:val="left"/>
      <w:pPr>
        <w:ind w:left="720" w:hanging="360"/>
      </w:pPr>
      <w:rPr>
        <w:rFonts w:ascii="Calibri" w:hAnsi="Calibri" w:hint="default"/>
        <w:color w:val="auto"/>
      </w:rPr>
    </w:lvl>
    <w:lvl w:ilvl="2">
      <w:start w:val="1"/>
      <w:numFmt w:val="bullet"/>
      <w:lvlText w:val="»"/>
      <w:lvlJc w:val="left"/>
      <w:pPr>
        <w:ind w:left="1080" w:hanging="360"/>
      </w:pPr>
      <w:rPr>
        <w:rFonts w:ascii="Calibri" w:hAnsi="Calibri"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2" w15:restartNumberingAfterBreak="0">
    <w:nsid w:val="0B0D1C30"/>
    <w:multiLevelType w:val="hybridMultilevel"/>
    <w:tmpl w:val="38CE9A8A"/>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3" w15:restartNumberingAfterBreak="0">
    <w:nsid w:val="12201A56"/>
    <w:multiLevelType w:val="hybridMultilevel"/>
    <w:tmpl w:val="E0B8959E"/>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4" w15:restartNumberingAfterBreak="0">
    <w:nsid w:val="41B4516A"/>
    <w:multiLevelType w:val="hybridMultilevel"/>
    <w:tmpl w:val="F5AEB76E"/>
    <w:lvl w:ilvl="0" w:tplc="041D0017">
      <w:start w:val="1"/>
      <w:numFmt w:val="lowerLetter"/>
      <w:lvlText w:val="%1)"/>
      <w:lvlJc w:val="left"/>
      <w:pPr>
        <w:ind w:left="1769" w:hanging="360"/>
      </w:pPr>
    </w:lvl>
    <w:lvl w:ilvl="1" w:tplc="041D0019" w:tentative="1">
      <w:start w:val="1"/>
      <w:numFmt w:val="lowerLetter"/>
      <w:lvlText w:val="%2."/>
      <w:lvlJc w:val="left"/>
      <w:pPr>
        <w:ind w:left="2489" w:hanging="360"/>
      </w:pPr>
    </w:lvl>
    <w:lvl w:ilvl="2" w:tplc="041D001B" w:tentative="1">
      <w:start w:val="1"/>
      <w:numFmt w:val="lowerRoman"/>
      <w:lvlText w:val="%3."/>
      <w:lvlJc w:val="right"/>
      <w:pPr>
        <w:ind w:left="3209" w:hanging="180"/>
      </w:pPr>
    </w:lvl>
    <w:lvl w:ilvl="3" w:tplc="041D000F" w:tentative="1">
      <w:start w:val="1"/>
      <w:numFmt w:val="decimal"/>
      <w:lvlText w:val="%4."/>
      <w:lvlJc w:val="left"/>
      <w:pPr>
        <w:ind w:left="3929" w:hanging="360"/>
      </w:pPr>
    </w:lvl>
    <w:lvl w:ilvl="4" w:tplc="041D0019" w:tentative="1">
      <w:start w:val="1"/>
      <w:numFmt w:val="lowerLetter"/>
      <w:lvlText w:val="%5."/>
      <w:lvlJc w:val="left"/>
      <w:pPr>
        <w:ind w:left="4649" w:hanging="360"/>
      </w:pPr>
    </w:lvl>
    <w:lvl w:ilvl="5" w:tplc="041D001B" w:tentative="1">
      <w:start w:val="1"/>
      <w:numFmt w:val="lowerRoman"/>
      <w:lvlText w:val="%6."/>
      <w:lvlJc w:val="right"/>
      <w:pPr>
        <w:ind w:left="5369" w:hanging="180"/>
      </w:pPr>
    </w:lvl>
    <w:lvl w:ilvl="6" w:tplc="041D000F" w:tentative="1">
      <w:start w:val="1"/>
      <w:numFmt w:val="decimal"/>
      <w:lvlText w:val="%7."/>
      <w:lvlJc w:val="left"/>
      <w:pPr>
        <w:ind w:left="6089" w:hanging="360"/>
      </w:pPr>
    </w:lvl>
    <w:lvl w:ilvl="7" w:tplc="041D0019" w:tentative="1">
      <w:start w:val="1"/>
      <w:numFmt w:val="lowerLetter"/>
      <w:lvlText w:val="%8."/>
      <w:lvlJc w:val="left"/>
      <w:pPr>
        <w:ind w:left="6809" w:hanging="360"/>
      </w:pPr>
    </w:lvl>
    <w:lvl w:ilvl="8" w:tplc="041D001B" w:tentative="1">
      <w:start w:val="1"/>
      <w:numFmt w:val="lowerRoman"/>
      <w:lvlText w:val="%9."/>
      <w:lvlJc w:val="right"/>
      <w:pPr>
        <w:ind w:left="7529" w:hanging="180"/>
      </w:pPr>
    </w:lvl>
  </w:abstractNum>
  <w:abstractNum w:abstractNumId="5" w15:restartNumberingAfterBreak="0">
    <w:nsid w:val="46962621"/>
    <w:multiLevelType w:val="hybridMultilevel"/>
    <w:tmpl w:val="C720B9B2"/>
    <w:lvl w:ilvl="0" w:tplc="041D0017">
      <w:start w:val="1"/>
      <w:numFmt w:val="lowerLetter"/>
      <w:lvlText w:val="%1)"/>
      <w:lvlJc w:val="left"/>
      <w:pPr>
        <w:ind w:left="1769" w:hanging="360"/>
      </w:pPr>
    </w:lvl>
    <w:lvl w:ilvl="1" w:tplc="041D0019" w:tentative="1">
      <w:start w:val="1"/>
      <w:numFmt w:val="lowerLetter"/>
      <w:lvlText w:val="%2."/>
      <w:lvlJc w:val="left"/>
      <w:pPr>
        <w:ind w:left="2489" w:hanging="360"/>
      </w:pPr>
    </w:lvl>
    <w:lvl w:ilvl="2" w:tplc="041D001B" w:tentative="1">
      <w:start w:val="1"/>
      <w:numFmt w:val="lowerRoman"/>
      <w:lvlText w:val="%3."/>
      <w:lvlJc w:val="right"/>
      <w:pPr>
        <w:ind w:left="3209" w:hanging="180"/>
      </w:pPr>
    </w:lvl>
    <w:lvl w:ilvl="3" w:tplc="041D000F" w:tentative="1">
      <w:start w:val="1"/>
      <w:numFmt w:val="decimal"/>
      <w:lvlText w:val="%4."/>
      <w:lvlJc w:val="left"/>
      <w:pPr>
        <w:ind w:left="3929" w:hanging="360"/>
      </w:pPr>
    </w:lvl>
    <w:lvl w:ilvl="4" w:tplc="041D0019" w:tentative="1">
      <w:start w:val="1"/>
      <w:numFmt w:val="lowerLetter"/>
      <w:lvlText w:val="%5."/>
      <w:lvlJc w:val="left"/>
      <w:pPr>
        <w:ind w:left="4649" w:hanging="360"/>
      </w:pPr>
    </w:lvl>
    <w:lvl w:ilvl="5" w:tplc="041D001B" w:tentative="1">
      <w:start w:val="1"/>
      <w:numFmt w:val="lowerRoman"/>
      <w:lvlText w:val="%6."/>
      <w:lvlJc w:val="right"/>
      <w:pPr>
        <w:ind w:left="5369" w:hanging="180"/>
      </w:pPr>
    </w:lvl>
    <w:lvl w:ilvl="6" w:tplc="041D000F" w:tentative="1">
      <w:start w:val="1"/>
      <w:numFmt w:val="decimal"/>
      <w:lvlText w:val="%7."/>
      <w:lvlJc w:val="left"/>
      <w:pPr>
        <w:ind w:left="6089" w:hanging="360"/>
      </w:pPr>
    </w:lvl>
    <w:lvl w:ilvl="7" w:tplc="041D0019" w:tentative="1">
      <w:start w:val="1"/>
      <w:numFmt w:val="lowerLetter"/>
      <w:lvlText w:val="%8."/>
      <w:lvlJc w:val="left"/>
      <w:pPr>
        <w:ind w:left="6809" w:hanging="360"/>
      </w:pPr>
    </w:lvl>
    <w:lvl w:ilvl="8" w:tplc="041D001B" w:tentative="1">
      <w:start w:val="1"/>
      <w:numFmt w:val="lowerRoman"/>
      <w:lvlText w:val="%9."/>
      <w:lvlJc w:val="right"/>
      <w:pPr>
        <w:ind w:left="7529" w:hanging="180"/>
      </w:pPr>
    </w:lvl>
  </w:abstractNum>
  <w:abstractNum w:abstractNumId="6" w15:restartNumberingAfterBreak="0">
    <w:nsid w:val="4DEC2B2D"/>
    <w:multiLevelType w:val="hybridMultilevel"/>
    <w:tmpl w:val="14DEE36E"/>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7" w15:restartNumberingAfterBreak="0">
    <w:nsid w:val="4F065862"/>
    <w:multiLevelType w:val="hybridMultilevel"/>
    <w:tmpl w:val="C720B9B2"/>
    <w:lvl w:ilvl="0" w:tplc="041D0017">
      <w:start w:val="1"/>
      <w:numFmt w:val="lowerLetter"/>
      <w:lvlText w:val="%1)"/>
      <w:lvlJc w:val="left"/>
      <w:pPr>
        <w:ind w:left="1769" w:hanging="360"/>
      </w:pPr>
    </w:lvl>
    <w:lvl w:ilvl="1" w:tplc="041D0019" w:tentative="1">
      <w:start w:val="1"/>
      <w:numFmt w:val="lowerLetter"/>
      <w:lvlText w:val="%2."/>
      <w:lvlJc w:val="left"/>
      <w:pPr>
        <w:ind w:left="2489" w:hanging="360"/>
      </w:pPr>
    </w:lvl>
    <w:lvl w:ilvl="2" w:tplc="041D001B" w:tentative="1">
      <w:start w:val="1"/>
      <w:numFmt w:val="lowerRoman"/>
      <w:lvlText w:val="%3."/>
      <w:lvlJc w:val="right"/>
      <w:pPr>
        <w:ind w:left="3209" w:hanging="180"/>
      </w:pPr>
    </w:lvl>
    <w:lvl w:ilvl="3" w:tplc="041D000F" w:tentative="1">
      <w:start w:val="1"/>
      <w:numFmt w:val="decimal"/>
      <w:lvlText w:val="%4."/>
      <w:lvlJc w:val="left"/>
      <w:pPr>
        <w:ind w:left="3929" w:hanging="360"/>
      </w:pPr>
    </w:lvl>
    <w:lvl w:ilvl="4" w:tplc="041D0019" w:tentative="1">
      <w:start w:val="1"/>
      <w:numFmt w:val="lowerLetter"/>
      <w:lvlText w:val="%5."/>
      <w:lvlJc w:val="left"/>
      <w:pPr>
        <w:ind w:left="4649" w:hanging="360"/>
      </w:pPr>
    </w:lvl>
    <w:lvl w:ilvl="5" w:tplc="041D001B" w:tentative="1">
      <w:start w:val="1"/>
      <w:numFmt w:val="lowerRoman"/>
      <w:lvlText w:val="%6."/>
      <w:lvlJc w:val="right"/>
      <w:pPr>
        <w:ind w:left="5369" w:hanging="180"/>
      </w:pPr>
    </w:lvl>
    <w:lvl w:ilvl="6" w:tplc="041D000F" w:tentative="1">
      <w:start w:val="1"/>
      <w:numFmt w:val="decimal"/>
      <w:lvlText w:val="%7."/>
      <w:lvlJc w:val="left"/>
      <w:pPr>
        <w:ind w:left="6089" w:hanging="360"/>
      </w:pPr>
    </w:lvl>
    <w:lvl w:ilvl="7" w:tplc="041D0019" w:tentative="1">
      <w:start w:val="1"/>
      <w:numFmt w:val="lowerLetter"/>
      <w:lvlText w:val="%8."/>
      <w:lvlJc w:val="left"/>
      <w:pPr>
        <w:ind w:left="6809" w:hanging="360"/>
      </w:pPr>
    </w:lvl>
    <w:lvl w:ilvl="8" w:tplc="041D001B" w:tentative="1">
      <w:start w:val="1"/>
      <w:numFmt w:val="lowerRoman"/>
      <w:lvlText w:val="%9."/>
      <w:lvlJc w:val="right"/>
      <w:pPr>
        <w:ind w:left="7529" w:hanging="180"/>
      </w:pPr>
    </w:lvl>
  </w:abstractNum>
  <w:abstractNum w:abstractNumId="8" w15:restartNumberingAfterBreak="0">
    <w:nsid w:val="59C816CA"/>
    <w:multiLevelType w:val="hybridMultilevel"/>
    <w:tmpl w:val="E0B8959E"/>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9" w15:restartNumberingAfterBreak="0">
    <w:nsid w:val="5B8D6B7F"/>
    <w:multiLevelType w:val="multilevel"/>
    <w:tmpl w:val="A7641D30"/>
    <w:styleLink w:val="Setterwallsnumrering"/>
    <w:lvl w:ilvl="0">
      <w:start w:val="1"/>
      <w:numFmt w:val="decimal"/>
      <w:pStyle w:val="Nr-Rubrik1"/>
      <w:lvlText w:val="%1."/>
      <w:lvlJc w:val="left"/>
      <w:pPr>
        <w:tabs>
          <w:tab w:val="num" w:pos="907"/>
        </w:tabs>
        <w:ind w:left="907" w:hanging="907"/>
      </w:pPr>
      <w:rPr>
        <w:rFonts w:hint="default"/>
      </w:rPr>
    </w:lvl>
    <w:lvl w:ilvl="1">
      <w:start w:val="1"/>
      <w:numFmt w:val="decimal"/>
      <w:pStyle w:val="Nr-Rubrik2"/>
      <w:lvlText w:val="%1.%2"/>
      <w:lvlJc w:val="left"/>
      <w:pPr>
        <w:tabs>
          <w:tab w:val="num" w:pos="907"/>
        </w:tabs>
        <w:ind w:left="907" w:hanging="907"/>
      </w:pPr>
      <w:rPr>
        <w:rFonts w:hint="default"/>
      </w:rPr>
    </w:lvl>
    <w:lvl w:ilvl="2">
      <w:start w:val="1"/>
      <w:numFmt w:val="decimal"/>
      <w:pStyle w:val="Nr-Rubrik3"/>
      <w:lvlText w:val="%1.%2.%3"/>
      <w:lvlJc w:val="left"/>
      <w:pPr>
        <w:tabs>
          <w:tab w:val="num" w:pos="907"/>
        </w:tabs>
        <w:ind w:left="907" w:hanging="907"/>
      </w:pPr>
      <w:rPr>
        <w:rFonts w:hint="default"/>
      </w:rPr>
    </w:lvl>
    <w:lvl w:ilvl="3">
      <w:start w:val="1"/>
      <w:numFmt w:val="decimal"/>
      <w:pStyle w:val="Nr-Rubrik4"/>
      <w:lvlText w:val="%1.%2.%3.%4"/>
      <w:lvlJc w:val="left"/>
      <w:pPr>
        <w:tabs>
          <w:tab w:val="num" w:pos="907"/>
        </w:tabs>
        <w:ind w:left="907" w:hanging="907"/>
      </w:pPr>
      <w:rPr>
        <w:rFonts w:hint="default"/>
      </w:rPr>
    </w:lvl>
    <w:lvl w:ilvl="4">
      <w:start w:val="1"/>
      <w:numFmt w:val="decimal"/>
      <w:lvlText w:val="%4.%5"/>
      <w:lvlJc w:val="left"/>
      <w:pPr>
        <w:tabs>
          <w:tab w:val="num" w:pos="907"/>
        </w:tabs>
        <w:ind w:left="907" w:hanging="907"/>
      </w:pPr>
      <w:rPr>
        <w:rFonts w:hint="default"/>
      </w:rPr>
    </w:lvl>
    <w:lvl w:ilvl="5">
      <w:start w:val="1"/>
      <w:numFmt w:val="decimal"/>
      <w:lvlText w:val="%4.%5.%6"/>
      <w:lvlJc w:val="left"/>
      <w:pPr>
        <w:tabs>
          <w:tab w:val="num" w:pos="907"/>
        </w:tabs>
        <w:ind w:left="907" w:hanging="907"/>
      </w:pPr>
      <w:rPr>
        <w:rFonts w:hint="default"/>
      </w:rPr>
    </w:lvl>
    <w:lvl w:ilvl="6">
      <w:start w:val="1"/>
      <w:numFmt w:val="decimal"/>
      <w:lvlText w:val="%4.%5.%6.%7"/>
      <w:lvlJc w:val="left"/>
      <w:pPr>
        <w:tabs>
          <w:tab w:val="num" w:pos="907"/>
        </w:tabs>
        <w:ind w:left="907" w:hanging="907"/>
      </w:pPr>
      <w:rPr>
        <w:rFonts w:hint="default"/>
      </w:rPr>
    </w:lvl>
    <w:lvl w:ilvl="7">
      <w:start w:val="1"/>
      <w:numFmt w:val="lowerLetter"/>
      <w:lvlRestart w:val="0"/>
      <w:pStyle w:val="a-lista"/>
      <w:lvlText w:val="(%8)"/>
      <w:lvlJc w:val="left"/>
      <w:pPr>
        <w:tabs>
          <w:tab w:val="num" w:pos="1418"/>
        </w:tabs>
        <w:ind w:left="1418" w:hanging="511"/>
      </w:pPr>
      <w:rPr>
        <w:rFonts w:hint="default"/>
      </w:rPr>
    </w:lvl>
    <w:lvl w:ilvl="8">
      <w:start w:val="1"/>
      <w:numFmt w:val="lowerRoman"/>
      <w:lvlRestart w:val="0"/>
      <w:pStyle w:val="i-lista"/>
      <w:lvlText w:val="(%9)"/>
      <w:lvlJc w:val="left"/>
      <w:pPr>
        <w:tabs>
          <w:tab w:val="num" w:pos="1928"/>
        </w:tabs>
        <w:ind w:left="1928" w:hanging="510"/>
      </w:pPr>
      <w:rPr>
        <w:rFonts w:hint="default"/>
      </w:rPr>
    </w:lvl>
  </w:abstractNum>
  <w:abstractNum w:abstractNumId="10" w15:restartNumberingAfterBreak="0">
    <w:nsid w:val="664B0F8A"/>
    <w:multiLevelType w:val="multilevel"/>
    <w:tmpl w:val="08B45568"/>
    <w:styleLink w:val="SetterwallsTabellnumrering"/>
    <w:lvl w:ilvl="0">
      <w:start w:val="1"/>
      <w:numFmt w:val="decimal"/>
      <w:pStyle w:val="Nr-RubrikTabell"/>
      <w:lvlText w:val="%1."/>
      <w:lvlJc w:val="left"/>
      <w:pPr>
        <w:tabs>
          <w:tab w:val="num" w:pos="510"/>
        </w:tabs>
        <w:ind w:left="510" w:hanging="510"/>
      </w:pPr>
      <w:rPr>
        <w:rFonts w:hint="default"/>
      </w:rPr>
    </w:lvl>
    <w:lvl w:ilvl="1">
      <w:start w:val="1"/>
      <w:numFmt w:val="decimal"/>
      <w:pStyle w:val="Styckenr11Tabell"/>
      <w:lvlText w:val="%1.%2"/>
      <w:lvlJc w:val="left"/>
      <w:pPr>
        <w:tabs>
          <w:tab w:val="num" w:pos="510"/>
        </w:tabs>
        <w:ind w:left="510" w:hanging="51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A206D0"/>
    <w:multiLevelType w:val="multilevel"/>
    <w:tmpl w:val="A7641D30"/>
    <w:numStyleLink w:val="Setterwallsnumrering"/>
  </w:abstractNum>
  <w:abstractNum w:abstractNumId="12" w15:restartNumberingAfterBreak="0">
    <w:nsid w:val="6BD81CBE"/>
    <w:multiLevelType w:val="multilevel"/>
    <w:tmpl w:val="324CE050"/>
    <w:styleLink w:val="SetterwallsNumreradlista"/>
    <w:lvl w:ilvl="0">
      <w:start w:val="1"/>
      <w:numFmt w:val="decimal"/>
      <w:pStyle w:val="Numreradlista"/>
      <w:lvlText w:val="%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EA76AF"/>
    <w:multiLevelType w:val="multilevel"/>
    <w:tmpl w:val="08B45568"/>
    <w:numStyleLink w:val="SetterwallsTabellnumrering"/>
  </w:abstractNum>
  <w:abstractNum w:abstractNumId="14" w15:restartNumberingAfterBreak="0">
    <w:nsid w:val="7ACA72D0"/>
    <w:multiLevelType w:val="hybridMultilevel"/>
    <w:tmpl w:val="B99E64E6"/>
    <w:lvl w:ilvl="0" w:tplc="041D0011">
      <w:start w:val="1"/>
      <w:numFmt w:val="decimal"/>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num w:numId="1">
    <w:abstractNumId w:val="9"/>
  </w:num>
  <w:num w:numId="2">
    <w:abstractNumId w:val="12"/>
  </w:num>
  <w:num w:numId="3">
    <w:abstractNumId w:val="0"/>
  </w:num>
  <w:num w:numId="4">
    <w:abstractNumId w:val="12"/>
  </w:num>
  <w:num w:numId="5">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6">
    <w:abstractNumId w:val="10"/>
  </w:num>
  <w:num w:numId="7">
    <w:abstractNumId w:val="1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3"/>
  </w:num>
  <w:num w:numId="11">
    <w:abstractNumId w:val="8"/>
  </w:num>
  <w:num w:numId="12">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1049"/>
          </w:tabs>
          <w:ind w:left="1049" w:hanging="90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7"/>
  </w:num>
  <w:num w:numId="14">
    <w:abstractNumId w:val="2"/>
  </w:num>
  <w:num w:numId="15">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6">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7">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8">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9">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0">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1">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2">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3">
    <w:abstractNumId w:val="4"/>
  </w:num>
  <w:num w:numId="24">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5">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6">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7">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8">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9">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30">
    <w:abstractNumId w:val="5"/>
  </w:num>
  <w:num w:numId="31">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2">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3">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4">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5">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6">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7">
    <w:abstractNumId w:val="1"/>
  </w:num>
  <w:num w:numId="38">
    <w:abstractNumId w:val="6"/>
  </w:num>
  <w:num w:numId="39">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40">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forms" w:enforcement="1" w:cryptProviderType="rsaAES" w:cryptAlgorithmClass="hash" w:cryptAlgorithmType="typeAny" w:cryptAlgorithmSid="14" w:cryptSpinCount="100000" w:hash="lAbWk1qLcaOUylzQIwoB0gQ1Z0iC6TEijIr+HnohoEeVlPm2BbaZLF9wdlACZ7fQEEVeNBczEdsUQTsG+miO5g==" w:salt="GLl2TTERkb/FiKsO+oFSfw=="/>
  <w:defaultTabStop w:val="1304"/>
  <w:autoHyphenation/>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CC6"/>
    <w:rsid w:val="000005FA"/>
    <w:rsid w:val="00005489"/>
    <w:rsid w:val="00007ED8"/>
    <w:rsid w:val="00011019"/>
    <w:rsid w:val="00011825"/>
    <w:rsid w:val="0001345E"/>
    <w:rsid w:val="0001505C"/>
    <w:rsid w:val="0001577C"/>
    <w:rsid w:val="0002155A"/>
    <w:rsid w:val="0002199C"/>
    <w:rsid w:val="000313F0"/>
    <w:rsid w:val="00031DC0"/>
    <w:rsid w:val="00032698"/>
    <w:rsid w:val="000351E2"/>
    <w:rsid w:val="000402DC"/>
    <w:rsid w:val="000475AF"/>
    <w:rsid w:val="00047C96"/>
    <w:rsid w:val="00054982"/>
    <w:rsid w:val="00054F6C"/>
    <w:rsid w:val="00057688"/>
    <w:rsid w:val="000576A5"/>
    <w:rsid w:val="00060E34"/>
    <w:rsid w:val="000615EB"/>
    <w:rsid w:val="00061F1A"/>
    <w:rsid w:val="0006560E"/>
    <w:rsid w:val="00066918"/>
    <w:rsid w:val="00073B35"/>
    <w:rsid w:val="00077291"/>
    <w:rsid w:val="00082C19"/>
    <w:rsid w:val="00085583"/>
    <w:rsid w:val="00086DE1"/>
    <w:rsid w:val="000935B2"/>
    <w:rsid w:val="000959FD"/>
    <w:rsid w:val="000A0218"/>
    <w:rsid w:val="000A034C"/>
    <w:rsid w:val="000A0592"/>
    <w:rsid w:val="000A31B7"/>
    <w:rsid w:val="000A3596"/>
    <w:rsid w:val="000A4E0C"/>
    <w:rsid w:val="000A6AA4"/>
    <w:rsid w:val="000B5724"/>
    <w:rsid w:val="000B6EC0"/>
    <w:rsid w:val="000C094E"/>
    <w:rsid w:val="000C33F8"/>
    <w:rsid w:val="000C4128"/>
    <w:rsid w:val="000D358C"/>
    <w:rsid w:val="000E450B"/>
    <w:rsid w:val="000F1270"/>
    <w:rsid w:val="000F38D8"/>
    <w:rsid w:val="000F71D8"/>
    <w:rsid w:val="0010622A"/>
    <w:rsid w:val="00111107"/>
    <w:rsid w:val="00113809"/>
    <w:rsid w:val="001157AD"/>
    <w:rsid w:val="00117994"/>
    <w:rsid w:val="00123711"/>
    <w:rsid w:val="00125EC6"/>
    <w:rsid w:val="00131020"/>
    <w:rsid w:val="00132D6F"/>
    <w:rsid w:val="00132E96"/>
    <w:rsid w:val="00134611"/>
    <w:rsid w:val="00142107"/>
    <w:rsid w:val="00155430"/>
    <w:rsid w:val="00163EEF"/>
    <w:rsid w:val="00165CA8"/>
    <w:rsid w:val="001729FF"/>
    <w:rsid w:val="00174B3A"/>
    <w:rsid w:val="0017575C"/>
    <w:rsid w:val="001762FA"/>
    <w:rsid w:val="001835BD"/>
    <w:rsid w:val="001863BE"/>
    <w:rsid w:val="00191108"/>
    <w:rsid w:val="00192498"/>
    <w:rsid w:val="00192702"/>
    <w:rsid w:val="00195BA7"/>
    <w:rsid w:val="001960A9"/>
    <w:rsid w:val="001978C9"/>
    <w:rsid w:val="001B2CFA"/>
    <w:rsid w:val="001B59F6"/>
    <w:rsid w:val="001B6153"/>
    <w:rsid w:val="001C06A8"/>
    <w:rsid w:val="001C1F9A"/>
    <w:rsid w:val="001C4130"/>
    <w:rsid w:val="001D73E5"/>
    <w:rsid w:val="001E1259"/>
    <w:rsid w:val="001E3C68"/>
    <w:rsid w:val="001E6038"/>
    <w:rsid w:val="001F0D17"/>
    <w:rsid w:val="001F4C9F"/>
    <w:rsid w:val="001F66F7"/>
    <w:rsid w:val="001F6CA9"/>
    <w:rsid w:val="001F7349"/>
    <w:rsid w:val="00201F72"/>
    <w:rsid w:val="00202FAC"/>
    <w:rsid w:val="002059E7"/>
    <w:rsid w:val="00216025"/>
    <w:rsid w:val="00222FF1"/>
    <w:rsid w:val="00225BC8"/>
    <w:rsid w:val="00225DF9"/>
    <w:rsid w:val="002267C7"/>
    <w:rsid w:val="0023100A"/>
    <w:rsid w:val="00241255"/>
    <w:rsid w:val="00242380"/>
    <w:rsid w:val="00244E0F"/>
    <w:rsid w:val="002453CA"/>
    <w:rsid w:val="0025453B"/>
    <w:rsid w:val="002758B9"/>
    <w:rsid w:val="00276D7F"/>
    <w:rsid w:val="00280B53"/>
    <w:rsid w:val="00282FC7"/>
    <w:rsid w:val="00285619"/>
    <w:rsid w:val="002976A1"/>
    <w:rsid w:val="002A0585"/>
    <w:rsid w:val="002A5D9E"/>
    <w:rsid w:val="002B3FEF"/>
    <w:rsid w:val="002C1C3E"/>
    <w:rsid w:val="002C1DD8"/>
    <w:rsid w:val="002C7DFC"/>
    <w:rsid w:val="002D7847"/>
    <w:rsid w:val="002E02A4"/>
    <w:rsid w:val="002E0332"/>
    <w:rsid w:val="002E2BAB"/>
    <w:rsid w:val="002E35C9"/>
    <w:rsid w:val="002E4242"/>
    <w:rsid w:val="002E4557"/>
    <w:rsid w:val="002F075A"/>
    <w:rsid w:val="002F2870"/>
    <w:rsid w:val="002F292B"/>
    <w:rsid w:val="002F2AB4"/>
    <w:rsid w:val="002F4E96"/>
    <w:rsid w:val="002F50C1"/>
    <w:rsid w:val="002F763B"/>
    <w:rsid w:val="0030046E"/>
    <w:rsid w:val="00301ACB"/>
    <w:rsid w:val="00306627"/>
    <w:rsid w:val="00307C15"/>
    <w:rsid w:val="00312C10"/>
    <w:rsid w:val="00314C52"/>
    <w:rsid w:val="0032007F"/>
    <w:rsid w:val="00321328"/>
    <w:rsid w:val="003270F5"/>
    <w:rsid w:val="00331B88"/>
    <w:rsid w:val="00332A6E"/>
    <w:rsid w:val="00332FD5"/>
    <w:rsid w:val="00334E24"/>
    <w:rsid w:val="003356E9"/>
    <w:rsid w:val="00341336"/>
    <w:rsid w:val="00343339"/>
    <w:rsid w:val="00344AC0"/>
    <w:rsid w:val="00346241"/>
    <w:rsid w:val="003468A7"/>
    <w:rsid w:val="00346C44"/>
    <w:rsid w:val="003527C8"/>
    <w:rsid w:val="003556BF"/>
    <w:rsid w:val="003558C0"/>
    <w:rsid w:val="00360CF4"/>
    <w:rsid w:val="00361056"/>
    <w:rsid w:val="00363DE0"/>
    <w:rsid w:val="00381FA8"/>
    <w:rsid w:val="003848AA"/>
    <w:rsid w:val="0039339E"/>
    <w:rsid w:val="003936F1"/>
    <w:rsid w:val="00394818"/>
    <w:rsid w:val="003949CF"/>
    <w:rsid w:val="003A0445"/>
    <w:rsid w:val="003A17A3"/>
    <w:rsid w:val="003A5EDA"/>
    <w:rsid w:val="003B1653"/>
    <w:rsid w:val="003B1C12"/>
    <w:rsid w:val="003B2637"/>
    <w:rsid w:val="003B64CD"/>
    <w:rsid w:val="003B714E"/>
    <w:rsid w:val="003C12A0"/>
    <w:rsid w:val="003C1815"/>
    <w:rsid w:val="003C1911"/>
    <w:rsid w:val="003C2CC9"/>
    <w:rsid w:val="003C4912"/>
    <w:rsid w:val="003C6292"/>
    <w:rsid w:val="003D166B"/>
    <w:rsid w:val="003D2C7D"/>
    <w:rsid w:val="003D39D2"/>
    <w:rsid w:val="003D3CA5"/>
    <w:rsid w:val="003D51FA"/>
    <w:rsid w:val="003E2738"/>
    <w:rsid w:val="003E3436"/>
    <w:rsid w:val="003F5FB0"/>
    <w:rsid w:val="003F7BE6"/>
    <w:rsid w:val="004049D1"/>
    <w:rsid w:val="00405A06"/>
    <w:rsid w:val="00410DC3"/>
    <w:rsid w:val="0041485E"/>
    <w:rsid w:val="004215A1"/>
    <w:rsid w:val="00423553"/>
    <w:rsid w:val="004323A5"/>
    <w:rsid w:val="0043285B"/>
    <w:rsid w:val="004342DA"/>
    <w:rsid w:val="0044229B"/>
    <w:rsid w:val="00442EFB"/>
    <w:rsid w:val="00444F3A"/>
    <w:rsid w:val="004478D3"/>
    <w:rsid w:val="00450387"/>
    <w:rsid w:val="00452038"/>
    <w:rsid w:val="004549AA"/>
    <w:rsid w:val="00463521"/>
    <w:rsid w:val="004647C0"/>
    <w:rsid w:val="00467F1E"/>
    <w:rsid w:val="0047464B"/>
    <w:rsid w:val="00476553"/>
    <w:rsid w:val="00482DF4"/>
    <w:rsid w:val="00483517"/>
    <w:rsid w:val="00484C4E"/>
    <w:rsid w:val="00490E31"/>
    <w:rsid w:val="00496685"/>
    <w:rsid w:val="00496C74"/>
    <w:rsid w:val="004A3A81"/>
    <w:rsid w:val="004A3A86"/>
    <w:rsid w:val="004A5354"/>
    <w:rsid w:val="004A73CB"/>
    <w:rsid w:val="004B2586"/>
    <w:rsid w:val="004B5194"/>
    <w:rsid w:val="004B51F2"/>
    <w:rsid w:val="004B57F8"/>
    <w:rsid w:val="004B6288"/>
    <w:rsid w:val="004D22CF"/>
    <w:rsid w:val="004E0052"/>
    <w:rsid w:val="004E0190"/>
    <w:rsid w:val="004E13A6"/>
    <w:rsid w:val="004F565A"/>
    <w:rsid w:val="00502D1A"/>
    <w:rsid w:val="00510616"/>
    <w:rsid w:val="005111A9"/>
    <w:rsid w:val="00515187"/>
    <w:rsid w:val="00515C9E"/>
    <w:rsid w:val="005160A3"/>
    <w:rsid w:val="00517EB1"/>
    <w:rsid w:val="005203C3"/>
    <w:rsid w:val="005211B4"/>
    <w:rsid w:val="005234AC"/>
    <w:rsid w:val="005235AF"/>
    <w:rsid w:val="005320C3"/>
    <w:rsid w:val="00543C03"/>
    <w:rsid w:val="0054641B"/>
    <w:rsid w:val="00547E17"/>
    <w:rsid w:val="0055045D"/>
    <w:rsid w:val="00554E38"/>
    <w:rsid w:val="00561626"/>
    <w:rsid w:val="00563BE7"/>
    <w:rsid w:val="005645F8"/>
    <w:rsid w:val="00564707"/>
    <w:rsid w:val="0056715D"/>
    <w:rsid w:val="00574603"/>
    <w:rsid w:val="0057639D"/>
    <w:rsid w:val="00580EEF"/>
    <w:rsid w:val="00585966"/>
    <w:rsid w:val="0059166D"/>
    <w:rsid w:val="005934AE"/>
    <w:rsid w:val="00596827"/>
    <w:rsid w:val="00596C93"/>
    <w:rsid w:val="0059718F"/>
    <w:rsid w:val="005A347C"/>
    <w:rsid w:val="005B25F1"/>
    <w:rsid w:val="005B3B46"/>
    <w:rsid w:val="005B3E8E"/>
    <w:rsid w:val="005B63E1"/>
    <w:rsid w:val="005B6962"/>
    <w:rsid w:val="005C141D"/>
    <w:rsid w:val="005C3000"/>
    <w:rsid w:val="005C4253"/>
    <w:rsid w:val="005C6D6F"/>
    <w:rsid w:val="005D25A0"/>
    <w:rsid w:val="005E24A5"/>
    <w:rsid w:val="005E6071"/>
    <w:rsid w:val="005E73C4"/>
    <w:rsid w:val="005F4DD9"/>
    <w:rsid w:val="006000F2"/>
    <w:rsid w:val="00603C6E"/>
    <w:rsid w:val="00605DDC"/>
    <w:rsid w:val="00615504"/>
    <w:rsid w:val="0062670D"/>
    <w:rsid w:val="00630EDB"/>
    <w:rsid w:val="006312C2"/>
    <w:rsid w:val="0063173D"/>
    <w:rsid w:val="0063339A"/>
    <w:rsid w:val="0063638D"/>
    <w:rsid w:val="006376AE"/>
    <w:rsid w:val="0064021F"/>
    <w:rsid w:val="00654DB7"/>
    <w:rsid w:val="006617C3"/>
    <w:rsid w:val="00662863"/>
    <w:rsid w:val="00662DCD"/>
    <w:rsid w:val="006637B1"/>
    <w:rsid w:val="00665BDC"/>
    <w:rsid w:val="0066735E"/>
    <w:rsid w:val="00671D5E"/>
    <w:rsid w:val="006741AA"/>
    <w:rsid w:val="00676005"/>
    <w:rsid w:val="00676F27"/>
    <w:rsid w:val="00683DDF"/>
    <w:rsid w:val="006878E1"/>
    <w:rsid w:val="00687D67"/>
    <w:rsid w:val="00687F63"/>
    <w:rsid w:val="00694C3B"/>
    <w:rsid w:val="006A0DD6"/>
    <w:rsid w:val="006A1C82"/>
    <w:rsid w:val="006A5EDD"/>
    <w:rsid w:val="006B590D"/>
    <w:rsid w:val="006B6303"/>
    <w:rsid w:val="006C2BB8"/>
    <w:rsid w:val="006C41D6"/>
    <w:rsid w:val="006C6421"/>
    <w:rsid w:val="006D3BDB"/>
    <w:rsid w:val="006D4E63"/>
    <w:rsid w:val="006D5597"/>
    <w:rsid w:val="006D753B"/>
    <w:rsid w:val="006E2638"/>
    <w:rsid w:val="006E32AA"/>
    <w:rsid w:val="006E6103"/>
    <w:rsid w:val="006E692A"/>
    <w:rsid w:val="006E729E"/>
    <w:rsid w:val="006F5160"/>
    <w:rsid w:val="006F5BF7"/>
    <w:rsid w:val="006F7801"/>
    <w:rsid w:val="006F7906"/>
    <w:rsid w:val="00700902"/>
    <w:rsid w:val="007048E2"/>
    <w:rsid w:val="0071419D"/>
    <w:rsid w:val="00714C98"/>
    <w:rsid w:val="00715E4A"/>
    <w:rsid w:val="007173AB"/>
    <w:rsid w:val="00720612"/>
    <w:rsid w:val="00722C0E"/>
    <w:rsid w:val="0072406F"/>
    <w:rsid w:val="00725C2A"/>
    <w:rsid w:val="00725EA0"/>
    <w:rsid w:val="00733B5F"/>
    <w:rsid w:val="00742C06"/>
    <w:rsid w:val="00743F3B"/>
    <w:rsid w:val="00745A1A"/>
    <w:rsid w:val="00752125"/>
    <w:rsid w:val="00753905"/>
    <w:rsid w:val="00754F5D"/>
    <w:rsid w:val="00763357"/>
    <w:rsid w:val="00767776"/>
    <w:rsid w:val="00770C67"/>
    <w:rsid w:val="007717C9"/>
    <w:rsid w:val="0077303B"/>
    <w:rsid w:val="007762F4"/>
    <w:rsid w:val="007768CF"/>
    <w:rsid w:val="007841C9"/>
    <w:rsid w:val="00784E6F"/>
    <w:rsid w:val="007871C9"/>
    <w:rsid w:val="00790944"/>
    <w:rsid w:val="0079310E"/>
    <w:rsid w:val="007951E1"/>
    <w:rsid w:val="00796A6A"/>
    <w:rsid w:val="0079774D"/>
    <w:rsid w:val="007A50F7"/>
    <w:rsid w:val="007B3CF5"/>
    <w:rsid w:val="007B6E7B"/>
    <w:rsid w:val="007B7C1F"/>
    <w:rsid w:val="007B7F50"/>
    <w:rsid w:val="007C0773"/>
    <w:rsid w:val="007C07EB"/>
    <w:rsid w:val="007C4210"/>
    <w:rsid w:val="007C458C"/>
    <w:rsid w:val="007C565F"/>
    <w:rsid w:val="007C72F3"/>
    <w:rsid w:val="007C76F1"/>
    <w:rsid w:val="007C7708"/>
    <w:rsid w:val="007D174D"/>
    <w:rsid w:val="007D19E6"/>
    <w:rsid w:val="007D357F"/>
    <w:rsid w:val="007D63A5"/>
    <w:rsid w:val="007E179D"/>
    <w:rsid w:val="007E305F"/>
    <w:rsid w:val="007E4B88"/>
    <w:rsid w:val="007F2680"/>
    <w:rsid w:val="007F59CC"/>
    <w:rsid w:val="007F7224"/>
    <w:rsid w:val="00803C1B"/>
    <w:rsid w:val="0080710A"/>
    <w:rsid w:val="00807BB2"/>
    <w:rsid w:val="00810CC6"/>
    <w:rsid w:val="008114C8"/>
    <w:rsid w:val="00813A50"/>
    <w:rsid w:val="00814B3C"/>
    <w:rsid w:val="00817C6C"/>
    <w:rsid w:val="00820A73"/>
    <w:rsid w:val="0082373D"/>
    <w:rsid w:val="00824C10"/>
    <w:rsid w:val="00833A26"/>
    <w:rsid w:val="00833AED"/>
    <w:rsid w:val="008408A2"/>
    <w:rsid w:val="0084256E"/>
    <w:rsid w:val="00844C12"/>
    <w:rsid w:val="0084648C"/>
    <w:rsid w:val="00847CE4"/>
    <w:rsid w:val="00851CED"/>
    <w:rsid w:val="00856289"/>
    <w:rsid w:val="00856E00"/>
    <w:rsid w:val="00857D23"/>
    <w:rsid w:val="008634EE"/>
    <w:rsid w:val="00863BE8"/>
    <w:rsid w:val="00865A92"/>
    <w:rsid w:val="00867475"/>
    <w:rsid w:val="00872415"/>
    <w:rsid w:val="00873008"/>
    <w:rsid w:val="00874034"/>
    <w:rsid w:val="00874ABB"/>
    <w:rsid w:val="00877CDA"/>
    <w:rsid w:val="00881FB7"/>
    <w:rsid w:val="00883098"/>
    <w:rsid w:val="008833D2"/>
    <w:rsid w:val="0088502B"/>
    <w:rsid w:val="008860B8"/>
    <w:rsid w:val="00886486"/>
    <w:rsid w:val="0088697A"/>
    <w:rsid w:val="0088750F"/>
    <w:rsid w:val="00887DBD"/>
    <w:rsid w:val="008A43BF"/>
    <w:rsid w:val="008B0C2F"/>
    <w:rsid w:val="008B266A"/>
    <w:rsid w:val="008B3E6F"/>
    <w:rsid w:val="008B675A"/>
    <w:rsid w:val="008C05AD"/>
    <w:rsid w:val="008C28DE"/>
    <w:rsid w:val="008C4889"/>
    <w:rsid w:val="008C7566"/>
    <w:rsid w:val="008C7704"/>
    <w:rsid w:val="008D1AB6"/>
    <w:rsid w:val="008D1B4E"/>
    <w:rsid w:val="008D76B1"/>
    <w:rsid w:val="008D7A7E"/>
    <w:rsid w:val="008E202A"/>
    <w:rsid w:val="008E2EC1"/>
    <w:rsid w:val="008E439E"/>
    <w:rsid w:val="008E5E70"/>
    <w:rsid w:val="008F109A"/>
    <w:rsid w:val="008F14F5"/>
    <w:rsid w:val="008F43E2"/>
    <w:rsid w:val="008F4944"/>
    <w:rsid w:val="008F49A9"/>
    <w:rsid w:val="008F7DCF"/>
    <w:rsid w:val="009010CA"/>
    <w:rsid w:val="0090366E"/>
    <w:rsid w:val="00904198"/>
    <w:rsid w:val="00904303"/>
    <w:rsid w:val="00913EB8"/>
    <w:rsid w:val="0091720D"/>
    <w:rsid w:val="00921CFE"/>
    <w:rsid w:val="0092583F"/>
    <w:rsid w:val="00925EA4"/>
    <w:rsid w:val="00931E63"/>
    <w:rsid w:val="00941774"/>
    <w:rsid w:val="00947400"/>
    <w:rsid w:val="009510FD"/>
    <w:rsid w:val="00951420"/>
    <w:rsid w:val="00966B9C"/>
    <w:rsid w:val="00971B21"/>
    <w:rsid w:val="00973AFF"/>
    <w:rsid w:val="00974F06"/>
    <w:rsid w:val="00992D93"/>
    <w:rsid w:val="00994ADF"/>
    <w:rsid w:val="00996437"/>
    <w:rsid w:val="009A5281"/>
    <w:rsid w:val="009A74C2"/>
    <w:rsid w:val="009C1DEB"/>
    <w:rsid w:val="009C440B"/>
    <w:rsid w:val="009C7E64"/>
    <w:rsid w:val="009D7089"/>
    <w:rsid w:val="009D7B2F"/>
    <w:rsid w:val="009E0233"/>
    <w:rsid w:val="009E1EC4"/>
    <w:rsid w:val="009E2721"/>
    <w:rsid w:val="009E5FE6"/>
    <w:rsid w:val="009F1A82"/>
    <w:rsid w:val="00A001D2"/>
    <w:rsid w:val="00A0589E"/>
    <w:rsid w:val="00A132BD"/>
    <w:rsid w:val="00A17A23"/>
    <w:rsid w:val="00A2163C"/>
    <w:rsid w:val="00A23639"/>
    <w:rsid w:val="00A24393"/>
    <w:rsid w:val="00A26F84"/>
    <w:rsid w:val="00A31B13"/>
    <w:rsid w:val="00A40B58"/>
    <w:rsid w:val="00A40B6B"/>
    <w:rsid w:val="00A42AD9"/>
    <w:rsid w:val="00A43505"/>
    <w:rsid w:val="00A4512C"/>
    <w:rsid w:val="00A463E1"/>
    <w:rsid w:val="00A47750"/>
    <w:rsid w:val="00A50B31"/>
    <w:rsid w:val="00A525B5"/>
    <w:rsid w:val="00A5272E"/>
    <w:rsid w:val="00A54DA2"/>
    <w:rsid w:val="00A6025C"/>
    <w:rsid w:val="00A61229"/>
    <w:rsid w:val="00A63D5B"/>
    <w:rsid w:val="00A70A0B"/>
    <w:rsid w:val="00A72D44"/>
    <w:rsid w:val="00A74F14"/>
    <w:rsid w:val="00A7610E"/>
    <w:rsid w:val="00A76F8A"/>
    <w:rsid w:val="00A937BD"/>
    <w:rsid w:val="00A96576"/>
    <w:rsid w:val="00AA58C8"/>
    <w:rsid w:val="00AA5CC6"/>
    <w:rsid w:val="00AA728F"/>
    <w:rsid w:val="00AB018A"/>
    <w:rsid w:val="00AB1850"/>
    <w:rsid w:val="00AB1882"/>
    <w:rsid w:val="00AB4F27"/>
    <w:rsid w:val="00AB6E88"/>
    <w:rsid w:val="00AC6D42"/>
    <w:rsid w:val="00AC6E8F"/>
    <w:rsid w:val="00AC7CE0"/>
    <w:rsid w:val="00AD0444"/>
    <w:rsid w:val="00AD0EE7"/>
    <w:rsid w:val="00AD5E2C"/>
    <w:rsid w:val="00AD7ABD"/>
    <w:rsid w:val="00AE2226"/>
    <w:rsid w:val="00AE2806"/>
    <w:rsid w:val="00AE35B3"/>
    <w:rsid w:val="00AE5F99"/>
    <w:rsid w:val="00AE7DC8"/>
    <w:rsid w:val="00AF2756"/>
    <w:rsid w:val="00AF3414"/>
    <w:rsid w:val="00AF548A"/>
    <w:rsid w:val="00B11E3D"/>
    <w:rsid w:val="00B155BF"/>
    <w:rsid w:val="00B1668A"/>
    <w:rsid w:val="00B16BA7"/>
    <w:rsid w:val="00B1719C"/>
    <w:rsid w:val="00B20095"/>
    <w:rsid w:val="00B2101E"/>
    <w:rsid w:val="00B23DFE"/>
    <w:rsid w:val="00B25453"/>
    <w:rsid w:val="00B26425"/>
    <w:rsid w:val="00B27CA6"/>
    <w:rsid w:val="00B340BB"/>
    <w:rsid w:val="00B342FD"/>
    <w:rsid w:val="00B37425"/>
    <w:rsid w:val="00B375E1"/>
    <w:rsid w:val="00B409F5"/>
    <w:rsid w:val="00B42D10"/>
    <w:rsid w:val="00B449A7"/>
    <w:rsid w:val="00B469AE"/>
    <w:rsid w:val="00B50039"/>
    <w:rsid w:val="00B50864"/>
    <w:rsid w:val="00B54FFA"/>
    <w:rsid w:val="00B6153B"/>
    <w:rsid w:val="00B61D2C"/>
    <w:rsid w:val="00B623CE"/>
    <w:rsid w:val="00B737D6"/>
    <w:rsid w:val="00B739C3"/>
    <w:rsid w:val="00B808DD"/>
    <w:rsid w:val="00B811F6"/>
    <w:rsid w:val="00B83D7E"/>
    <w:rsid w:val="00B90537"/>
    <w:rsid w:val="00B91200"/>
    <w:rsid w:val="00B974A5"/>
    <w:rsid w:val="00BA04B1"/>
    <w:rsid w:val="00BA29AD"/>
    <w:rsid w:val="00BA62FC"/>
    <w:rsid w:val="00BB2055"/>
    <w:rsid w:val="00BB349A"/>
    <w:rsid w:val="00BB6ECB"/>
    <w:rsid w:val="00BC0062"/>
    <w:rsid w:val="00BC4BBB"/>
    <w:rsid w:val="00BE3B82"/>
    <w:rsid w:val="00BF18D8"/>
    <w:rsid w:val="00BF2B25"/>
    <w:rsid w:val="00BF33E1"/>
    <w:rsid w:val="00BF6375"/>
    <w:rsid w:val="00C017D2"/>
    <w:rsid w:val="00C04584"/>
    <w:rsid w:val="00C07444"/>
    <w:rsid w:val="00C078A3"/>
    <w:rsid w:val="00C14645"/>
    <w:rsid w:val="00C15D6E"/>
    <w:rsid w:val="00C17002"/>
    <w:rsid w:val="00C170C9"/>
    <w:rsid w:val="00C22B26"/>
    <w:rsid w:val="00C2455C"/>
    <w:rsid w:val="00C259DF"/>
    <w:rsid w:val="00C2788A"/>
    <w:rsid w:val="00C34A36"/>
    <w:rsid w:val="00C34E90"/>
    <w:rsid w:val="00C35B71"/>
    <w:rsid w:val="00C35C0F"/>
    <w:rsid w:val="00C378CA"/>
    <w:rsid w:val="00C40485"/>
    <w:rsid w:val="00C40B93"/>
    <w:rsid w:val="00C41E84"/>
    <w:rsid w:val="00C43319"/>
    <w:rsid w:val="00C43874"/>
    <w:rsid w:val="00C445B2"/>
    <w:rsid w:val="00C458FE"/>
    <w:rsid w:val="00C51287"/>
    <w:rsid w:val="00C518A9"/>
    <w:rsid w:val="00C54DB7"/>
    <w:rsid w:val="00C560F9"/>
    <w:rsid w:val="00C56A7A"/>
    <w:rsid w:val="00C57205"/>
    <w:rsid w:val="00C579C2"/>
    <w:rsid w:val="00C60607"/>
    <w:rsid w:val="00C61DE4"/>
    <w:rsid w:val="00C663B2"/>
    <w:rsid w:val="00C700C3"/>
    <w:rsid w:val="00C73C18"/>
    <w:rsid w:val="00C75BDF"/>
    <w:rsid w:val="00C76715"/>
    <w:rsid w:val="00C77AFF"/>
    <w:rsid w:val="00C82EA5"/>
    <w:rsid w:val="00C84E52"/>
    <w:rsid w:val="00C84ECC"/>
    <w:rsid w:val="00C850DF"/>
    <w:rsid w:val="00C90057"/>
    <w:rsid w:val="00C9122C"/>
    <w:rsid w:val="00C96DC1"/>
    <w:rsid w:val="00CA1178"/>
    <w:rsid w:val="00CA4337"/>
    <w:rsid w:val="00CB1897"/>
    <w:rsid w:val="00CB5E04"/>
    <w:rsid w:val="00CC76B8"/>
    <w:rsid w:val="00CD13EB"/>
    <w:rsid w:val="00CD4EC7"/>
    <w:rsid w:val="00CD7472"/>
    <w:rsid w:val="00CE04F0"/>
    <w:rsid w:val="00CE101B"/>
    <w:rsid w:val="00CE2528"/>
    <w:rsid w:val="00CE6AA1"/>
    <w:rsid w:val="00CF0825"/>
    <w:rsid w:val="00CF1670"/>
    <w:rsid w:val="00CF39C3"/>
    <w:rsid w:val="00CF6E43"/>
    <w:rsid w:val="00CF7A38"/>
    <w:rsid w:val="00D001C2"/>
    <w:rsid w:val="00D03DEE"/>
    <w:rsid w:val="00D07DDD"/>
    <w:rsid w:val="00D109D6"/>
    <w:rsid w:val="00D22266"/>
    <w:rsid w:val="00D2421F"/>
    <w:rsid w:val="00D2586E"/>
    <w:rsid w:val="00D25D12"/>
    <w:rsid w:val="00D269E8"/>
    <w:rsid w:val="00D271FC"/>
    <w:rsid w:val="00D34CCD"/>
    <w:rsid w:val="00D35101"/>
    <w:rsid w:val="00D440D0"/>
    <w:rsid w:val="00D4590F"/>
    <w:rsid w:val="00D46502"/>
    <w:rsid w:val="00D472DE"/>
    <w:rsid w:val="00D4787C"/>
    <w:rsid w:val="00D5086C"/>
    <w:rsid w:val="00D51EC0"/>
    <w:rsid w:val="00D53D6F"/>
    <w:rsid w:val="00D54F72"/>
    <w:rsid w:val="00D55F13"/>
    <w:rsid w:val="00D5658F"/>
    <w:rsid w:val="00D61936"/>
    <w:rsid w:val="00D63A9F"/>
    <w:rsid w:val="00D65E23"/>
    <w:rsid w:val="00D73461"/>
    <w:rsid w:val="00D8665D"/>
    <w:rsid w:val="00D87540"/>
    <w:rsid w:val="00D9233C"/>
    <w:rsid w:val="00D960F0"/>
    <w:rsid w:val="00DA1BC8"/>
    <w:rsid w:val="00DA71DB"/>
    <w:rsid w:val="00DB4370"/>
    <w:rsid w:val="00DB696D"/>
    <w:rsid w:val="00DB78EC"/>
    <w:rsid w:val="00DC0C4D"/>
    <w:rsid w:val="00DC3047"/>
    <w:rsid w:val="00DC54FC"/>
    <w:rsid w:val="00DD1904"/>
    <w:rsid w:val="00DD1B26"/>
    <w:rsid w:val="00DD1EDD"/>
    <w:rsid w:val="00DD67BB"/>
    <w:rsid w:val="00DD7363"/>
    <w:rsid w:val="00DE1091"/>
    <w:rsid w:val="00DE355C"/>
    <w:rsid w:val="00DE7A27"/>
    <w:rsid w:val="00DE7EE9"/>
    <w:rsid w:val="00DF5DC4"/>
    <w:rsid w:val="00E00482"/>
    <w:rsid w:val="00E01532"/>
    <w:rsid w:val="00E07990"/>
    <w:rsid w:val="00E11129"/>
    <w:rsid w:val="00E17F16"/>
    <w:rsid w:val="00E255D9"/>
    <w:rsid w:val="00E27C87"/>
    <w:rsid w:val="00E32AB5"/>
    <w:rsid w:val="00E3482D"/>
    <w:rsid w:val="00E3680D"/>
    <w:rsid w:val="00E37F89"/>
    <w:rsid w:val="00E40F7A"/>
    <w:rsid w:val="00E4214A"/>
    <w:rsid w:val="00E462E2"/>
    <w:rsid w:val="00E51E42"/>
    <w:rsid w:val="00E5433C"/>
    <w:rsid w:val="00E55012"/>
    <w:rsid w:val="00E5549C"/>
    <w:rsid w:val="00E57AB2"/>
    <w:rsid w:val="00E61332"/>
    <w:rsid w:val="00E63574"/>
    <w:rsid w:val="00E65825"/>
    <w:rsid w:val="00E65A6E"/>
    <w:rsid w:val="00E6683D"/>
    <w:rsid w:val="00E7082B"/>
    <w:rsid w:val="00E71122"/>
    <w:rsid w:val="00E717C8"/>
    <w:rsid w:val="00E71E95"/>
    <w:rsid w:val="00E80230"/>
    <w:rsid w:val="00E81E75"/>
    <w:rsid w:val="00E82275"/>
    <w:rsid w:val="00E8229D"/>
    <w:rsid w:val="00E906FC"/>
    <w:rsid w:val="00E950C4"/>
    <w:rsid w:val="00E95F2D"/>
    <w:rsid w:val="00EA2DAF"/>
    <w:rsid w:val="00EA5064"/>
    <w:rsid w:val="00EB269A"/>
    <w:rsid w:val="00EB62B6"/>
    <w:rsid w:val="00EC12B6"/>
    <w:rsid w:val="00EC1432"/>
    <w:rsid w:val="00EC22DE"/>
    <w:rsid w:val="00EC2B77"/>
    <w:rsid w:val="00EC6C05"/>
    <w:rsid w:val="00ED0BA0"/>
    <w:rsid w:val="00ED1BA8"/>
    <w:rsid w:val="00EE3646"/>
    <w:rsid w:val="00EE3CF0"/>
    <w:rsid w:val="00EE4307"/>
    <w:rsid w:val="00EE7DFB"/>
    <w:rsid w:val="00EF0075"/>
    <w:rsid w:val="00F02DAB"/>
    <w:rsid w:val="00F04AD7"/>
    <w:rsid w:val="00F11B2E"/>
    <w:rsid w:val="00F12D2D"/>
    <w:rsid w:val="00F147EE"/>
    <w:rsid w:val="00F167B8"/>
    <w:rsid w:val="00F23348"/>
    <w:rsid w:val="00F25402"/>
    <w:rsid w:val="00F25CF7"/>
    <w:rsid w:val="00F2688D"/>
    <w:rsid w:val="00F31D87"/>
    <w:rsid w:val="00F32FA9"/>
    <w:rsid w:val="00F330B3"/>
    <w:rsid w:val="00F3505C"/>
    <w:rsid w:val="00F36449"/>
    <w:rsid w:val="00F3664D"/>
    <w:rsid w:val="00F37AF6"/>
    <w:rsid w:val="00F4076C"/>
    <w:rsid w:val="00F409C3"/>
    <w:rsid w:val="00F40AA2"/>
    <w:rsid w:val="00F462A6"/>
    <w:rsid w:val="00F47FFE"/>
    <w:rsid w:val="00F501DD"/>
    <w:rsid w:val="00F512E9"/>
    <w:rsid w:val="00F532EB"/>
    <w:rsid w:val="00F55AB9"/>
    <w:rsid w:val="00F609BD"/>
    <w:rsid w:val="00F60C0E"/>
    <w:rsid w:val="00F626B8"/>
    <w:rsid w:val="00F6379D"/>
    <w:rsid w:val="00F760E2"/>
    <w:rsid w:val="00F82F8B"/>
    <w:rsid w:val="00F84CF3"/>
    <w:rsid w:val="00F86744"/>
    <w:rsid w:val="00F86EA8"/>
    <w:rsid w:val="00F90405"/>
    <w:rsid w:val="00F91930"/>
    <w:rsid w:val="00F93023"/>
    <w:rsid w:val="00F96A20"/>
    <w:rsid w:val="00FA0632"/>
    <w:rsid w:val="00FA1D7A"/>
    <w:rsid w:val="00FA79E3"/>
    <w:rsid w:val="00FB3A54"/>
    <w:rsid w:val="00FC068D"/>
    <w:rsid w:val="00FC1CDB"/>
    <w:rsid w:val="00FC25F7"/>
    <w:rsid w:val="00FC3E64"/>
    <w:rsid w:val="00FC7ABD"/>
    <w:rsid w:val="00FD1FC6"/>
    <w:rsid w:val="00FD6E63"/>
    <w:rsid w:val="00FE3DEB"/>
    <w:rsid w:val="00FE59C8"/>
    <w:rsid w:val="00FE7482"/>
    <w:rsid w:val="00FE7912"/>
    <w:rsid w:val="00FF2A34"/>
    <w:rsid w:val="00FF2D4E"/>
    <w:rsid w:val="00FF35B5"/>
    <w:rsid w:val="00FF3E01"/>
    <w:rsid w:val="00FF47C6"/>
    <w:rsid w:val="00FF75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3183EDD"/>
  <w15:docId w15:val="{44969D9D-1E1D-474F-B92D-7F1CE09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sv-SE"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uiPriority="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C6"/>
  </w:style>
  <w:style w:type="paragraph" w:styleId="Rubrik1">
    <w:name w:val="heading 1"/>
    <w:basedOn w:val="Normal"/>
    <w:next w:val="Normal"/>
    <w:link w:val="Rubrik1Char"/>
    <w:uiPriority w:val="9"/>
    <w:semiHidden/>
    <w:qFormat/>
    <w:rsid w:val="002F2AB4"/>
    <w:pPr>
      <w:keepNext/>
      <w:keepLines/>
      <w:spacing w:before="320"/>
      <w:outlineLvl w:val="0"/>
    </w:pPr>
    <w:rPr>
      <w:rFonts w:asciiTheme="majorHAnsi" w:eastAsiaTheme="majorEastAsia" w:hAnsiTheme="majorHAnsi" w:cstheme="majorBidi"/>
      <w:b/>
      <w:szCs w:val="32"/>
    </w:rPr>
  </w:style>
  <w:style w:type="paragraph" w:styleId="Rubrik2">
    <w:name w:val="heading 2"/>
    <w:basedOn w:val="Normal"/>
    <w:next w:val="Normal"/>
    <w:link w:val="Rubrik2Char"/>
    <w:uiPriority w:val="9"/>
    <w:semiHidden/>
    <w:qFormat/>
    <w:rsid w:val="002F2AB4"/>
    <w:pPr>
      <w:keepNext/>
      <w:keepLines/>
      <w:spacing w:before="280"/>
      <w:outlineLvl w:val="1"/>
    </w:pPr>
    <w:rPr>
      <w:rFonts w:asciiTheme="majorHAnsi" w:eastAsiaTheme="majorEastAsia" w:hAnsiTheme="majorHAnsi" w:cstheme="majorBidi"/>
      <w:b/>
      <w:sz w:val="20"/>
      <w:szCs w:val="26"/>
    </w:rPr>
  </w:style>
  <w:style w:type="paragraph" w:styleId="Rubrik3">
    <w:name w:val="heading 3"/>
    <w:basedOn w:val="Normal"/>
    <w:next w:val="Normal"/>
    <w:link w:val="Rubrik3Char"/>
    <w:uiPriority w:val="9"/>
    <w:semiHidden/>
    <w:qFormat/>
    <w:rsid w:val="002F2AB4"/>
    <w:pPr>
      <w:keepNext/>
      <w:keepLines/>
      <w:outlineLvl w:val="2"/>
    </w:pPr>
    <w:rPr>
      <w:rFonts w:asciiTheme="majorHAnsi" w:eastAsiaTheme="majorEastAsia" w:hAnsiTheme="majorHAnsi"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r-Rubrik1">
    <w:name w:val="Nr-Rubrik1"/>
    <w:basedOn w:val="Rubrik1"/>
    <w:next w:val="Normaltindrag"/>
    <w:link w:val="Nr-Rubrik1Char"/>
    <w:uiPriority w:val="5"/>
    <w:qFormat/>
    <w:rsid w:val="002F2AB4"/>
    <w:pPr>
      <w:keepLines w:val="0"/>
      <w:numPr>
        <w:numId w:val="5"/>
      </w:numPr>
      <w:spacing w:before="0"/>
    </w:pPr>
  </w:style>
  <w:style w:type="paragraph" w:customStyle="1" w:styleId="Nr-Rubrik2">
    <w:name w:val="Nr-Rubrik2"/>
    <w:basedOn w:val="Rubrik2"/>
    <w:next w:val="Normaltindrag"/>
    <w:link w:val="Nr-Rubrik2Char"/>
    <w:uiPriority w:val="6"/>
    <w:qFormat/>
    <w:rsid w:val="002F2AB4"/>
    <w:pPr>
      <w:keepLines w:val="0"/>
      <w:numPr>
        <w:ilvl w:val="1"/>
        <w:numId w:val="5"/>
      </w:numPr>
      <w:spacing w:before="0"/>
    </w:pPr>
  </w:style>
  <w:style w:type="character" w:customStyle="1" w:styleId="Nr-Rubrik1Char">
    <w:name w:val="Nr-Rubrik1 Char"/>
    <w:basedOn w:val="Standardstycketeckensnitt"/>
    <w:link w:val="Nr-Rubrik1"/>
    <w:uiPriority w:val="5"/>
    <w:rsid w:val="002F2AB4"/>
    <w:rPr>
      <w:rFonts w:asciiTheme="majorHAnsi" w:eastAsiaTheme="majorEastAsia" w:hAnsiTheme="majorHAnsi" w:cstheme="majorBidi"/>
      <w:b/>
      <w:szCs w:val="32"/>
    </w:rPr>
  </w:style>
  <w:style w:type="paragraph" w:customStyle="1" w:styleId="Nr-Rubrik3">
    <w:name w:val="Nr-Rubrik3"/>
    <w:basedOn w:val="Rubrik3"/>
    <w:next w:val="Normaltindrag"/>
    <w:link w:val="Nr-Rubrik3Char"/>
    <w:uiPriority w:val="7"/>
    <w:qFormat/>
    <w:rsid w:val="002F2AB4"/>
    <w:pPr>
      <w:keepLines w:val="0"/>
      <w:numPr>
        <w:ilvl w:val="2"/>
        <w:numId w:val="5"/>
      </w:numPr>
    </w:pPr>
    <w:rPr>
      <w:b/>
      <w:sz w:val="19"/>
    </w:rPr>
  </w:style>
  <w:style w:type="paragraph" w:styleId="Sidhuvud">
    <w:name w:val="header"/>
    <w:basedOn w:val="Normal"/>
    <w:link w:val="SidhuvudChar"/>
    <w:uiPriority w:val="99"/>
    <w:unhideWhenUsed/>
    <w:rsid w:val="002F2AB4"/>
    <w:pPr>
      <w:tabs>
        <w:tab w:val="center" w:pos="4536"/>
        <w:tab w:val="right" w:pos="9072"/>
      </w:tabs>
      <w:spacing w:line="240" w:lineRule="auto"/>
    </w:pPr>
    <w:rPr>
      <w:rFonts w:asciiTheme="majorHAnsi" w:hAnsiTheme="majorHAnsi"/>
      <w:sz w:val="14"/>
    </w:rPr>
  </w:style>
  <w:style w:type="character" w:customStyle="1" w:styleId="Nr-Rubrik2Char">
    <w:name w:val="Nr-Rubrik2 Char"/>
    <w:basedOn w:val="Nr-Rubrik1Char"/>
    <w:link w:val="Nr-Rubrik2"/>
    <w:uiPriority w:val="6"/>
    <w:rsid w:val="002F2AB4"/>
    <w:rPr>
      <w:rFonts w:asciiTheme="majorHAnsi" w:eastAsiaTheme="majorEastAsia" w:hAnsiTheme="majorHAnsi" w:cstheme="majorBidi"/>
      <w:b/>
      <w:sz w:val="20"/>
      <w:szCs w:val="26"/>
    </w:rPr>
  </w:style>
  <w:style w:type="character" w:customStyle="1" w:styleId="Nr-Rubrik3Char">
    <w:name w:val="Nr-Rubrik3 Char"/>
    <w:basedOn w:val="Nr-Rubrik2Char"/>
    <w:link w:val="Nr-Rubrik3"/>
    <w:uiPriority w:val="7"/>
    <w:rsid w:val="002F2AB4"/>
    <w:rPr>
      <w:rFonts w:asciiTheme="majorHAnsi" w:eastAsiaTheme="majorEastAsia" w:hAnsiTheme="majorHAnsi" w:cstheme="majorBidi"/>
      <w:b/>
      <w:sz w:val="19"/>
      <w:szCs w:val="24"/>
    </w:rPr>
  </w:style>
  <w:style w:type="character" w:customStyle="1" w:styleId="SidhuvudChar">
    <w:name w:val="Sidhuvud Char"/>
    <w:basedOn w:val="Standardstycketeckensnitt"/>
    <w:link w:val="Sidhuvud"/>
    <w:uiPriority w:val="99"/>
    <w:rsid w:val="002F2AB4"/>
    <w:rPr>
      <w:rFonts w:asciiTheme="majorHAnsi" w:hAnsiTheme="majorHAnsi"/>
      <w:sz w:val="14"/>
    </w:rPr>
  </w:style>
  <w:style w:type="paragraph" w:styleId="Sidfot">
    <w:name w:val="footer"/>
    <w:basedOn w:val="Normal"/>
    <w:link w:val="SidfotChar"/>
    <w:uiPriority w:val="99"/>
    <w:unhideWhenUsed/>
    <w:rsid w:val="002F2AB4"/>
    <w:pPr>
      <w:tabs>
        <w:tab w:val="center" w:pos="4536"/>
        <w:tab w:val="right" w:pos="9072"/>
      </w:tabs>
      <w:spacing w:after="0" w:line="210" w:lineRule="atLeast"/>
    </w:pPr>
    <w:rPr>
      <w:rFonts w:asciiTheme="majorHAnsi" w:hAnsiTheme="majorHAnsi"/>
      <w:caps/>
      <w:sz w:val="13"/>
    </w:rPr>
  </w:style>
  <w:style w:type="character" w:customStyle="1" w:styleId="SidfotChar">
    <w:name w:val="Sidfot Char"/>
    <w:basedOn w:val="Standardstycketeckensnitt"/>
    <w:link w:val="Sidfot"/>
    <w:uiPriority w:val="99"/>
    <w:rsid w:val="002F2AB4"/>
    <w:rPr>
      <w:rFonts w:asciiTheme="majorHAnsi" w:hAnsiTheme="majorHAnsi"/>
      <w:caps/>
      <w:sz w:val="13"/>
    </w:rPr>
  </w:style>
  <w:style w:type="paragraph" w:customStyle="1" w:styleId="Styckenr11">
    <w:name w:val="Styckenr 1.1"/>
    <w:basedOn w:val="Nr-Rubrik2"/>
    <w:uiPriority w:val="1"/>
    <w:qFormat/>
    <w:rsid w:val="002F2AB4"/>
    <w:pPr>
      <w:keepNext w:val="0"/>
      <w:outlineLvl w:val="9"/>
    </w:pPr>
    <w:rPr>
      <w:rFonts w:asciiTheme="minorHAnsi" w:hAnsiTheme="minorHAnsi"/>
      <w:b w:val="0"/>
      <w:sz w:val="21"/>
    </w:rPr>
  </w:style>
  <w:style w:type="paragraph" w:customStyle="1" w:styleId="Styckenr111">
    <w:name w:val="Styckenr 1.1.1"/>
    <w:basedOn w:val="Nr-Rubrik3"/>
    <w:uiPriority w:val="1"/>
    <w:qFormat/>
    <w:rsid w:val="002F2AB4"/>
    <w:pPr>
      <w:keepNext w:val="0"/>
      <w:outlineLvl w:val="9"/>
    </w:pPr>
    <w:rPr>
      <w:rFonts w:asciiTheme="minorHAnsi" w:hAnsiTheme="minorHAnsi"/>
      <w:b w:val="0"/>
      <w:sz w:val="21"/>
    </w:rPr>
  </w:style>
  <w:style w:type="paragraph" w:customStyle="1" w:styleId="Nr-Rubrik4">
    <w:name w:val="Nr-Rubrik4"/>
    <w:basedOn w:val="Normal"/>
    <w:uiPriority w:val="1"/>
    <w:qFormat/>
    <w:rsid w:val="002F2AB4"/>
    <w:pPr>
      <w:numPr>
        <w:ilvl w:val="3"/>
        <w:numId w:val="5"/>
      </w:numPr>
    </w:pPr>
    <w:rPr>
      <w:rFonts w:asciiTheme="majorHAnsi" w:hAnsiTheme="majorHAnsi"/>
      <w:b/>
      <w:sz w:val="19"/>
    </w:rPr>
  </w:style>
  <w:style w:type="paragraph" w:customStyle="1" w:styleId="a-lista">
    <w:name w:val="a-lista"/>
    <w:basedOn w:val="Normal"/>
    <w:uiPriority w:val="3"/>
    <w:qFormat/>
    <w:rsid w:val="002F2AB4"/>
    <w:pPr>
      <w:numPr>
        <w:ilvl w:val="7"/>
        <w:numId w:val="5"/>
      </w:numPr>
    </w:pPr>
  </w:style>
  <w:style w:type="paragraph" w:customStyle="1" w:styleId="i-lista">
    <w:name w:val="i-lista"/>
    <w:basedOn w:val="Normal"/>
    <w:uiPriority w:val="3"/>
    <w:qFormat/>
    <w:rsid w:val="002F2AB4"/>
    <w:pPr>
      <w:numPr>
        <w:ilvl w:val="8"/>
        <w:numId w:val="5"/>
      </w:numPr>
    </w:pPr>
  </w:style>
  <w:style w:type="paragraph" w:styleId="Normaltindrag">
    <w:name w:val="Normal Indent"/>
    <w:basedOn w:val="Normal"/>
    <w:qFormat/>
    <w:rsid w:val="002F2AB4"/>
    <w:pPr>
      <w:ind w:left="907"/>
    </w:pPr>
  </w:style>
  <w:style w:type="character" w:customStyle="1" w:styleId="Rubrik1Char">
    <w:name w:val="Rubrik 1 Char"/>
    <w:basedOn w:val="Standardstycketeckensnitt"/>
    <w:link w:val="Rubrik1"/>
    <w:uiPriority w:val="9"/>
    <w:semiHidden/>
    <w:rsid w:val="002F2AB4"/>
    <w:rPr>
      <w:rFonts w:asciiTheme="majorHAnsi" w:eastAsiaTheme="majorEastAsia" w:hAnsiTheme="majorHAnsi" w:cstheme="majorBidi"/>
      <w:b/>
      <w:szCs w:val="32"/>
    </w:rPr>
  </w:style>
  <w:style w:type="character" w:customStyle="1" w:styleId="Rubrik2Char">
    <w:name w:val="Rubrik 2 Char"/>
    <w:basedOn w:val="Standardstycketeckensnitt"/>
    <w:link w:val="Rubrik2"/>
    <w:uiPriority w:val="9"/>
    <w:semiHidden/>
    <w:rsid w:val="002F2AB4"/>
    <w:rPr>
      <w:rFonts w:asciiTheme="majorHAnsi" w:eastAsiaTheme="majorEastAsia" w:hAnsiTheme="majorHAnsi" w:cstheme="majorBidi"/>
      <w:b/>
      <w:sz w:val="20"/>
      <w:szCs w:val="26"/>
    </w:rPr>
  </w:style>
  <w:style w:type="character" w:customStyle="1" w:styleId="Rubrik3Char">
    <w:name w:val="Rubrik 3 Char"/>
    <w:basedOn w:val="Standardstycketeckensnitt"/>
    <w:link w:val="Rubrik3"/>
    <w:uiPriority w:val="9"/>
    <w:semiHidden/>
    <w:rsid w:val="002F2AB4"/>
    <w:rPr>
      <w:rFonts w:asciiTheme="majorHAnsi" w:eastAsiaTheme="majorEastAsia" w:hAnsiTheme="majorHAnsi" w:cstheme="majorBidi"/>
      <w:sz w:val="20"/>
      <w:szCs w:val="24"/>
    </w:rPr>
  </w:style>
  <w:style w:type="numbering" w:customStyle="1" w:styleId="Setterwallsnumrering">
    <w:name w:val="Setterwalls numrering"/>
    <w:uiPriority w:val="99"/>
    <w:rsid w:val="002F2AB4"/>
    <w:pPr>
      <w:numPr>
        <w:numId w:val="1"/>
      </w:numPr>
    </w:pPr>
  </w:style>
  <w:style w:type="paragraph" w:styleId="Liststycke">
    <w:name w:val="List Paragraph"/>
    <w:basedOn w:val="Normal"/>
    <w:uiPriority w:val="34"/>
    <w:semiHidden/>
    <w:qFormat/>
    <w:rsid w:val="002F2AB4"/>
    <w:pPr>
      <w:ind w:left="720"/>
      <w:contextualSpacing/>
    </w:pPr>
  </w:style>
  <w:style w:type="paragraph" w:styleId="Numreradlista">
    <w:name w:val="List Number"/>
    <w:basedOn w:val="Normal"/>
    <w:uiPriority w:val="3"/>
    <w:qFormat/>
    <w:rsid w:val="002F2AB4"/>
    <w:pPr>
      <w:numPr>
        <w:numId w:val="4"/>
      </w:numPr>
    </w:pPr>
  </w:style>
  <w:style w:type="paragraph" w:styleId="Innehll1">
    <w:name w:val="toc 1"/>
    <w:basedOn w:val="Normal"/>
    <w:next w:val="Normal"/>
    <w:autoRedefine/>
    <w:uiPriority w:val="39"/>
    <w:rsid w:val="002F2AB4"/>
    <w:pPr>
      <w:tabs>
        <w:tab w:val="left" w:pos="851"/>
        <w:tab w:val="right" w:leader="dot" w:pos="8392"/>
      </w:tabs>
      <w:spacing w:before="60" w:after="0" w:line="240" w:lineRule="auto"/>
      <w:ind w:left="851" w:hanging="851"/>
    </w:pPr>
    <w:rPr>
      <w:rFonts w:asciiTheme="majorHAnsi" w:hAnsiTheme="majorHAnsi"/>
      <w:b/>
    </w:rPr>
  </w:style>
  <w:style w:type="paragraph" w:styleId="Innehll2">
    <w:name w:val="toc 2"/>
    <w:basedOn w:val="Normal"/>
    <w:next w:val="Normal"/>
    <w:autoRedefine/>
    <w:uiPriority w:val="39"/>
    <w:rsid w:val="002F2AB4"/>
    <w:pPr>
      <w:tabs>
        <w:tab w:val="left" w:pos="851"/>
        <w:tab w:val="right" w:leader="dot" w:pos="8392"/>
      </w:tabs>
      <w:spacing w:before="60" w:after="0" w:line="240" w:lineRule="auto"/>
      <w:ind w:left="851" w:hanging="851"/>
    </w:pPr>
    <w:rPr>
      <w:rFonts w:asciiTheme="majorHAnsi" w:hAnsiTheme="majorHAnsi"/>
    </w:rPr>
  </w:style>
  <w:style w:type="paragraph" w:styleId="Innehll3">
    <w:name w:val="toc 3"/>
    <w:basedOn w:val="Normal"/>
    <w:next w:val="Normal"/>
    <w:autoRedefine/>
    <w:uiPriority w:val="39"/>
    <w:rsid w:val="002F2AB4"/>
    <w:pPr>
      <w:tabs>
        <w:tab w:val="left" w:pos="851"/>
        <w:tab w:val="right" w:leader="dot" w:pos="8392"/>
      </w:tabs>
      <w:spacing w:before="60" w:after="0" w:line="240" w:lineRule="auto"/>
      <w:ind w:left="851" w:hanging="851"/>
    </w:pPr>
    <w:rPr>
      <w:rFonts w:asciiTheme="majorHAnsi" w:hAnsiTheme="majorHAnsi"/>
    </w:rPr>
  </w:style>
  <w:style w:type="character" w:styleId="Hyperlnk">
    <w:name w:val="Hyperlink"/>
    <w:basedOn w:val="Standardstycketeckensnitt"/>
    <w:uiPriority w:val="99"/>
    <w:unhideWhenUsed/>
    <w:rsid w:val="002F2AB4"/>
    <w:rPr>
      <w:color w:val="0563C1" w:themeColor="hyperlink"/>
      <w:u w:val="single"/>
    </w:rPr>
  </w:style>
  <w:style w:type="paragraph" w:styleId="Punktlista">
    <w:name w:val="List Bullet"/>
    <w:basedOn w:val="Normal"/>
    <w:uiPriority w:val="99"/>
    <w:qFormat/>
    <w:rsid w:val="002F2AB4"/>
    <w:pPr>
      <w:numPr>
        <w:numId w:val="3"/>
      </w:numPr>
      <w:tabs>
        <w:tab w:val="clear" w:pos="360"/>
        <w:tab w:val="left" w:pos="1474"/>
      </w:tabs>
    </w:pPr>
  </w:style>
  <w:style w:type="character" w:styleId="Platshllartext">
    <w:name w:val="Placeholder Text"/>
    <w:basedOn w:val="Standardstycketeckensnitt"/>
    <w:uiPriority w:val="99"/>
    <w:semiHidden/>
    <w:rsid w:val="002F2AB4"/>
    <w:rPr>
      <w:color w:val="808080"/>
    </w:rPr>
  </w:style>
  <w:style w:type="paragraph" w:styleId="Rubrik">
    <w:name w:val="Title"/>
    <w:basedOn w:val="Normal"/>
    <w:next w:val="Normal"/>
    <w:link w:val="RubrikChar"/>
    <w:uiPriority w:val="1"/>
    <w:rsid w:val="002F2AB4"/>
    <w:pPr>
      <w:contextualSpacing/>
    </w:pPr>
    <w:rPr>
      <w:rFonts w:asciiTheme="majorHAnsi" w:eastAsiaTheme="majorEastAsia" w:hAnsiTheme="majorHAnsi" w:cstheme="majorBidi"/>
      <w:b/>
      <w:spacing w:val="-10"/>
      <w:kern w:val="28"/>
      <w:szCs w:val="56"/>
    </w:rPr>
  </w:style>
  <w:style w:type="character" w:customStyle="1" w:styleId="RubrikChar">
    <w:name w:val="Rubrik Char"/>
    <w:basedOn w:val="Standardstycketeckensnitt"/>
    <w:link w:val="Rubrik"/>
    <w:uiPriority w:val="1"/>
    <w:rsid w:val="002F2AB4"/>
    <w:rPr>
      <w:rFonts w:asciiTheme="majorHAnsi" w:eastAsiaTheme="majorEastAsia" w:hAnsiTheme="majorHAnsi" w:cstheme="majorBidi"/>
      <w:b/>
      <w:spacing w:val="-10"/>
      <w:kern w:val="28"/>
      <w:szCs w:val="56"/>
    </w:rPr>
  </w:style>
  <w:style w:type="paragraph" w:customStyle="1" w:styleId="Adress">
    <w:name w:val="Adress"/>
    <w:basedOn w:val="Normal"/>
    <w:uiPriority w:val="10"/>
    <w:rsid w:val="002F2AB4"/>
    <w:pPr>
      <w:spacing w:after="0"/>
    </w:pPr>
    <w:rPr>
      <w:rFonts w:asciiTheme="majorHAnsi" w:hAnsiTheme="majorHAnsi"/>
      <w:sz w:val="20"/>
    </w:rPr>
  </w:style>
  <w:style w:type="paragraph" w:styleId="Citat">
    <w:name w:val="Quote"/>
    <w:basedOn w:val="Normal"/>
    <w:next w:val="Normal"/>
    <w:link w:val="CitatChar"/>
    <w:uiPriority w:val="10"/>
    <w:qFormat/>
    <w:rsid w:val="002F2AB4"/>
    <w:pPr>
      <w:spacing w:line="240" w:lineRule="atLeast"/>
      <w:ind w:left="1418" w:right="1418"/>
    </w:pPr>
    <w:rPr>
      <w:i/>
      <w:iCs/>
      <w:color w:val="404040" w:themeColor="text1" w:themeTint="BF"/>
      <w:sz w:val="18"/>
    </w:rPr>
  </w:style>
  <w:style w:type="character" w:customStyle="1" w:styleId="CitatChar">
    <w:name w:val="Citat Char"/>
    <w:basedOn w:val="Standardstycketeckensnitt"/>
    <w:link w:val="Citat"/>
    <w:uiPriority w:val="10"/>
    <w:rsid w:val="002F2AB4"/>
    <w:rPr>
      <w:i/>
      <w:iCs/>
      <w:color w:val="404040" w:themeColor="text1" w:themeTint="BF"/>
      <w:sz w:val="18"/>
    </w:rPr>
  </w:style>
  <w:style w:type="table" w:styleId="Tabellrutnt">
    <w:name w:val="Table Grid"/>
    <w:basedOn w:val="Normaltabell"/>
    <w:uiPriority w:val="39"/>
    <w:rsid w:val="002F2A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ckenr1111">
    <w:name w:val="Styckenr 1.1.1.1"/>
    <w:basedOn w:val="Nr-Rubrik4"/>
    <w:uiPriority w:val="1"/>
    <w:qFormat/>
    <w:rsid w:val="002F2AB4"/>
    <w:rPr>
      <w:rFonts w:asciiTheme="minorHAnsi" w:hAnsiTheme="minorHAnsi"/>
      <w:b w:val="0"/>
      <w:sz w:val="21"/>
    </w:rPr>
  </w:style>
  <w:style w:type="table" w:customStyle="1" w:styleId="Setterwalls1">
    <w:name w:val="Setterwalls 1"/>
    <w:basedOn w:val="Normaltabell"/>
    <w:uiPriority w:val="99"/>
    <w:rsid w:val="000F1270"/>
    <w:pPr>
      <w:spacing w:before="40" w:after="20"/>
    </w:pPr>
    <w:tblPr>
      <w:tblStyleRowBandSize w:val="1"/>
      <w:tblBorders>
        <w:top w:val="single" w:sz="4" w:space="0" w:color="041C2C" w:themeColor="accent1"/>
        <w:left w:val="single" w:sz="4" w:space="0" w:color="041C2C" w:themeColor="accent1"/>
        <w:bottom w:val="single" w:sz="4" w:space="0" w:color="041C2C" w:themeColor="accent1"/>
        <w:right w:val="single" w:sz="4" w:space="0" w:color="041C2C" w:themeColor="accent1"/>
        <w:insideH w:val="single" w:sz="4" w:space="0" w:color="041C2C" w:themeColor="accent1"/>
        <w:insideV w:val="single" w:sz="4" w:space="0" w:color="041C2C" w:themeColor="accent1"/>
      </w:tblBorders>
      <w:tblCellMar>
        <w:top w:w="28" w:type="dxa"/>
        <w:left w:w="85" w:type="dxa"/>
        <w:bottom w:w="28" w:type="dxa"/>
        <w:right w:w="85" w:type="dxa"/>
      </w:tblCellMar>
    </w:tblPr>
    <w:tblStylePr w:type="firstRow">
      <w:rPr>
        <w:rFonts w:asciiTheme="majorHAnsi" w:hAnsiTheme="majorHAnsi"/>
        <w:b w:val="0"/>
        <w:sz w:val="21"/>
      </w:rPr>
      <w:tblPr/>
      <w:tcPr>
        <w:tcBorders>
          <w:bottom w:val="single" w:sz="4" w:space="0" w:color="041C2C" w:themeColor="accent1"/>
        </w:tcBorders>
      </w:tcPr>
    </w:tblStylePr>
    <w:tblStylePr w:type="lastRow">
      <w:tblPr/>
      <w:tcPr>
        <w:tcBorders>
          <w:top w:val="single" w:sz="4" w:space="0" w:color="041C2C" w:themeColor="accent1"/>
        </w:tcBorders>
      </w:tcPr>
    </w:tblStylePr>
    <w:tblStylePr w:type="firstCol">
      <w:rPr>
        <w:rFonts w:asciiTheme="majorHAnsi" w:hAnsiTheme="majorHAnsi"/>
        <w:b w:val="0"/>
        <w:sz w:val="21"/>
      </w:rPr>
      <w:tblPr/>
      <w:tcPr>
        <w:tcBorders>
          <w:right w:val="single" w:sz="4" w:space="0" w:color="041C2C" w:themeColor="accent1"/>
        </w:tcBorders>
      </w:tcPr>
    </w:tblStylePr>
    <w:tblStylePr w:type="band1Horz">
      <w:tblPr/>
      <w:tcPr>
        <w:shd w:val="clear" w:color="auto" w:fill="E2E2E2" w:themeFill="accent6" w:themeFillTint="33"/>
      </w:tcPr>
    </w:tblStylePr>
  </w:style>
  <w:style w:type="table" w:customStyle="1" w:styleId="Setterwalls2">
    <w:name w:val="Setterwalls 2"/>
    <w:basedOn w:val="Normaltabell"/>
    <w:uiPriority w:val="99"/>
    <w:rsid w:val="000F1270"/>
    <w:pPr>
      <w:spacing w:before="40" w:after="20"/>
    </w:pPr>
    <w:tblPr>
      <w:tblStyleRowBandSize w:val="1"/>
      <w:tblCellMar>
        <w:top w:w="28" w:type="dxa"/>
        <w:left w:w="85" w:type="dxa"/>
        <w:bottom w:w="28" w:type="dxa"/>
        <w:right w:w="85" w:type="dxa"/>
      </w:tblCellMar>
    </w:tblPr>
    <w:tblStylePr w:type="firstRow">
      <w:rPr>
        <w:rFonts w:asciiTheme="majorHAnsi" w:hAnsiTheme="majorHAnsi"/>
        <w:b w:val="0"/>
        <w:sz w:val="21"/>
      </w:rPr>
      <w:tblPr/>
      <w:tcPr>
        <w:tcBorders>
          <w:bottom w:val="single" w:sz="4" w:space="0" w:color="041C2C" w:themeColor="accent1"/>
        </w:tcBorders>
      </w:tcPr>
    </w:tblStylePr>
    <w:tblStylePr w:type="lastRow">
      <w:tblPr/>
      <w:tcPr>
        <w:tcBorders>
          <w:top w:val="single" w:sz="4" w:space="0" w:color="041C2C" w:themeColor="accent1"/>
        </w:tcBorders>
      </w:tcPr>
    </w:tblStylePr>
    <w:tblStylePr w:type="firstCol">
      <w:rPr>
        <w:rFonts w:asciiTheme="majorHAnsi" w:hAnsiTheme="majorHAnsi"/>
        <w:b w:val="0"/>
        <w:sz w:val="21"/>
      </w:rPr>
      <w:tblPr/>
      <w:tcPr>
        <w:tcBorders>
          <w:right w:val="single" w:sz="4" w:space="0" w:color="041C2C" w:themeColor="accent1"/>
        </w:tcBorders>
      </w:tcPr>
    </w:tblStylePr>
    <w:tblStylePr w:type="band1Horz">
      <w:tblPr/>
      <w:tcPr>
        <w:shd w:val="clear" w:color="auto" w:fill="E2E2E2" w:themeFill="accent6" w:themeFillTint="33"/>
      </w:tcPr>
    </w:tblStylePr>
    <w:tblStylePr w:type="nwCell">
      <w:tblPr/>
      <w:tcPr>
        <w:tcBorders>
          <w:right w:val="nil"/>
        </w:tcBorders>
      </w:tcPr>
    </w:tblStylePr>
    <w:tblStylePr w:type="swCell">
      <w:tblPr/>
      <w:tcPr>
        <w:tcBorders>
          <w:right w:val="nil"/>
        </w:tcBorders>
      </w:tcPr>
    </w:tblStylePr>
  </w:style>
  <w:style w:type="table" w:customStyle="1" w:styleId="Oformateradtabell31">
    <w:name w:val="Oformaterad tabell 31"/>
    <w:basedOn w:val="Normaltabell"/>
    <w:uiPriority w:val="43"/>
    <w:rsid w:val="002F2A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etterwalls3">
    <w:name w:val="Setterwalls 3"/>
    <w:basedOn w:val="Normaltabell"/>
    <w:uiPriority w:val="99"/>
    <w:rsid w:val="000F1270"/>
    <w:pPr>
      <w:spacing w:before="40" w:after="20"/>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28" w:type="dxa"/>
        <w:left w:w="85" w:type="dxa"/>
        <w:bottom w:w="28" w:type="dxa"/>
        <w:right w:w="85" w:type="dxa"/>
      </w:tblCellMar>
    </w:tblPr>
    <w:tblStylePr w:type="firstRow">
      <w:rPr>
        <w:rFonts w:asciiTheme="majorHAnsi" w:hAnsiTheme="majorHAnsi"/>
        <w:b w:val="0"/>
        <w:color w:val="FFFFFF" w:themeColor="background1"/>
        <w:sz w:val="21"/>
      </w:rPr>
      <w:tblPr/>
      <w:tcPr>
        <w:shd w:val="clear" w:color="auto" w:fill="000000" w:themeFill="text1"/>
      </w:tcPr>
    </w:tblStylePr>
    <w:tblStylePr w:type="firstCol">
      <w:rPr>
        <w:rFonts w:asciiTheme="majorHAnsi" w:hAnsiTheme="majorHAnsi"/>
        <w:b w:val="0"/>
        <w:sz w:val="21"/>
      </w:rPr>
    </w:tblStylePr>
    <w:tblStylePr w:type="band2Horz">
      <w:tblPr/>
      <w:tcPr>
        <w:shd w:val="clear" w:color="auto" w:fill="F2F2F2" w:themeFill="background1" w:themeFillShade="F2"/>
      </w:tcPr>
    </w:tblStylePr>
  </w:style>
  <w:style w:type="paragraph" w:customStyle="1" w:styleId="Avsndartext">
    <w:name w:val="Avsändartext"/>
    <w:basedOn w:val="Normal"/>
    <w:uiPriority w:val="13"/>
    <w:rsid w:val="002F2AB4"/>
    <w:pPr>
      <w:spacing w:after="60" w:line="200" w:lineRule="atLeast"/>
    </w:pPr>
    <w:rPr>
      <w:sz w:val="18"/>
    </w:rPr>
  </w:style>
  <w:style w:type="paragraph" w:customStyle="1" w:styleId="Dokumentrubrik">
    <w:name w:val="Dokumentrubrik"/>
    <w:basedOn w:val="Normal"/>
    <w:next w:val="Normal"/>
    <w:uiPriority w:val="4"/>
    <w:qFormat/>
    <w:rsid w:val="002F2AB4"/>
    <w:pPr>
      <w:keepNext/>
      <w:spacing w:after="240" w:line="384" w:lineRule="atLeast"/>
    </w:pPr>
    <w:rPr>
      <w:rFonts w:asciiTheme="majorHAnsi" w:hAnsiTheme="majorHAnsi"/>
      <w:b/>
      <w:sz w:val="32"/>
    </w:rPr>
  </w:style>
  <w:style w:type="paragraph" w:styleId="Fotnotstext">
    <w:name w:val="footnote text"/>
    <w:basedOn w:val="Normal"/>
    <w:link w:val="FotnotstextChar"/>
    <w:semiHidden/>
    <w:unhideWhenUsed/>
    <w:rsid w:val="002F2AB4"/>
    <w:pPr>
      <w:spacing w:after="0" w:line="240" w:lineRule="auto"/>
    </w:pPr>
    <w:rPr>
      <w:sz w:val="16"/>
      <w:szCs w:val="20"/>
    </w:rPr>
  </w:style>
  <w:style w:type="character" w:customStyle="1" w:styleId="FotnotstextChar">
    <w:name w:val="Fotnotstext Char"/>
    <w:basedOn w:val="Standardstycketeckensnitt"/>
    <w:link w:val="Fotnotstext"/>
    <w:uiPriority w:val="99"/>
    <w:semiHidden/>
    <w:rsid w:val="002F2AB4"/>
    <w:rPr>
      <w:sz w:val="16"/>
      <w:szCs w:val="20"/>
    </w:rPr>
  </w:style>
  <w:style w:type="paragraph" w:customStyle="1" w:styleId="Styckenr1">
    <w:name w:val="Styckenr 1"/>
    <w:basedOn w:val="Nr-Rubrik1"/>
    <w:uiPriority w:val="1"/>
    <w:qFormat/>
    <w:rsid w:val="002F2AB4"/>
    <w:pPr>
      <w:keepNext w:val="0"/>
      <w:outlineLvl w:val="9"/>
    </w:pPr>
    <w:rPr>
      <w:rFonts w:asciiTheme="minorHAnsi" w:hAnsiTheme="minorHAnsi"/>
      <w:b w:val="0"/>
    </w:rPr>
  </w:style>
  <w:style w:type="numbering" w:customStyle="1" w:styleId="SetterwallsNumreradlista">
    <w:name w:val="Setterwalls Numreradlista"/>
    <w:uiPriority w:val="99"/>
    <w:rsid w:val="002F2AB4"/>
    <w:pPr>
      <w:numPr>
        <w:numId w:val="2"/>
      </w:numPr>
    </w:pPr>
  </w:style>
  <w:style w:type="paragraph" w:styleId="Ballongtext">
    <w:name w:val="Balloon Text"/>
    <w:basedOn w:val="Normal"/>
    <w:link w:val="BallongtextChar"/>
    <w:uiPriority w:val="99"/>
    <w:semiHidden/>
    <w:unhideWhenUsed/>
    <w:rsid w:val="002F2AB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F2AB4"/>
    <w:rPr>
      <w:rFonts w:ascii="Segoe UI" w:hAnsi="Segoe UI" w:cs="Segoe UI"/>
      <w:sz w:val="18"/>
      <w:szCs w:val="18"/>
    </w:rPr>
  </w:style>
  <w:style w:type="paragraph" w:customStyle="1" w:styleId="Brevrubrik">
    <w:name w:val="Brevrubrik"/>
    <w:basedOn w:val="Normal"/>
    <w:next w:val="Normal"/>
    <w:uiPriority w:val="5"/>
    <w:qFormat/>
    <w:rsid w:val="002F2AB4"/>
    <w:pPr>
      <w:keepNext/>
      <w:keepLines/>
    </w:pPr>
    <w:rPr>
      <w:rFonts w:asciiTheme="majorHAnsi" w:hAnsiTheme="majorHAnsi"/>
      <w:b/>
    </w:rPr>
  </w:style>
  <w:style w:type="paragraph" w:customStyle="1" w:styleId="Nr-RubrikTabell">
    <w:name w:val="Nr-Rubrik Tabell"/>
    <w:basedOn w:val="Normal"/>
    <w:uiPriority w:val="2"/>
    <w:qFormat/>
    <w:rsid w:val="003D3CA5"/>
    <w:pPr>
      <w:numPr>
        <w:numId w:val="7"/>
      </w:numPr>
      <w:spacing w:before="40" w:after="20"/>
      <w:outlineLvl w:val="0"/>
    </w:pPr>
    <w:rPr>
      <w:rFonts w:asciiTheme="majorHAnsi" w:hAnsiTheme="majorHAnsi"/>
      <w:b/>
    </w:rPr>
  </w:style>
  <w:style w:type="paragraph" w:customStyle="1" w:styleId="RubrikTabell">
    <w:name w:val="Rubrik Tabell"/>
    <w:basedOn w:val="Normal"/>
    <w:uiPriority w:val="2"/>
    <w:qFormat/>
    <w:rsid w:val="003D3CA5"/>
    <w:pPr>
      <w:spacing w:before="40" w:after="20"/>
    </w:pPr>
    <w:rPr>
      <w:rFonts w:asciiTheme="majorHAnsi" w:hAnsiTheme="majorHAnsi"/>
      <w:b/>
    </w:rPr>
  </w:style>
  <w:style w:type="table" w:customStyle="1" w:styleId="Setterwalls4">
    <w:name w:val="Setterwalls 4"/>
    <w:basedOn w:val="Setterwalls1"/>
    <w:uiPriority w:val="99"/>
    <w:rsid w:val="000F1270"/>
    <w:tblPr>
      <w:tbl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blBorders>
    </w:tblPr>
    <w:tblStylePr w:type="firstRow">
      <w:rPr>
        <w:rFonts w:asciiTheme="majorHAnsi" w:hAnsiTheme="majorHAnsi"/>
        <w:b w:val="0"/>
        <w:color w:val="FFFFFF" w:themeColor="background1"/>
        <w:sz w:val="21"/>
      </w:rPr>
      <w:tblPr/>
      <w:tcPr>
        <w:tc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cBorders>
        <w:shd w:val="clear" w:color="auto" w:fill="44546A" w:themeFill="text2"/>
      </w:tcPr>
    </w:tblStylePr>
    <w:tblStylePr w:type="lastRow">
      <w:tblPr/>
      <w:tcPr>
        <w:tc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cBorders>
      </w:tcPr>
    </w:tblStylePr>
    <w:tblStylePr w:type="firstCol">
      <w:rPr>
        <w:rFonts w:asciiTheme="minorHAnsi" w:hAnsiTheme="minorHAnsi"/>
        <w:b w:val="0"/>
        <w:sz w:val="21"/>
      </w:rPr>
      <w:tblPr/>
      <w:tcPr>
        <w:tc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cBorders>
      </w:tcPr>
    </w:tblStylePr>
    <w:tblStylePr w:type="band1Horz">
      <w:tblPr/>
      <w:tcPr>
        <w:shd w:val="clear" w:color="auto" w:fill="FFFFFF" w:themeFill="background1"/>
      </w:tcPr>
    </w:tblStylePr>
  </w:style>
  <w:style w:type="numbering" w:customStyle="1" w:styleId="SetterwallsTabellnumrering">
    <w:name w:val="Setterwalls Tabellnumrering"/>
    <w:uiPriority w:val="99"/>
    <w:rsid w:val="003D3CA5"/>
    <w:pPr>
      <w:numPr>
        <w:numId w:val="6"/>
      </w:numPr>
    </w:pPr>
  </w:style>
  <w:style w:type="paragraph" w:customStyle="1" w:styleId="Styckenr11Tabell">
    <w:name w:val="Styckenr 1.1 Tabell"/>
    <w:basedOn w:val="Normaltindrag"/>
    <w:uiPriority w:val="2"/>
    <w:qFormat/>
    <w:rsid w:val="003D3CA5"/>
    <w:pPr>
      <w:numPr>
        <w:ilvl w:val="1"/>
        <w:numId w:val="7"/>
      </w:numPr>
      <w:spacing w:before="40" w:after="20"/>
    </w:pPr>
  </w:style>
  <w:style w:type="table" w:customStyle="1" w:styleId="Tabellrutntljust1">
    <w:name w:val="Tabellrutnät ljust1"/>
    <w:basedOn w:val="Normaltabell"/>
    <w:uiPriority w:val="40"/>
    <w:rsid w:val="002F2A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tnotsreferens">
    <w:name w:val="footnote reference"/>
    <w:basedOn w:val="Standardstycketeckensnitt"/>
    <w:semiHidden/>
    <w:rsid w:val="00AA5CC6"/>
    <w:rPr>
      <w:vertAlign w:val="superscript"/>
    </w:rPr>
  </w:style>
  <w:style w:type="character" w:styleId="Kommentarsreferens">
    <w:name w:val="annotation reference"/>
    <w:basedOn w:val="Standardstycketeckensnitt"/>
    <w:uiPriority w:val="99"/>
    <w:semiHidden/>
    <w:unhideWhenUsed/>
    <w:rsid w:val="00463521"/>
    <w:rPr>
      <w:sz w:val="16"/>
      <w:szCs w:val="16"/>
    </w:rPr>
  </w:style>
  <w:style w:type="paragraph" w:styleId="Kommentarer">
    <w:name w:val="annotation text"/>
    <w:basedOn w:val="Normal"/>
    <w:link w:val="KommentarerChar"/>
    <w:uiPriority w:val="99"/>
    <w:unhideWhenUsed/>
    <w:rsid w:val="00463521"/>
    <w:pPr>
      <w:spacing w:line="240" w:lineRule="auto"/>
    </w:pPr>
    <w:rPr>
      <w:sz w:val="20"/>
      <w:szCs w:val="20"/>
    </w:rPr>
  </w:style>
  <w:style w:type="character" w:customStyle="1" w:styleId="KommentarerChar">
    <w:name w:val="Kommentarer Char"/>
    <w:basedOn w:val="Standardstycketeckensnitt"/>
    <w:link w:val="Kommentarer"/>
    <w:uiPriority w:val="99"/>
    <w:rsid w:val="00463521"/>
    <w:rPr>
      <w:sz w:val="20"/>
      <w:szCs w:val="20"/>
    </w:rPr>
  </w:style>
  <w:style w:type="paragraph" w:styleId="Kommentarsmne">
    <w:name w:val="annotation subject"/>
    <w:basedOn w:val="Kommentarer"/>
    <w:next w:val="Kommentarer"/>
    <w:link w:val="KommentarsmneChar"/>
    <w:uiPriority w:val="99"/>
    <w:semiHidden/>
    <w:unhideWhenUsed/>
    <w:rsid w:val="00463521"/>
    <w:rPr>
      <w:b/>
      <w:bCs/>
    </w:rPr>
  </w:style>
  <w:style w:type="character" w:customStyle="1" w:styleId="KommentarsmneChar">
    <w:name w:val="Kommentarsämne Char"/>
    <w:basedOn w:val="KommentarerChar"/>
    <w:link w:val="Kommentarsmne"/>
    <w:uiPriority w:val="99"/>
    <w:semiHidden/>
    <w:rsid w:val="00463521"/>
    <w:rPr>
      <w:b/>
      <w:bCs/>
      <w:sz w:val="20"/>
      <w:szCs w:val="20"/>
    </w:rPr>
  </w:style>
  <w:style w:type="paragraph" w:styleId="Punktlista2">
    <w:name w:val="List Bullet 2"/>
    <w:basedOn w:val="Punktlista"/>
    <w:uiPriority w:val="99"/>
    <w:rsid w:val="00405A06"/>
    <w:pPr>
      <w:numPr>
        <w:numId w:val="0"/>
      </w:numPr>
      <w:tabs>
        <w:tab w:val="clear" w:pos="1474"/>
      </w:tabs>
      <w:spacing w:after="80" w:line="252" w:lineRule="auto"/>
      <w:ind w:left="720" w:hanging="360"/>
      <w:contextualSpacing/>
    </w:pPr>
    <w:rPr>
      <w:rFonts w:eastAsiaTheme="minorEastAsia"/>
      <w:sz w:val="24"/>
      <w:szCs w:val="19"/>
    </w:rPr>
  </w:style>
  <w:style w:type="paragraph" w:styleId="Punktlista3">
    <w:name w:val="List Bullet 3"/>
    <w:basedOn w:val="Punktlista2"/>
    <w:uiPriority w:val="99"/>
    <w:rsid w:val="00405A06"/>
    <w:pPr>
      <w:ind w:left="1080"/>
    </w:pPr>
  </w:style>
  <w:style w:type="paragraph" w:styleId="Punktlista4">
    <w:name w:val="List Bullet 4"/>
    <w:basedOn w:val="Punktlista3"/>
    <w:uiPriority w:val="99"/>
    <w:semiHidden/>
    <w:rsid w:val="00405A06"/>
    <w:pPr>
      <w:ind w:left="1440"/>
    </w:pPr>
  </w:style>
  <w:style w:type="paragraph" w:styleId="Punktlista5">
    <w:name w:val="List Bullet 5"/>
    <w:basedOn w:val="Punktlista4"/>
    <w:uiPriority w:val="99"/>
    <w:semiHidden/>
    <w:rsid w:val="00405A06"/>
    <w:pPr>
      <w:ind w:left="1800"/>
    </w:pPr>
  </w:style>
  <w:style w:type="paragraph" w:styleId="Revision">
    <w:name w:val="Revision"/>
    <w:hidden/>
    <w:uiPriority w:val="99"/>
    <w:semiHidden/>
    <w:rsid w:val="00280B53"/>
    <w:pPr>
      <w:spacing w:after="0" w:line="240" w:lineRule="auto"/>
    </w:pPr>
  </w:style>
  <w:style w:type="character" w:styleId="Olstomnmnande">
    <w:name w:val="Unresolved Mention"/>
    <w:basedOn w:val="Standardstycketeckensnitt"/>
    <w:uiPriority w:val="99"/>
    <w:semiHidden/>
    <w:unhideWhenUsed/>
    <w:rsid w:val="006B6303"/>
    <w:rPr>
      <w:color w:val="605E5C"/>
      <w:shd w:val="clear" w:color="auto" w:fill="E1DFDD"/>
    </w:rPr>
  </w:style>
  <w:style w:type="numbering" w:customStyle="1" w:styleId="Setterwallsnumrering1">
    <w:name w:val="Setterwalls numrering1"/>
    <w:uiPriority w:val="99"/>
    <w:rsid w:val="00125EC6"/>
  </w:style>
  <w:style w:type="numbering" w:customStyle="1" w:styleId="Setterwallsnumrering2">
    <w:name w:val="Setterwalls numrering2"/>
    <w:uiPriority w:val="99"/>
    <w:rsid w:val="00E7082B"/>
  </w:style>
  <w:style w:type="numbering" w:customStyle="1" w:styleId="Setterwallsnumrering3">
    <w:name w:val="Setterwalls numrering3"/>
    <w:uiPriority w:val="99"/>
    <w:rsid w:val="00E7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gg.s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Allmänt"/>
          <w:gallery w:val="placeholder"/>
        </w:category>
        <w:types>
          <w:type w:val="bbPlcHdr"/>
        </w:types>
        <w:behaviors>
          <w:behavior w:val="content"/>
        </w:behaviors>
        <w:guid w:val="{083287FF-268B-40D7-8A01-70D69DEB3F30}"/>
      </w:docPartPr>
      <w:docPartBody>
        <w:p w:rsidR="00A20057" w:rsidRDefault="00F14AE5">
          <w:r w:rsidRPr="008D0B0E">
            <w:rPr>
              <w:rStyle w:val="Platshllartext"/>
            </w:rPr>
            <w:t>Klicka här för att ange text.</w:t>
          </w:r>
        </w:p>
      </w:docPartBody>
    </w:docPart>
    <w:docPart>
      <w:docPartPr>
        <w:name w:val="73F07C7B4DF5467694D9E75E438F02DC"/>
        <w:category>
          <w:name w:val="Allmänt"/>
          <w:gallery w:val="placeholder"/>
        </w:category>
        <w:types>
          <w:type w:val="bbPlcHdr"/>
        </w:types>
        <w:behaviors>
          <w:behavior w:val="content"/>
        </w:behaviors>
        <w:guid w:val="{D2CBB550-50C3-49EA-B52C-719FD3BE3D36}"/>
      </w:docPartPr>
      <w:docPartBody>
        <w:p w:rsidR="00A20057" w:rsidRDefault="00F14AE5" w:rsidP="00F14AE5">
          <w:pPr>
            <w:pStyle w:val="73F07C7B4DF5467694D9E75E438F02DC"/>
          </w:pPr>
          <w:r w:rsidRPr="00D44B1D">
            <w:rPr>
              <w:rStyle w:val="Platshllartext"/>
            </w:rPr>
            <w:t>Namn på avtal</w:t>
          </w:r>
          <w:r>
            <w:rPr>
              <w:rStyle w:val="Platshllartext"/>
            </w:rPr>
            <w:t>et</w:t>
          </w:r>
        </w:p>
      </w:docPartBody>
    </w:docPart>
    <w:docPart>
      <w:docPartPr>
        <w:name w:val="F3AAAED0ADB3454A92DB8E3868ECD84F"/>
        <w:category>
          <w:name w:val="Allmänt"/>
          <w:gallery w:val="placeholder"/>
        </w:category>
        <w:types>
          <w:type w:val="bbPlcHdr"/>
        </w:types>
        <w:behaviors>
          <w:behavior w:val="content"/>
        </w:behaviors>
        <w:guid w:val="{5A2CAD69-5FF9-406E-9D4F-F8D96D45DA97}"/>
      </w:docPartPr>
      <w:docPartBody>
        <w:p w:rsidR="00A20057" w:rsidRDefault="00F14AE5" w:rsidP="00F14AE5">
          <w:pPr>
            <w:pStyle w:val="F3AAAED0ADB3454A92DB8E3868ECD84F"/>
          </w:pPr>
          <w:r>
            <w:rPr>
              <w:rStyle w:val="Platshllartext"/>
              <w:b/>
              <w:sz w:val="26"/>
              <w:szCs w:val="26"/>
            </w:rPr>
            <w:t>Namn på part</w:t>
          </w:r>
        </w:p>
      </w:docPartBody>
    </w:docPart>
    <w:docPart>
      <w:docPartPr>
        <w:name w:val="EB2B718C20FA48BA85618D71CD156DF4"/>
        <w:category>
          <w:name w:val="Allmänt"/>
          <w:gallery w:val="placeholder"/>
        </w:category>
        <w:types>
          <w:type w:val="bbPlcHdr"/>
        </w:types>
        <w:behaviors>
          <w:behavior w:val="content"/>
        </w:behaviors>
        <w:guid w:val="{DD649472-A712-4585-BDA5-C6E6173A95B9}"/>
      </w:docPartPr>
      <w:docPartBody>
        <w:p w:rsidR="00A20057" w:rsidRDefault="00F14AE5" w:rsidP="00F14AE5">
          <w:pPr>
            <w:pStyle w:val="EB2B718C20FA48BA85618D71CD156DF4"/>
          </w:pPr>
          <w:r>
            <w:rPr>
              <w:rStyle w:val="Platshllartext"/>
              <w:b/>
              <w:sz w:val="26"/>
              <w:szCs w:val="26"/>
            </w:rPr>
            <w:t>Avtalsföremål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AE5"/>
    <w:rsid w:val="000A6638"/>
    <w:rsid w:val="002D0454"/>
    <w:rsid w:val="002D26D1"/>
    <w:rsid w:val="002D6370"/>
    <w:rsid w:val="003E726D"/>
    <w:rsid w:val="0048509C"/>
    <w:rsid w:val="005358E2"/>
    <w:rsid w:val="00535C44"/>
    <w:rsid w:val="00786311"/>
    <w:rsid w:val="007E190C"/>
    <w:rsid w:val="008D327D"/>
    <w:rsid w:val="008F1EC8"/>
    <w:rsid w:val="00A12E89"/>
    <w:rsid w:val="00A20057"/>
    <w:rsid w:val="00AD621B"/>
    <w:rsid w:val="00B4090C"/>
    <w:rsid w:val="00B8219F"/>
    <w:rsid w:val="00BE7675"/>
    <w:rsid w:val="00BF6360"/>
    <w:rsid w:val="00D40559"/>
    <w:rsid w:val="00D612B7"/>
    <w:rsid w:val="00D72DFE"/>
    <w:rsid w:val="00D9053B"/>
    <w:rsid w:val="00D9512C"/>
    <w:rsid w:val="00E151B4"/>
    <w:rsid w:val="00E5728C"/>
    <w:rsid w:val="00F14AE5"/>
    <w:rsid w:val="00F15A31"/>
    <w:rsid w:val="00F94389"/>
    <w:rsid w:val="00F972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14AE5"/>
    <w:rPr>
      <w:color w:val="808080"/>
    </w:rPr>
  </w:style>
  <w:style w:type="paragraph" w:customStyle="1" w:styleId="73F07C7B4DF5467694D9E75E438F02DC">
    <w:name w:val="73F07C7B4DF5467694D9E75E438F02DC"/>
    <w:rsid w:val="00F14AE5"/>
  </w:style>
  <w:style w:type="paragraph" w:customStyle="1" w:styleId="F3AAAED0ADB3454A92DB8E3868ECD84F">
    <w:name w:val="F3AAAED0ADB3454A92DB8E3868ECD84F"/>
    <w:rsid w:val="00F14AE5"/>
  </w:style>
  <w:style w:type="paragraph" w:customStyle="1" w:styleId="EB2B718C20FA48BA85618D71CD156DF4">
    <w:name w:val="EB2B718C20FA48BA85618D71CD156DF4"/>
    <w:rsid w:val="00F14A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etterwalls">
      <a:dk1>
        <a:sysClr val="windowText" lastClr="000000"/>
      </a:dk1>
      <a:lt1>
        <a:sysClr val="window" lastClr="FFFFFF"/>
      </a:lt1>
      <a:dk2>
        <a:srgbClr val="44546A"/>
      </a:dk2>
      <a:lt2>
        <a:srgbClr val="E7E6E6"/>
      </a:lt2>
      <a:accent1>
        <a:srgbClr val="041C2C"/>
      </a:accent1>
      <a:accent2>
        <a:srgbClr val="E5164B"/>
      </a:accent2>
      <a:accent3>
        <a:srgbClr val="1B223C"/>
      </a:accent3>
      <a:accent4>
        <a:srgbClr val="A59C94"/>
      </a:accent4>
      <a:accent5>
        <a:srgbClr val="D0D3D4"/>
      </a:accent5>
      <a:accent6>
        <a:srgbClr val="706F6F"/>
      </a:accent6>
      <a:hlink>
        <a:srgbClr val="0563C1"/>
      </a:hlink>
      <a:folHlink>
        <a:srgbClr val="954F72"/>
      </a:folHlink>
    </a:clrScheme>
    <a:fontScheme name="Setterwalls W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C03C-CD6D-47C0-BE94-A670AECE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5729</Words>
  <Characters>30367</Characters>
  <Application>Microsoft Office Word</Application>
  <DocSecurity>0</DocSecurity>
  <Lines>253</Lines>
  <Paragraphs>72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Kanon Petra</dc:creator>
  <cp:lastModifiedBy>Gudmundsdottir Karolina</cp:lastModifiedBy>
  <cp:revision>5</cp:revision>
  <dcterms:created xsi:type="dcterms:W3CDTF">2024-03-06T14:22:00Z</dcterms:created>
  <dcterms:modified xsi:type="dcterms:W3CDTF">2024-03-06T16:07:00Z</dcterms:modified>
</cp:coreProperties>
</file>