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886A2" w14:textId="77777777" w:rsidR="00727D90" w:rsidRDefault="00727D90" w:rsidP="0074452B"/>
    <w:tbl>
      <w:tblPr>
        <w:tblStyle w:val="TableGrid"/>
        <w:tblpPr w:leftFromText="180" w:rightFromText="180" w:vertAnchor="page" w:horzAnchor="margin" w:tblpXSpec="center" w:tblpY="3376"/>
        <w:tblW w:w="0" w:type="auto"/>
        <w:tblLook w:val="04A0" w:firstRow="1" w:lastRow="0" w:firstColumn="1" w:lastColumn="0" w:noHBand="0" w:noVBand="1"/>
      </w:tblPr>
      <w:tblGrid>
        <w:gridCol w:w="3462"/>
        <w:gridCol w:w="3683"/>
      </w:tblGrid>
      <w:tr w:rsidR="00FF70E0" w14:paraId="43B743A5" w14:textId="77777777" w:rsidTr="00792357">
        <w:trPr>
          <w:trHeight w:val="682"/>
        </w:trPr>
        <w:tc>
          <w:tcPr>
            <w:tcW w:w="3462" w:type="dxa"/>
            <w:shd w:val="clear" w:color="auto" w:fill="D9D9D9" w:themeFill="background1" w:themeFillShade="D9"/>
          </w:tcPr>
          <w:p w14:paraId="257CA4CE" w14:textId="77777777" w:rsidR="00FF70E0" w:rsidRPr="00391F9A" w:rsidRDefault="00FF70E0" w:rsidP="0074452B">
            <w:pPr>
              <w:pStyle w:val="Title"/>
              <w:jc w:val="center"/>
              <w:rPr>
                <w:b/>
                <w:bCs/>
                <w:sz w:val="28"/>
                <w:szCs w:val="28"/>
              </w:rPr>
            </w:pPr>
            <w:r w:rsidRPr="00391F9A">
              <w:rPr>
                <w:b/>
                <w:bCs/>
                <w:sz w:val="28"/>
                <w:szCs w:val="28"/>
              </w:rPr>
              <w:t>Company</w:t>
            </w:r>
          </w:p>
        </w:tc>
        <w:tc>
          <w:tcPr>
            <w:tcW w:w="3576" w:type="dxa"/>
          </w:tcPr>
          <w:p w14:paraId="39CB34D9" w14:textId="19D52353" w:rsidR="00FF70E0" w:rsidRPr="00391F9A" w:rsidRDefault="00C41575" w:rsidP="0074452B">
            <w:pPr>
              <w:pStyle w:val="Title"/>
              <w:jc w:val="center"/>
              <w:rPr>
                <w:sz w:val="28"/>
                <w:szCs w:val="28"/>
              </w:rPr>
            </w:pPr>
            <w:r>
              <w:rPr>
                <w:sz w:val="28"/>
                <w:szCs w:val="28"/>
              </w:rPr>
              <w:t>CryVesto PE</w:t>
            </w:r>
          </w:p>
        </w:tc>
      </w:tr>
      <w:tr w:rsidR="00FF70E0" w14:paraId="037BFB99" w14:textId="77777777" w:rsidTr="00792357">
        <w:trPr>
          <w:trHeight w:val="713"/>
        </w:trPr>
        <w:tc>
          <w:tcPr>
            <w:tcW w:w="3462" w:type="dxa"/>
            <w:shd w:val="clear" w:color="auto" w:fill="D9D9D9" w:themeFill="background1" w:themeFillShade="D9"/>
          </w:tcPr>
          <w:p w14:paraId="68AAF079" w14:textId="77777777" w:rsidR="00FF70E0" w:rsidRPr="004702C6" w:rsidRDefault="00FF70E0" w:rsidP="0074452B">
            <w:pPr>
              <w:pStyle w:val="Title"/>
              <w:jc w:val="center"/>
              <w:rPr>
                <w:b/>
                <w:bCs/>
                <w:sz w:val="28"/>
                <w:szCs w:val="28"/>
              </w:rPr>
            </w:pPr>
            <w:r>
              <w:rPr>
                <w:b/>
                <w:bCs/>
                <w:sz w:val="28"/>
                <w:szCs w:val="28"/>
              </w:rPr>
              <w:t>Project</w:t>
            </w:r>
          </w:p>
        </w:tc>
        <w:tc>
          <w:tcPr>
            <w:tcW w:w="3576" w:type="dxa"/>
          </w:tcPr>
          <w:p w14:paraId="00D84281" w14:textId="15C47CBC" w:rsidR="00FF70E0" w:rsidRPr="00391F9A" w:rsidRDefault="00C41575" w:rsidP="0074452B">
            <w:pPr>
              <w:pStyle w:val="Title"/>
              <w:jc w:val="center"/>
              <w:rPr>
                <w:sz w:val="28"/>
                <w:szCs w:val="28"/>
              </w:rPr>
            </w:pPr>
            <w:r>
              <w:rPr>
                <w:sz w:val="28"/>
                <w:szCs w:val="28"/>
              </w:rPr>
              <w:t>Lights Camera Action Multi-Media LLC</w:t>
            </w:r>
          </w:p>
        </w:tc>
      </w:tr>
      <w:tr w:rsidR="00FF70E0" w14:paraId="5CCC5395" w14:textId="77777777" w:rsidTr="00792357">
        <w:trPr>
          <w:trHeight w:val="682"/>
        </w:trPr>
        <w:tc>
          <w:tcPr>
            <w:tcW w:w="3462" w:type="dxa"/>
            <w:shd w:val="clear" w:color="auto" w:fill="D9D9D9" w:themeFill="background1" w:themeFillShade="D9"/>
          </w:tcPr>
          <w:p w14:paraId="3FAC7F13" w14:textId="77777777" w:rsidR="00FF70E0" w:rsidRPr="00901BE9" w:rsidRDefault="00FF70E0" w:rsidP="0074452B">
            <w:pPr>
              <w:pStyle w:val="Title"/>
              <w:jc w:val="center"/>
              <w:rPr>
                <w:b/>
                <w:bCs/>
                <w:sz w:val="28"/>
                <w:szCs w:val="28"/>
              </w:rPr>
            </w:pPr>
            <w:r>
              <w:rPr>
                <w:b/>
                <w:bCs/>
                <w:sz w:val="28"/>
                <w:szCs w:val="28"/>
              </w:rPr>
              <w:t>Contact</w:t>
            </w:r>
          </w:p>
        </w:tc>
        <w:tc>
          <w:tcPr>
            <w:tcW w:w="3576" w:type="dxa"/>
          </w:tcPr>
          <w:p w14:paraId="5793D12B" w14:textId="08D771A3" w:rsidR="00FF70E0" w:rsidRPr="00391F9A" w:rsidRDefault="00C41575" w:rsidP="0074452B">
            <w:pPr>
              <w:pStyle w:val="Title"/>
              <w:jc w:val="center"/>
              <w:rPr>
                <w:sz w:val="28"/>
                <w:szCs w:val="28"/>
              </w:rPr>
            </w:pPr>
            <w:r>
              <w:rPr>
                <w:sz w:val="28"/>
                <w:szCs w:val="28"/>
              </w:rPr>
              <w:t>team_cryvesto3.0@cryvesto.com</w:t>
            </w:r>
          </w:p>
        </w:tc>
      </w:tr>
    </w:tbl>
    <w:p w14:paraId="065DF1C4" w14:textId="4E082DD0" w:rsidR="00FF70E0" w:rsidRPr="00792357" w:rsidRDefault="00742D57" w:rsidP="0074452B">
      <w:pPr>
        <w:pStyle w:val="Heading1"/>
        <w:jc w:val="center"/>
        <w:rPr>
          <w:color w:val="auto"/>
          <w:sz w:val="44"/>
          <w:szCs w:val="44"/>
        </w:rPr>
      </w:pPr>
      <w:r w:rsidRPr="00792357">
        <w:rPr>
          <w:color w:val="auto"/>
          <w:sz w:val="44"/>
          <w:szCs w:val="44"/>
        </w:rPr>
        <w:t xml:space="preserve">P3- </w:t>
      </w:r>
      <w:r w:rsidR="00FF70E0" w:rsidRPr="00792357">
        <w:rPr>
          <w:color w:val="auto"/>
          <w:sz w:val="44"/>
          <w:szCs w:val="44"/>
        </w:rPr>
        <w:t>Executive Summary</w:t>
      </w:r>
      <w:r w:rsidR="00003C50" w:rsidRPr="00792357">
        <w:rPr>
          <w:color w:val="auto"/>
          <w:sz w:val="44"/>
          <w:szCs w:val="44"/>
        </w:rPr>
        <w:t xml:space="preserve"> </w:t>
      </w:r>
    </w:p>
    <w:p w14:paraId="039B21F9" w14:textId="3B333387" w:rsidR="00C41575" w:rsidRDefault="00C41575" w:rsidP="00C41575"/>
    <w:p w14:paraId="64146133" w14:textId="7CE1DE6E" w:rsidR="00C41575" w:rsidRDefault="00C41575" w:rsidP="00C41575"/>
    <w:p w14:paraId="001F1A4D" w14:textId="77777777" w:rsidR="00C41575" w:rsidRPr="00C41575" w:rsidRDefault="00C41575" w:rsidP="00C41575"/>
    <w:p w14:paraId="187A2673" w14:textId="4E0B7EFA" w:rsidR="006F09CE" w:rsidRDefault="006F09CE" w:rsidP="00003C50">
      <w:pPr>
        <w:jc w:val="center"/>
        <w:rPr>
          <w:sz w:val="32"/>
          <w:szCs w:val="32"/>
        </w:rPr>
      </w:pPr>
    </w:p>
    <w:p w14:paraId="2A130A26" w14:textId="377918AA" w:rsidR="006F09CE" w:rsidRDefault="006F09CE" w:rsidP="00003C50">
      <w:pPr>
        <w:jc w:val="center"/>
        <w:rPr>
          <w:sz w:val="32"/>
          <w:szCs w:val="32"/>
        </w:rPr>
      </w:pPr>
    </w:p>
    <w:p w14:paraId="3BB408D3" w14:textId="6AD46615" w:rsidR="006F09CE" w:rsidRDefault="006F09CE" w:rsidP="00003C50">
      <w:pPr>
        <w:jc w:val="center"/>
        <w:rPr>
          <w:sz w:val="32"/>
          <w:szCs w:val="32"/>
        </w:rPr>
      </w:pPr>
    </w:p>
    <w:p w14:paraId="066B8432" w14:textId="5E2E8AAB" w:rsidR="003C56F6" w:rsidRPr="00792357" w:rsidRDefault="00493585" w:rsidP="004D1584">
      <w:pPr>
        <w:pStyle w:val="Title"/>
        <w:tabs>
          <w:tab w:val="left" w:pos="7398"/>
        </w:tabs>
        <w:jc w:val="center"/>
        <w:rPr>
          <w:b/>
          <w:bCs/>
          <w:sz w:val="32"/>
          <w:szCs w:val="32"/>
        </w:rPr>
      </w:pPr>
      <w:bookmarkStart w:id="0" w:name="_Hlk112250735"/>
      <w:r w:rsidRPr="00792357">
        <w:rPr>
          <w:b/>
          <w:bCs/>
          <w:i/>
          <w:iCs/>
          <w:sz w:val="32"/>
          <w:szCs w:val="32"/>
        </w:rPr>
        <w:t xml:space="preserve">A novel enterprise to develop investment </w:t>
      </w:r>
      <w:r w:rsidR="006F09CE" w:rsidRPr="00792357">
        <w:rPr>
          <w:b/>
          <w:bCs/>
          <w:i/>
          <w:iCs/>
          <w:sz w:val="32"/>
          <w:szCs w:val="32"/>
        </w:rPr>
        <w:t>opportunities through</w:t>
      </w:r>
      <w:r w:rsidR="00792357" w:rsidRPr="00792357">
        <w:rPr>
          <w:b/>
          <w:bCs/>
          <w:i/>
          <w:iCs/>
          <w:sz w:val="32"/>
          <w:szCs w:val="32"/>
        </w:rPr>
        <w:t xml:space="preserve"> FTs &amp;</w:t>
      </w:r>
      <w:r w:rsidRPr="00792357">
        <w:rPr>
          <w:b/>
          <w:bCs/>
          <w:i/>
          <w:iCs/>
          <w:sz w:val="32"/>
          <w:szCs w:val="32"/>
        </w:rPr>
        <w:t xml:space="preserve"> </w:t>
      </w:r>
      <w:r w:rsidR="00003C50" w:rsidRPr="00792357">
        <w:rPr>
          <w:b/>
          <w:bCs/>
          <w:i/>
          <w:iCs/>
          <w:sz w:val="32"/>
          <w:szCs w:val="32"/>
        </w:rPr>
        <w:t xml:space="preserve">NFT </w:t>
      </w:r>
      <w:r w:rsidRPr="00792357">
        <w:rPr>
          <w:b/>
          <w:bCs/>
          <w:i/>
          <w:iCs/>
          <w:sz w:val="32"/>
          <w:szCs w:val="32"/>
        </w:rPr>
        <w:t>smartcontracts for a multi-media production company</w:t>
      </w:r>
      <w:r w:rsidR="00003C50" w:rsidRPr="00792357">
        <w:rPr>
          <w:b/>
          <w:bCs/>
          <w:sz w:val="32"/>
          <w:szCs w:val="32"/>
        </w:rPr>
        <w:t>.</w:t>
      </w:r>
    </w:p>
    <w:bookmarkEnd w:id="0"/>
    <w:p w14:paraId="561BC7B5" w14:textId="77777777" w:rsidR="003C56F6" w:rsidRPr="006F09CE" w:rsidRDefault="003C56F6" w:rsidP="00B621CD">
      <w:pPr>
        <w:pStyle w:val="Title"/>
        <w:jc w:val="center"/>
        <w:rPr>
          <w:sz w:val="32"/>
          <w:szCs w:val="32"/>
        </w:rPr>
      </w:pPr>
    </w:p>
    <w:p w14:paraId="58E4A2A6" w14:textId="2917FBEA" w:rsidR="00862373" w:rsidRDefault="00862373" w:rsidP="00862373"/>
    <w:p w14:paraId="56563CED" w14:textId="5476206B" w:rsidR="00704F10" w:rsidRDefault="000F2560">
      <w:pPr>
        <w:rPr>
          <w:b/>
          <w:bCs/>
        </w:rPr>
      </w:pPr>
      <w:r w:rsidRPr="009E46CC">
        <w:rPr>
          <w:b/>
          <w:bCs/>
          <w:sz w:val="32"/>
          <w:szCs w:val="32"/>
        </w:rPr>
        <w:t>Introduction</w:t>
      </w:r>
      <w:r w:rsidR="00000000">
        <w:rPr>
          <w:b/>
          <w:bCs/>
          <w:noProof/>
        </w:rPr>
        <w:pict w14:anchorId="5CB0D32E">
          <v:rect id="_x0000_i1025" alt="" style="width:468pt;height:1.5pt;mso-width-percent:0;mso-height-percent:0;mso-width-percent:0;mso-height-percent:0" o:hralign="center" o:hrstd="t" o:hrnoshade="t" o:hr="t" fillcolor="#aeaaaa [2414]" stroked="f"/>
        </w:pict>
      </w:r>
    </w:p>
    <w:p w14:paraId="47C3E045" w14:textId="7785DF36" w:rsidR="00C92397" w:rsidRDefault="00C92397">
      <w:r w:rsidRPr="009E46CC">
        <w:rPr>
          <w:i/>
          <w:iCs/>
        </w:rPr>
        <w:t>Engage audience</w:t>
      </w:r>
      <w:r w:rsidR="00A65E75" w:rsidRPr="009E46CC">
        <w:rPr>
          <w:i/>
          <w:iCs/>
        </w:rPr>
        <w:t xml:space="preserve"> and briefly explain</w:t>
      </w:r>
      <w:r w:rsidRPr="009E46CC">
        <w:rPr>
          <w:i/>
          <w:iCs/>
        </w:rPr>
        <w:t xml:space="preserve"> the investment opportunity and your </w:t>
      </w:r>
      <w:r w:rsidR="00A65E75" w:rsidRPr="009E46CC">
        <w:rPr>
          <w:i/>
          <w:iCs/>
        </w:rPr>
        <w:t>response.</w:t>
      </w:r>
      <w:r w:rsidR="00493585">
        <w:rPr>
          <w:i/>
          <w:iCs/>
        </w:rPr>
        <w:t xml:space="preserve"> </w:t>
      </w:r>
    </w:p>
    <w:p w14:paraId="65D10E28" w14:textId="15E0AF69" w:rsidR="00493585" w:rsidRPr="00493585" w:rsidRDefault="00493585">
      <w:pPr>
        <w:rPr>
          <w:b/>
          <w:bCs/>
          <w:bdr w:val="single" w:sz="4" w:space="0" w:color="4472C4" w:themeColor="accent1" w:shadow="1"/>
        </w:rPr>
      </w:pPr>
      <w:r w:rsidRPr="008F4424">
        <w:t xml:space="preserve">CryVesto </w:t>
      </w:r>
      <w:r w:rsidR="006F09CE">
        <w:t>PE</w:t>
      </w:r>
      <w:r w:rsidRPr="008F4424">
        <w:t xml:space="preserve"> seeks </w:t>
      </w:r>
      <w:r w:rsidR="006F09CE">
        <w:t xml:space="preserve">an innovative approach </w:t>
      </w:r>
      <w:r w:rsidRPr="008F4424">
        <w:t xml:space="preserve">to address funding </w:t>
      </w:r>
      <w:r w:rsidR="00B52C0C">
        <w:t>using</w:t>
      </w:r>
      <w:r w:rsidRPr="008F4424">
        <w:t xml:space="preserve"> the blockchain </w:t>
      </w:r>
      <w:r w:rsidR="00B52C0C">
        <w:t>and</w:t>
      </w:r>
      <w:r w:rsidRPr="008F4424">
        <w:t xml:space="preserve"> smartcontracts for multi-media company "Light-Camera-Action"(LCA) to produce movies; games; NFTs; education material in the multi-verse and AR &amp; VR platforms for theme centered fan entertainment. Our goal is to offer investment opportunities to financiers and </w:t>
      </w:r>
      <w:r w:rsidR="00B52C0C">
        <w:t xml:space="preserve">provide </w:t>
      </w:r>
      <w:r w:rsidRPr="008F4424">
        <w:t xml:space="preserve">a gateway to retail fans internationally using smartcontracts on the blockchain to </w:t>
      </w:r>
      <w:proofErr w:type="spellStart"/>
      <w:r w:rsidRPr="008F4424">
        <w:t>defragmentize</w:t>
      </w:r>
      <w:proofErr w:type="spellEnd"/>
      <w:r w:rsidRPr="008F4424">
        <w:t xml:space="preserve"> the global entertainment industry</w:t>
      </w:r>
      <w:r w:rsidR="00B52C0C">
        <w:t>.</w:t>
      </w:r>
    </w:p>
    <w:p w14:paraId="4A2E95A9" w14:textId="77777777" w:rsidR="009E46CC" w:rsidRDefault="009E46CC" w:rsidP="00C92397">
      <w:pPr>
        <w:rPr>
          <w:b/>
          <w:bCs/>
        </w:rPr>
      </w:pPr>
      <w:bookmarkStart w:id="1" w:name="_Hlk15461395"/>
    </w:p>
    <w:p w14:paraId="42991334" w14:textId="4F7BCF4E" w:rsidR="00C92397" w:rsidRDefault="00C92397" w:rsidP="00C92397">
      <w:pPr>
        <w:rPr>
          <w:b/>
          <w:bCs/>
        </w:rPr>
      </w:pPr>
      <w:r w:rsidRPr="009E46CC">
        <w:rPr>
          <w:b/>
          <w:bCs/>
          <w:sz w:val="32"/>
          <w:szCs w:val="32"/>
        </w:rPr>
        <w:t>Company’s Role and Strength</w:t>
      </w:r>
      <w:r w:rsidR="00000000">
        <w:rPr>
          <w:b/>
          <w:bCs/>
          <w:noProof/>
        </w:rPr>
        <w:pict w14:anchorId="1D6EE6CD">
          <v:rect id="_x0000_i1026" alt="" style="width:468pt;height:1.5pt;mso-width-percent:0;mso-height-percent:0;mso-width-percent:0;mso-height-percent:0" o:hralign="center" o:hrstd="t" o:hrnoshade="t" o:hr="t" fillcolor="#aeaaaa [2414]" stroked="f"/>
        </w:pict>
      </w:r>
    </w:p>
    <w:p w14:paraId="17EBADBA" w14:textId="4C7E2036" w:rsidR="00C92397" w:rsidRDefault="00C92397" w:rsidP="00C92397">
      <w:pPr>
        <w:rPr>
          <w:i/>
          <w:iCs/>
        </w:rPr>
      </w:pPr>
      <w:r w:rsidRPr="009E46CC">
        <w:rPr>
          <w:i/>
          <w:iCs/>
        </w:rPr>
        <w:t>Show why you’re the right team to take on the project</w:t>
      </w:r>
      <w:r w:rsidR="00A65E75" w:rsidRPr="009E46CC">
        <w:rPr>
          <w:i/>
          <w:iCs/>
        </w:rPr>
        <w:t>.</w:t>
      </w:r>
      <w:r w:rsidR="00B52C0C">
        <w:rPr>
          <w:i/>
          <w:iCs/>
        </w:rPr>
        <w:t xml:space="preserve"> </w:t>
      </w:r>
    </w:p>
    <w:p w14:paraId="1DA6835F" w14:textId="6A1F609F" w:rsidR="00B52C0C" w:rsidRPr="00D27A54" w:rsidRDefault="00B52C0C" w:rsidP="00C92397">
      <w:r w:rsidRPr="00D27A54">
        <w:t xml:space="preserve">Utilizing our expertise in Fintech and </w:t>
      </w:r>
      <w:r w:rsidR="00274964">
        <w:t xml:space="preserve">an </w:t>
      </w:r>
      <w:r w:rsidR="00D27A54" w:rsidRPr="00D27A54">
        <w:t>innovative approach to broaden</w:t>
      </w:r>
      <w:r w:rsidR="00D27A54">
        <w:t xml:space="preserve"> opportunities for retail investors brings </w:t>
      </w:r>
      <w:r w:rsidR="00274964">
        <w:t xml:space="preserve">prospective fans </w:t>
      </w:r>
      <w:r w:rsidR="00FF2935">
        <w:t xml:space="preserve">in </w:t>
      </w:r>
      <w:r w:rsidR="00D27A54">
        <w:t xml:space="preserve">closer proximity to </w:t>
      </w:r>
      <w:r w:rsidR="00274964">
        <w:t xml:space="preserve">passionately </w:t>
      </w:r>
      <w:r w:rsidR="00D27A54">
        <w:t xml:space="preserve">support their favorite artists </w:t>
      </w:r>
      <w:r w:rsidR="001162B1">
        <w:t xml:space="preserve">and entertainment themes. </w:t>
      </w:r>
      <w:r w:rsidR="00274964">
        <w:t xml:space="preserve">This provides </w:t>
      </w:r>
      <w:r w:rsidR="003F7D49">
        <w:t xml:space="preserve">greater allowance for a larger group of investors who ordinarily wouldn’t be able to </w:t>
      </w:r>
      <w:r w:rsidR="001162B1">
        <w:t>participate in financing</w:t>
      </w:r>
      <w:r w:rsidR="003F7D49">
        <w:t xml:space="preserve"> films, music, games and other forms of en</w:t>
      </w:r>
      <w:r w:rsidR="00D665EA">
        <w:t>tertainment projects. Our strength is creating global opportunities for fans who want to support their favorite artists and entertainment themes, but get a return on their money spent by investing</w:t>
      </w:r>
      <w:r w:rsidR="00990BE6">
        <w:t xml:space="preserve"> to complement their amusement</w:t>
      </w:r>
      <w:r w:rsidR="00D665EA">
        <w:t xml:space="preserve">. </w:t>
      </w:r>
    </w:p>
    <w:p w14:paraId="77FB702A" w14:textId="77777777" w:rsidR="009E46CC" w:rsidRDefault="009E46CC" w:rsidP="00C92397">
      <w:pPr>
        <w:rPr>
          <w:b/>
          <w:bCs/>
        </w:rPr>
      </w:pPr>
      <w:bookmarkStart w:id="2" w:name="_Hlk15461443"/>
      <w:bookmarkEnd w:id="1"/>
    </w:p>
    <w:p w14:paraId="2C6FE3A2" w14:textId="2235B1E4" w:rsidR="00C92397" w:rsidRDefault="00C92397" w:rsidP="00C92397">
      <w:pPr>
        <w:rPr>
          <w:b/>
          <w:bCs/>
        </w:rPr>
      </w:pPr>
      <w:r w:rsidRPr="009E46CC">
        <w:rPr>
          <w:b/>
          <w:bCs/>
          <w:sz w:val="32"/>
          <w:szCs w:val="32"/>
        </w:rPr>
        <w:t>Need/Problem</w:t>
      </w:r>
      <w:r w:rsidR="00000000">
        <w:rPr>
          <w:b/>
          <w:bCs/>
          <w:noProof/>
        </w:rPr>
        <w:pict w14:anchorId="483ECDF4">
          <v:rect id="_x0000_i1027" alt="" style="width:468pt;height:1.5pt;mso-width-percent:0;mso-height-percent:0;mso-width-percent:0;mso-height-percent:0" o:hralign="center" o:hrstd="t" o:hrnoshade="t" o:hr="t" fillcolor="#aeaaaa [2414]" stroked="f"/>
        </w:pict>
      </w:r>
    </w:p>
    <w:p w14:paraId="43A41DE1" w14:textId="792A14AA" w:rsidR="00C92397" w:rsidRDefault="00C92397" w:rsidP="00C92397">
      <w:pPr>
        <w:rPr>
          <w:i/>
          <w:iCs/>
        </w:rPr>
      </w:pPr>
      <w:r w:rsidRPr="009E46CC">
        <w:rPr>
          <w:i/>
          <w:iCs/>
        </w:rPr>
        <w:t>What is the issue, need or problem being addressed, who is the target audience and why?</w:t>
      </w:r>
      <w:r w:rsidR="00D665EA">
        <w:rPr>
          <w:i/>
          <w:iCs/>
        </w:rPr>
        <w:t xml:space="preserve"> </w:t>
      </w:r>
    </w:p>
    <w:p w14:paraId="5E67A71B" w14:textId="38543B29" w:rsidR="00052058" w:rsidRPr="00052058" w:rsidRDefault="00086D5B" w:rsidP="00C92397">
      <w:r>
        <w:t>T</w:t>
      </w:r>
      <w:r w:rsidR="00052058">
        <w:t>he growing entertainment activity on the internet</w:t>
      </w:r>
      <w:r>
        <w:t>,</w:t>
      </w:r>
      <w:r w:rsidR="00052058">
        <w:t xml:space="preserve"> </w:t>
      </w:r>
      <w:r>
        <w:t>with</w:t>
      </w:r>
      <w:r w:rsidR="00052058">
        <w:t xml:space="preserve"> </w:t>
      </w:r>
      <w:r>
        <w:t xml:space="preserve">the </w:t>
      </w:r>
      <w:r w:rsidR="00052058">
        <w:t xml:space="preserve">increasing interest in cryptocurrency and NFTs we seek to address a way to utilize new FinTech technologies to support </w:t>
      </w:r>
      <w:r>
        <w:t>a wide</w:t>
      </w:r>
      <w:r w:rsidR="00AD642F">
        <w:t>r</w:t>
      </w:r>
      <w:r>
        <w:t xml:space="preserve"> </w:t>
      </w:r>
      <w:r w:rsidR="00AD642F">
        <w:t xml:space="preserve">market of </w:t>
      </w:r>
      <w:r w:rsidR="00990BE6">
        <w:t>investors</w:t>
      </w:r>
      <w:r w:rsidR="00AD642F">
        <w:t>.</w:t>
      </w:r>
      <w:r w:rsidR="00990BE6">
        <w:t xml:space="preserve"> </w:t>
      </w:r>
      <w:r w:rsidR="00AD642F">
        <w:t xml:space="preserve">By attaching </w:t>
      </w:r>
      <w:r w:rsidR="00990BE6">
        <w:t xml:space="preserve">tangible </w:t>
      </w:r>
      <w:r w:rsidR="00AD642F">
        <w:t xml:space="preserve">IP </w:t>
      </w:r>
      <w:r w:rsidR="00990BE6">
        <w:t xml:space="preserve">assets </w:t>
      </w:r>
      <w:r w:rsidR="00AD642F">
        <w:t>with production projects, we can</w:t>
      </w:r>
      <w:r w:rsidR="00990BE6">
        <w:t xml:space="preserve"> bring </w:t>
      </w:r>
      <w:r w:rsidR="00AD642F">
        <w:t xml:space="preserve">quantifiable </w:t>
      </w:r>
      <w:r w:rsidR="00990BE6">
        <w:t xml:space="preserve">returns to both fungible </w:t>
      </w:r>
      <w:r w:rsidR="005C5D7F">
        <w:t>tokens (</w:t>
      </w:r>
      <w:r w:rsidR="00990BE6">
        <w:t xml:space="preserve">FTs) and non-fungible </w:t>
      </w:r>
      <w:proofErr w:type="gramStart"/>
      <w:r w:rsidR="00990BE6">
        <w:t>tokens(</w:t>
      </w:r>
      <w:proofErr w:type="gramEnd"/>
      <w:r w:rsidR="00990BE6">
        <w:t>NFTs) in the LCA</w:t>
      </w:r>
      <w:r>
        <w:t xml:space="preserve"> environment</w:t>
      </w:r>
      <w:r w:rsidR="00AD642F">
        <w:t xml:space="preserve">.  </w:t>
      </w:r>
      <w:r w:rsidR="00990BE6">
        <w:t xml:space="preserve"> </w:t>
      </w:r>
    </w:p>
    <w:bookmarkEnd w:id="2"/>
    <w:p w14:paraId="36F37360" w14:textId="77777777" w:rsidR="009E46CC" w:rsidRDefault="009E46CC" w:rsidP="00C92397">
      <w:pPr>
        <w:rPr>
          <w:b/>
          <w:bCs/>
        </w:rPr>
      </w:pPr>
    </w:p>
    <w:p w14:paraId="5F593FD5" w14:textId="2B940947" w:rsidR="00C92397" w:rsidRDefault="00C92397" w:rsidP="00C92397">
      <w:pPr>
        <w:rPr>
          <w:b/>
          <w:bCs/>
        </w:rPr>
      </w:pPr>
      <w:r w:rsidRPr="009E46CC">
        <w:rPr>
          <w:b/>
          <w:bCs/>
          <w:sz w:val="32"/>
          <w:szCs w:val="32"/>
        </w:rPr>
        <w:t>Unique Solution</w:t>
      </w:r>
      <w:r w:rsidR="00000000">
        <w:rPr>
          <w:b/>
          <w:bCs/>
          <w:noProof/>
        </w:rPr>
        <w:pict w14:anchorId="5E96EEEF">
          <v:rect id="_x0000_i1028" alt="" style="width:468pt;height:1.5pt;mso-width-percent:0;mso-height-percent:0;mso-width-percent:0;mso-height-percent:0" o:hralign="center" o:hrstd="t" o:hrnoshade="t" o:hr="t" fillcolor="#aeaaaa [2414]" stroked="f"/>
        </w:pict>
      </w:r>
    </w:p>
    <w:p w14:paraId="2BD69A3A" w14:textId="4F1F9923" w:rsidR="00E705BC" w:rsidRDefault="00E705BC" w:rsidP="00E705BC">
      <w:pPr>
        <w:rPr>
          <w:i/>
          <w:iCs/>
        </w:rPr>
      </w:pPr>
      <w:r w:rsidRPr="009E46CC">
        <w:rPr>
          <w:i/>
          <w:iCs/>
        </w:rPr>
        <w:t xml:space="preserve">What is the value proposition and customer benefit, </w:t>
      </w:r>
      <w:r w:rsidR="00F70D32" w:rsidRPr="009E46CC">
        <w:rPr>
          <w:i/>
          <w:iCs/>
        </w:rPr>
        <w:t>and</w:t>
      </w:r>
      <w:r w:rsidR="000F76A8">
        <w:rPr>
          <w:i/>
          <w:iCs/>
        </w:rPr>
        <w:t xml:space="preserve"> how is your solution</w:t>
      </w:r>
      <w:r w:rsidR="00F70D32" w:rsidRPr="009E46CC">
        <w:rPr>
          <w:i/>
          <w:iCs/>
        </w:rPr>
        <w:t xml:space="preserve"> different from </w:t>
      </w:r>
      <w:r w:rsidR="00841FE3" w:rsidRPr="009E46CC">
        <w:rPr>
          <w:i/>
          <w:iCs/>
        </w:rPr>
        <w:t>others?</w:t>
      </w:r>
      <w:r w:rsidRPr="009E46CC">
        <w:rPr>
          <w:i/>
          <w:iCs/>
        </w:rPr>
        <w:t xml:space="preserve"> </w:t>
      </w:r>
    </w:p>
    <w:p w14:paraId="0A42AEC2" w14:textId="28B23611" w:rsidR="000600B1" w:rsidRPr="000600B1" w:rsidRDefault="000600B1" w:rsidP="00E705BC">
      <w:r w:rsidRPr="008F4424">
        <w:t xml:space="preserve">Our approach to the global entertainment market is to provide opportunities for retail investors and fans to participate through investing in their favorite entertainment themes. The primary funding of LCA is from CryVesto PE with High-Net-Worth individuals through securitized smartcontracts on the blockchain and retail investors for secondary round of funding for their preferred entertainment projects. In this way, we can raise funds </w:t>
      </w:r>
      <w:r>
        <w:t>internation</w:t>
      </w:r>
      <w:r w:rsidRPr="008F4424">
        <w:t>ally for market participants where the entertainment production is produced</w:t>
      </w:r>
      <w:r>
        <w:t>.</w:t>
      </w:r>
    </w:p>
    <w:p w14:paraId="6EA7570C" w14:textId="77777777" w:rsidR="009E46CC" w:rsidRDefault="009E46CC" w:rsidP="00E705BC">
      <w:pPr>
        <w:rPr>
          <w:b/>
          <w:bCs/>
        </w:rPr>
      </w:pPr>
    </w:p>
    <w:p w14:paraId="437F892A" w14:textId="3DAC2DA3" w:rsidR="00E705BC" w:rsidRDefault="00E705BC" w:rsidP="00E705BC">
      <w:pPr>
        <w:rPr>
          <w:b/>
          <w:bCs/>
        </w:rPr>
      </w:pPr>
      <w:r w:rsidRPr="009E46CC">
        <w:rPr>
          <w:b/>
          <w:bCs/>
          <w:sz w:val="32"/>
          <w:szCs w:val="32"/>
        </w:rPr>
        <w:t>Proof</w:t>
      </w:r>
      <w:r w:rsidR="00000000">
        <w:rPr>
          <w:b/>
          <w:bCs/>
          <w:noProof/>
        </w:rPr>
        <w:pict w14:anchorId="3BF1BA29">
          <v:rect id="_x0000_i1029" alt="" style="width:468pt;height:1.5pt;mso-width-percent:0;mso-height-percent:0;mso-width-percent:0;mso-height-percent:0" o:hralign="center" o:hrstd="t" o:hrnoshade="t" o:hr="t" fillcolor="#a0a0a0" stroked="f"/>
        </w:pict>
      </w:r>
    </w:p>
    <w:p w14:paraId="09639CEB" w14:textId="05F61D43" w:rsidR="00B621CD" w:rsidRDefault="00A6467D">
      <w:pPr>
        <w:rPr>
          <w:i/>
          <w:iCs/>
        </w:rPr>
      </w:pPr>
      <w:r w:rsidRPr="009E46CC">
        <w:rPr>
          <w:i/>
          <w:iCs/>
        </w:rPr>
        <w:t>E</w:t>
      </w:r>
      <w:r w:rsidR="00E705BC" w:rsidRPr="009E46CC">
        <w:rPr>
          <w:i/>
          <w:iCs/>
        </w:rPr>
        <w:t>vidence, research and other facts to support how your company can solve the issue.</w:t>
      </w:r>
      <w:r w:rsidR="000600B1">
        <w:rPr>
          <w:i/>
          <w:iCs/>
        </w:rPr>
        <w:t xml:space="preserve"> </w:t>
      </w:r>
    </w:p>
    <w:p w14:paraId="4DCD477D" w14:textId="77777777" w:rsidR="000600B1" w:rsidRPr="000600B1" w:rsidRDefault="000600B1">
      <w:pPr>
        <w:rPr>
          <w:b/>
          <w:bCs/>
        </w:rPr>
      </w:pPr>
    </w:p>
    <w:p w14:paraId="2EAD6179" w14:textId="77777777" w:rsidR="009E46CC" w:rsidRDefault="009E46CC" w:rsidP="00E705BC">
      <w:pPr>
        <w:rPr>
          <w:b/>
          <w:bCs/>
        </w:rPr>
      </w:pPr>
    </w:p>
    <w:p w14:paraId="247DC1B1" w14:textId="439F2986" w:rsidR="00E705BC" w:rsidRDefault="00E705BC" w:rsidP="00E705BC">
      <w:pPr>
        <w:rPr>
          <w:b/>
          <w:bCs/>
        </w:rPr>
      </w:pPr>
      <w:r w:rsidRPr="009E46CC">
        <w:rPr>
          <w:b/>
          <w:bCs/>
          <w:sz w:val="32"/>
          <w:szCs w:val="32"/>
        </w:rPr>
        <w:t>Resources</w:t>
      </w:r>
      <w:r w:rsidR="00000000">
        <w:rPr>
          <w:b/>
          <w:bCs/>
          <w:noProof/>
        </w:rPr>
        <w:pict w14:anchorId="29E07F3B">
          <v:rect id="_x0000_i1030" alt="" style="width:468pt;height:1.5pt;mso-width-percent:0;mso-height-percent:0;mso-width-percent:0;mso-height-percent:0" o:hralign="center" o:hrstd="t" o:hrnoshade="t" o:hr="t" fillcolor="#a0a0a0" stroked="f"/>
        </w:pict>
      </w:r>
    </w:p>
    <w:p w14:paraId="07C6011B" w14:textId="4F81EA4C" w:rsidR="009E46CC" w:rsidRDefault="00E705BC" w:rsidP="005007B3">
      <w:pPr>
        <w:rPr>
          <w:i/>
          <w:iCs/>
        </w:rPr>
      </w:pPr>
      <w:r w:rsidRPr="009E46CC">
        <w:rPr>
          <w:i/>
          <w:iCs/>
        </w:rPr>
        <w:t xml:space="preserve">Outline </w:t>
      </w:r>
      <w:r w:rsidR="00A6467D" w:rsidRPr="009E46CC">
        <w:rPr>
          <w:i/>
          <w:iCs/>
        </w:rPr>
        <w:t>resources</w:t>
      </w:r>
      <w:r w:rsidRPr="009E46CC">
        <w:rPr>
          <w:i/>
          <w:iCs/>
        </w:rPr>
        <w:t xml:space="preserve"> </w:t>
      </w:r>
      <w:r w:rsidR="00A6467D" w:rsidRPr="009E46CC">
        <w:rPr>
          <w:i/>
          <w:iCs/>
        </w:rPr>
        <w:t>needed for</w:t>
      </w:r>
      <w:r w:rsidR="000F76A8">
        <w:rPr>
          <w:i/>
          <w:iCs/>
        </w:rPr>
        <w:t xml:space="preserve"> the</w:t>
      </w:r>
      <w:r w:rsidRPr="009E46CC">
        <w:rPr>
          <w:i/>
          <w:iCs/>
        </w:rPr>
        <w:t xml:space="preserve"> project: materials, hardware, software, equipment, teams, sites</w:t>
      </w:r>
      <w:r w:rsidR="00A6467D" w:rsidRPr="009E46CC">
        <w:rPr>
          <w:i/>
          <w:iCs/>
        </w:rPr>
        <w:t>, etc</w:t>
      </w:r>
      <w:r w:rsidRPr="009E46CC">
        <w:rPr>
          <w:i/>
          <w:iCs/>
        </w:rPr>
        <w:t>.</w:t>
      </w:r>
      <w:r w:rsidR="0025722F">
        <w:rPr>
          <w:i/>
          <w:iCs/>
        </w:rPr>
        <w:t xml:space="preserve"> </w:t>
      </w:r>
    </w:p>
    <w:p w14:paraId="46064ECF" w14:textId="3D3EA58D" w:rsidR="0025722F" w:rsidRDefault="0025722F" w:rsidP="005007B3">
      <w:r>
        <w:t xml:space="preserve">Cryvesto PE is seeking to raise </w:t>
      </w:r>
      <w:r w:rsidR="005331E7">
        <w:t xml:space="preserve">seed money </w:t>
      </w:r>
      <w:r>
        <w:t xml:space="preserve">capital </w:t>
      </w:r>
      <w:r w:rsidR="005331E7">
        <w:t>for ‘</w:t>
      </w:r>
      <w:r w:rsidR="005331E7" w:rsidRPr="005331E7">
        <w:t>Lights Camera Action Multi-Media LLC</w:t>
      </w:r>
      <w:r w:rsidR="005331E7">
        <w:t>’ to lease/purchase real estate property for studios and offices</w:t>
      </w:r>
      <w:r w:rsidR="00FF2935">
        <w:t>;</w:t>
      </w:r>
      <w:r w:rsidR="005331E7">
        <w:t xml:space="preserve"> film production equipment, computer hardware &amp; software</w:t>
      </w:r>
      <w:r w:rsidR="00FF2935">
        <w:t>;</w:t>
      </w:r>
      <w:r w:rsidR="005331E7">
        <w:t xml:space="preserve"> employees for film production</w:t>
      </w:r>
      <w:r w:rsidR="00FF2935">
        <w:t>,</w:t>
      </w:r>
      <w:r w:rsidR="005331E7">
        <w:t xml:space="preserve"> employees for </w:t>
      </w:r>
      <w:r w:rsidR="006070C5">
        <w:t xml:space="preserve">metaverse technology development; AR/VR technicians for gaming and education development. </w:t>
      </w:r>
      <w:r w:rsidR="00FE15A1">
        <w:t xml:space="preserve"> </w:t>
      </w:r>
    </w:p>
    <w:p w14:paraId="54A4157B" w14:textId="77777777" w:rsidR="00FE15A1" w:rsidRPr="00FE15A1" w:rsidRDefault="00FE15A1" w:rsidP="00FE15A1">
      <w:pPr>
        <w:pStyle w:val="NormalWeb"/>
        <w:spacing w:before="0" w:beforeAutospacing="0" w:after="160" w:afterAutospacing="0" w:line="256" w:lineRule="auto"/>
        <w:rPr>
          <w:sz w:val="16"/>
          <w:szCs w:val="16"/>
        </w:rPr>
      </w:pPr>
      <w:r w:rsidRPr="00FE15A1">
        <w:rPr>
          <w:rFonts w:ascii="Calibri" w:eastAsia="Calibri" w:hAnsi="Calibri"/>
          <w:color w:val="000000" w:themeColor="text1"/>
          <w:kern w:val="24"/>
          <w:sz w:val="16"/>
          <w:szCs w:val="16"/>
        </w:rPr>
        <w:t xml:space="preserve">Cryvesto PE is seeking to raise seed money capital for ‘Lights Camera Action Multi-Media LLC’ to lease/purchase real estate property for studios and offices; film production equipment, computer hardware &amp; software; employees for film production, employees for metaverse technology development; AR/VR technicians for gaming and education development. </w:t>
      </w:r>
    </w:p>
    <w:p w14:paraId="2761F92D" w14:textId="77777777" w:rsidR="00FE15A1" w:rsidRPr="0025722F" w:rsidRDefault="00FE15A1" w:rsidP="005007B3">
      <w:pPr>
        <w:rPr>
          <w:b/>
          <w:bCs/>
        </w:rPr>
      </w:pPr>
    </w:p>
    <w:p w14:paraId="1CCA4BBA" w14:textId="3E9F8793" w:rsidR="005007B3" w:rsidRDefault="005007B3" w:rsidP="005007B3">
      <w:pPr>
        <w:rPr>
          <w:b/>
          <w:bCs/>
        </w:rPr>
      </w:pPr>
      <w:r w:rsidRPr="009E46CC">
        <w:rPr>
          <w:b/>
          <w:bCs/>
          <w:sz w:val="32"/>
          <w:szCs w:val="32"/>
        </w:rPr>
        <w:t>Return on Investment</w:t>
      </w:r>
      <w:r w:rsidR="00000000">
        <w:rPr>
          <w:b/>
          <w:bCs/>
          <w:noProof/>
        </w:rPr>
        <w:pict w14:anchorId="336DF7DB">
          <v:rect id="_x0000_i1031" alt="" style="width:468pt;height:1.5pt;mso-width-percent:0;mso-height-percent:0;mso-width-percent:0;mso-height-percent:0" o:hralign="center" o:hrstd="t" o:hrnoshade="t" o:hr="t" fillcolor="#a0a0a0" stroked="f"/>
        </w:pict>
      </w:r>
    </w:p>
    <w:p w14:paraId="7BD7C37D" w14:textId="0DDC724D" w:rsidR="00B621CD" w:rsidRDefault="005007B3" w:rsidP="00DE3D62">
      <w:pPr>
        <w:rPr>
          <w:i/>
          <w:iCs/>
        </w:rPr>
      </w:pPr>
      <w:r w:rsidRPr="009E46CC">
        <w:rPr>
          <w:i/>
          <w:iCs/>
        </w:rPr>
        <w:t>Justify</w:t>
      </w:r>
      <w:r w:rsidR="000F76A8">
        <w:rPr>
          <w:i/>
          <w:iCs/>
        </w:rPr>
        <w:t xml:space="preserve"> the</w:t>
      </w:r>
      <w:r w:rsidRPr="009E46CC">
        <w:rPr>
          <w:i/>
          <w:iCs/>
        </w:rPr>
        <w:t xml:space="preserve"> project, explain its profitability and why your company is uniquely qualified to lead it.</w:t>
      </w:r>
      <w:r w:rsidR="000600B1">
        <w:rPr>
          <w:i/>
          <w:iCs/>
        </w:rPr>
        <w:t xml:space="preserve"> </w:t>
      </w:r>
    </w:p>
    <w:p w14:paraId="5D199E02" w14:textId="230C87A0" w:rsidR="00CB2BA6" w:rsidRDefault="0088196D" w:rsidP="00DE3D62">
      <w:r>
        <w:t>Attracting</w:t>
      </w:r>
      <w:r w:rsidR="00CB2BA6">
        <w:t xml:space="preserve"> a larger group of investors</w:t>
      </w:r>
      <w:r w:rsidR="008F4C96">
        <w:t xml:space="preserve"> from</w:t>
      </w:r>
      <w:r w:rsidR="00CB2BA6">
        <w:t xml:space="preserve"> both HNW in</w:t>
      </w:r>
      <w:r>
        <w:t>dividual</w:t>
      </w:r>
      <w:r w:rsidR="00CB2BA6">
        <w:t>s and passionate retail fans</w:t>
      </w:r>
      <w:r w:rsidR="008F4C96">
        <w:t>,</w:t>
      </w:r>
      <w:r w:rsidR="00CB2BA6">
        <w:t xml:space="preserve"> we believe that increasing the number of investing participants can provide the seed money for projects that regional markets are willing to</w:t>
      </w:r>
      <w:r w:rsidR="008F4C96">
        <w:t xml:space="preserve"> support. With regional retail investment support chances are greater a project meets and attracts the desires of market consumers to spend money on their favorite entertainment.  </w:t>
      </w:r>
      <w:r w:rsidR="00E93C2B">
        <w:t>Understanding that we see increased revenue streams</w:t>
      </w:r>
      <w:r w:rsidR="008F4C96">
        <w:t xml:space="preserve"> </w:t>
      </w:r>
      <w:r w:rsidR="00E93C2B">
        <w:t xml:space="preserve">and thus greater ROI. </w:t>
      </w:r>
      <w:r w:rsidR="00CB2BA6">
        <w:t xml:space="preserve"> </w:t>
      </w:r>
    </w:p>
    <w:p w14:paraId="32BBC1E5" w14:textId="2F7A9985" w:rsidR="00801F82" w:rsidRPr="00CB2BA6" w:rsidRDefault="00801F82" w:rsidP="00DE3D62">
      <w:r>
        <w:t>The ROI will be realized for</w:t>
      </w:r>
      <w:r w:rsidR="00F90C87">
        <w:t xml:space="preserve"> investors</w:t>
      </w:r>
      <w:r>
        <w:t xml:space="preserve"> through </w:t>
      </w:r>
      <w:r w:rsidR="00F93E72">
        <w:t>“</w:t>
      </w:r>
      <w:proofErr w:type="spellStart"/>
      <w:r>
        <w:t>BollyCoin</w:t>
      </w:r>
      <w:proofErr w:type="spellEnd"/>
      <w:r w:rsidR="00F93E72">
        <w:t>”</w:t>
      </w:r>
      <w:r>
        <w:t xml:space="preserve"> token dividends, NFT royalties and transactions </w:t>
      </w:r>
      <w:r w:rsidR="00F90C87">
        <w:t xml:space="preserve">within the LCA economic environment by </w:t>
      </w:r>
      <w:r>
        <w:t>fan</w:t>
      </w:r>
      <w:r w:rsidR="00F90C87">
        <w:t>s</w:t>
      </w:r>
      <w:r>
        <w:t xml:space="preserve"> </w:t>
      </w:r>
      <w:r w:rsidR="00F90C87">
        <w:t xml:space="preserve">for their favorite entertainment and/or memorabilia items for </w:t>
      </w:r>
      <w:r w:rsidR="00F90C87">
        <w:t>amusement</w:t>
      </w:r>
      <w:r w:rsidR="00F90C87">
        <w:t xml:space="preserve"> and trade.  </w:t>
      </w:r>
      <w:r>
        <w:t xml:space="preserve"> </w:t>
      </w:r>
    </w:p>
    <w:p w14:paraId="061F46E1" w14:textId="77777777" w:rsidR="009E46CC" w:rsidRDefault="009E46CC" w:rsidP="005007B3">
      <w:pPr>
        <w:rPr>
          <w:b/>
          <w:bCs/>
        </w:rPr>
      </w:pPr>
    </w:p>
    <w:p w14:paraId="2D6374AE" w14:textId="7F2FABA7" w:rsidR="005007B3" w:rsidRDefault="005007B3" w:rsidP="005007B3">
      <w:pPr>
        <w:rPr>
          <w:b/>
          <w:bCs/>
        </w:rPr>
      </w:pPr>
      <w:r w:rsidRPr="009E46CC">
        <w:rPr>
          <w:b/>
          <w:bCs/>
          <w:sz w:val="32"/>
          <w:szCs w:val="32"/>
        </w:rPr>
        <w:t>Competition</w:t>
      </w:r>
      <w:r w:rsidR="00000000">
        <w:rPr>
          <w:b/>
          <w:bCs/>
          <w:noProof/>
        </w:rPr>
        <w:pict w14:anchorId="73D78057">
          <v:rect id="_x0000_i1032" alt="" style="width:468pt;height:1.5pt;mso-width-percent:0;mso-height-percent:0;mso-width-percent:0;mso-height-percent:0" o:hralign="center" o:hrstd="t" o:hrnoshade="t" o:hr="t" fillcolor="#a0a0a0" stroked="f"/>
        </w:pict>
      </w:r>
    </w:p>
    <w:p w14:paraId="6ABA5EC7" w14:textId="65BFE1BB" w:rsidR="00DE3D62" w:rsidRPr="009E46CC" w:rsidRDefault="005007B3" w:rsidP="00DE3D62">
      <w:pPr>
        <w:rPr>
          <w:i/>
          <w:iCs/>
        </w:rPr>
      </w:pPr>
      <w:r w:rsidRPr="009E46CC">
        <w:rPr>
          <w:i/>
          <w:iCs/>
        </w:rPr>
        <w:t xml:space="preserve">Who </w:t>
      </w:r>
      <w:r w:rsidR="00122F38" w:rsidRPr="009E46CC">
        <w:rPr>
          <w:i/>
          <w:iCs/>
        </w:rPr>
        <w:t>is competing for the same</w:t>
      </w:r>
      <w:r w:rsidR="00F57FE0" w:rsidRPr="009E46CC">
        <w:rPr>
          <w:i/>
          <w:iCs/>
        </w:rPr>
        <w:t xml:space="preserve"> opportunity</w:t>
      </w:r>
      <w:r w:rsidR="000F76A8">
        <w:rPr>
          <w:i/>
          <w:iCs/>
        </w:rPr>
        <w:t>,</w:t>
      </w:r>
      <w:r w:rsidR="00122F38" w:rsidRPr="009E46CC">
        <w:rPr>
          <w:i/>
          <w:iCs/>
        </w:rPr>
        <w:t xml:space="preserve"> and</w:t>
      </w:r>
      <w:r w:rsidR="000F76A8">
        <w:rPr>
          <w:i/>
          <w:iCs/>
        </w:rPr>
        <w:t xml:space="preserve"> how do you</w:t>
      </w:r>
      <w:r w:rsidR="00122F38" w:rsidRPr="009E46CC">
        <w:rPr>
          <w:i/>
          <w:iCs/>
        </w:rPr>
        <w:t xml:space="preserve"> differentiate yourself</w:t>
      </w:r>
      <w:r w:rsidR="00F57FE0" w:rsidRPr="009E46CC">
        <w:rPr>
          <w:i/>
          <w:iCs/>
        </w:rPr>
        <w:t>?</w:t>
      </w:r>
    </w:p>
    <w:p w14:paraId="03E2DA33" w14:textId="4F55BAB4" w:rsidR="009E46CC" w:rsidRPr="00A22DAF" w:rsidRDefault="00A22DAF" w:rsidP="00F57FE0">
      <w:r w:rsidRPr="00A22DAF">
        <w:t xml:space="preserve">Currently </w:t>
      </w:r>
      <w:r>
        <w:t xml:space="preserve">we do not see any competition </w:t>
      </w:r>
      <w:r w:rsidR="00A617F2">
        <w:t>utilizing</w:t>
      </w:r>
      <w:r>
        <w:t xml:space="preserve"> FinTech </w:t>
      </w:r>
      <w:r w:rsidR="00A617F2">
        <w:t xml:space="preserve">in this matter to finance an entertainment company, while providing investment opportunities to fans. </w:t>
      </w:r>
    </w:p>
    <w:p w14:paraId="21A1F2C9" w14:textId="77777777" w:rsidR="009E46CC" w:rsidRDefault="009E46CC" w:rsidP="00F57FE0">
      <w:pPr>
        <w:rPr>
          <w:b/>
          <w:bCs/>
        </w:rPr>
      </w:pPr>
    </w:p>
    <w:p w14:paraId="72BCA3A0" w14:textId="4E207D38" w:rsidR="00F57FE0" w:rsidRDefault="00F57FE0" w:rsidP="00F57FE0">
      <w:pPr>
        <w:rPr>
          <w:b/>
          <w:bCs/>
        </w:rPr>
      </w:pPr>
      <w:r w:rsidRPr="009E46CC">
        <w:rPr>
          <w:b/>
          <w:bCs/>
          <w:sz w:val="32"/>
          <w:szCs w:val="32"/>
        </w:rPr>
        <w:t>Marketing Strategy</w:t>
      </w:r>
      <w:r w:rsidR="00000000">
        <w:rPr>
          <w:b/>
          <w:bCs/>
          <w:noProof/>
        </w:rPr>
        <w:pict w14:anchorId="308B8010">
          <v:rect id="_x0000_i1033" alt="" style="width:468pt;height:1.5pt;mso-width-percent:0;mso-height-percent:0;mso-width-percent:0;mso-height-percent:0" o:hralign="center" o:hrstd="t" o:hrnoshade="t" o:hr="t" fillcolor="#a0a0a0" stroked="f"/>
        </w:pict>
      </w:r>
    </w:p>
    <w:p w14:paraId="49DE2BB5" w14:textId="7CA527F7" w:rsidR="00F57FE0" w:rsidRPr="009E46CC" w:rsidRDefault="00F57FE0" w:rsidP="00F57FE0">
      <w:pPr>
        <w:rPr>
          <w:i/>
          <w:iCs/>
        </w:rPr>
      </w:pPr>
      <w:r w:rsidRPr="009E46CC">
        <w:rPr>
          <w:i/>
          <w:iCs/>
        </w:rPr>
        <w:t>Describe sales, marketing and partnership plans</w:t>
      </w:r>
      <w:r w:rsidR="00841FE3" w:rsidRPr="009E46CC">
        <w:rPr>
          <w:i/>
          <w:iCs/>
        </w:rPr>
        <w:t>.</w:t>
      </w:r>
    </w:p>
    <w:p w14:paraId="3EDEDED1" w14:textId="3805E7E5" w:rsidR="00A617F2" w:rsidRPr="008F4424" w:rsidRDefault="008C5D43" w:rsidP="00A617F2">
      <w:r>
        <w:t xml:space="preserve">Marketing an investment opportunity regionally to </w:t>
      </w:r>
      <w:r w:rsidR="00742D57">
        <w:t>prospects</w:t>
      </w:r>
      <w:r>
        <w:t xml:space="preserve"> to finance their fan favorites and get a </w:t>
      </w:r>
      <w:r w:rsidR="00742D57">
        <w:t xml:space="preserve">quantifiable </w:t>
      </w:r>
      <w:r>
        <w:t>return from various entertainment theme projects</w:t>
      </w:r>
      <w:r w:rsidR="00742D57">
        <w:t xml:space="preserve"> can provide a chance for them previously not available.  </w:t>
      </w:r>
      <w:r w:rsidR="00A617F2" w:rsidRPr="008F4424">
        <w:t xml:space="preserve">This can attract greater participation from regional </w:t>
      </w:r>
      <w:r w:rsidR="00742D57">
        <w:t>fans</w:t>
      </w:r>
      <w:r w:rsidR="00A617F2" w:rsidRPr="008F4424">
        <w:t xml:space="preserve"> by providing </w:t>
      </w:r>
      <w:r w:rsidR="00742D57">
        <w:t>them</w:t>
      </w:r>
      <w:r w:rsidR="00A617F2" w:rsidRPr="008F4424">
        <w:t xml:space="preserve"> opportunities in their favorite project themes and receive future returns in the form of 'Bollycoins'. The ‘Bollycoin’ returns are profits and royalties from their favorite entertainment production. This allows greater interaction between the studios, entertainers and fans to benefit from the financial returns of each production and enjoy the LCA entertainment ecosystem.</w:t>
      </w:r>
    </w:p>
    <w:p w14:paraId="7CEEC53A" w14:textId="77777777" w:rsidR="009E46CC" w:rsidRDefault="009E46CC" w:rsidP="00F57FE0">
      <w:pPr>
        <w:rPr>
          <w:b/>
          <w:bCs/>
        </w:rPr>
      </w:pPr>
    </w:p>
    <w:p w14:paraId="62EF925B" w14:textId="441F654E" w:rsidR="00F57FE0" w:rsidRDefault="007D089B" w:rsidP="00F57FE0">
      <w:pPr>
        <w:rPr>
          <w:b/>
          <w:bCs/>
        </w:rPr>
      </w:pPr>
      <w:r w:rsidRPr="009E46CC">
        <w:rPr>
          <w:b/>
          <w:bCs/>
          <w:sz w:val="32"/>
          <w:szCs w:val="32"/>
        </w:rPr>
        <w:t>Budget</w:t>
      </w:r>
      <w:r w:rsidR="00000000">
        <w:rPr>
          <w:b/>
          <w:bCs/>
          <w:noProof/>
        </w:rPr>
        <w:pict w14:anchorId="6D8D5B2C">
          <v:rect id="_x0000_i1034" alt="" style="width:468pt;height:1.5pt;mso-width-percent:0;mso-height-percent:0;mso-width-percent:0;mso-height-percent:0" o:hralign="center" o:hrstd="t" o:hrnoshade="t" o:hr="t" fillcolor="#a0a0a0" stroked="f"/>
        </w:pict>
      </w:r>
    </w:p>
    <w:p w14:paraId="2CC11901" w14:textId="07FFD256" w:rsidR="007D089B" w:rsidRPr="009E46CC" w:rsidRDefault="007D089B" w:rsidP="007D089B">
      <w:pPr>
        <w:rPr>
          <w:i/>
          <w:iCs/>
        </w:rPr>
      </w:pPr>
      <w:r w:rsidRPr="009E46CC">
        <w:rPr>
          <w:i/>
          <w:iCs/>
        </w:rPr>
        <w:t>Summarize financial commitment, stakeholders, sponsors and funding limits</w:t>
      </w:r>
      <w:r w:rsidR="00841FE3" w:rsidRPr="009E46CC">
        <w:rPr>
          <w:i/>
          <w:iCs/>
        </w:rPr>
        <w:t>.</w:t>
      </w:r>
      <w:r w:rsidR="00E93C2B">
        <w:rPr>
          <w:i/>
          <w:iCs/>
        </w:rPr>
        <w:t xml:space="preserve"> </w:t>
      </w:r>
    </w:p>
    <w:p w14:paraId="24ECF4AD" w14:textId="76AB41E9" w:rsidR="009E46CC" w:rsidRPr="00E93C2B" w:rsidRDefault="00E93C2B" w:rsidP="007D089B">
      <w:r w:rsidRPr="00E93C2B">
        <w:lastRenderedPageBreak/>
        <w:t>Budgets</w:t>
      </w:r>
      <w:r>
        <w:t xml:space="preserve"> </w:t>
      </w:r>
      <w:r w:rsidR="005C5D7F">
        <w:t>and</w:t>
      </w:r>
      <w:r>
        <w:t xml:space="preserve"> expenses will be commensurate with the regions and local markets in which a project is produced. As such</w:t>
      </w:r>
      <w:r w:rsidR="00801F82">
        <w:t>,</w:t>
      </w:r>
      <w:r>
        <w:t xml:space="preserve"> there is proportionate expense within the economic markets in which a project is produced. </w:t>
      </w:r>
      <w:r w:rsidR="005C5D7F">
        <w:t>Intrinsically,</w:t>
      </w:r>
      <w:r>
        <w:t xml:space="preserve"> budgets can be affordable </w:t>
      </w:r>
      <w:r w:rsidR="005C5D7F">
        <w:t xml:space="preserve">employing local creators, artists, technicians and labor.  </w:t>
      </w:r>
      <w:r>
        <w:t xml:space="preserve"> </w:t>
      </w:r>
    </w:p>
    <w:p w14:paraId="7CA5FAA8" w14:textId="4E2F7DBD" w:rsidR="007D089B" w:rsidRDefault="00841FE3" w:rsidP="007D089B">
      <w:pPr>
        <w:rPr>
          <w:b/>
          <w:bCs/>
        </w:rPr>
      </w:pPr>
      <w:r w:rsidRPr="009E46CC">
        <w:rPr>
          <w:b/>
          <w:bCs/>
          <w:sz w:val="32"/>
          <w:szCs w:val="32"/>
        </w:rPr>
        <w:t>Timeline</w:t>
      </w:r>
      <w:r w:rsidR="00000000">
        <w:rPr>
          <w:b/>
          <w:bCs/>
          <w:noProof/>
        </w:rPr>
        <w:pict w14:anchorId="7C0F93CC">
          <v:rect id="_x0000_i1035" alt="" style="width:468pt;height:1.5pt;mso-width-percent:0;mso-height-percent:0;mso-width-percent:0;mso-height-percent:0" o:hralign="center" o:hrstd="t" o:hrnoshade="t" o:hr="t" fillcolor="#a0a0a0" stroked="f"/>
        </w:pict>
      </w:r>
    </w:p>
    <w:p w14:paraId="3445F6D7" w14:textId="7FAB6E56" w:rsidR="00DE3D62" w:rsidRPr="009E46CC" w:rsidRDefault="00841FE3" w:rsidP="00DE3D62">
      <w:pPr>
        <w:rPr>
          <w:i/>
          <w:iCs/>
        </w:rPr>
      </w:pPr>
      <w:r w:rsidRPr="009E46CC">
        <w:rPr>
          <w:i/>
          <w:iCs/>
        </w:rPr>
        <w:t>Summarize schedule, including milestones, to complete project.</w:t>
      </w:r>
    </w:p>
    <w:p w14:paraId="60C0E780" w14:textId="77777777" w:rsidR="009E46CC" w:rsidRDefault="009E46CC" w:rsidP="00893914">
      <w:pPr>
        <w:rPr>
          <w:b/>
          <w:bCs/>
        </w:rPr>
      </w:pPr>
    </w:p>
    <w:p w14:paraId="5B623BBF" w14:textId="77777777" w:rsidR="009E46CC" w:rsidRDefault="009E46CC" w:rsidP="00893914">
      <w:pPr>
        <w:rPr>
          <w:b/>
          <w:bCs/>
        </w:rPr>
      </w:pPr>
    </w:p>
    <w:p w14:paraId="7D7D0098" w14:textId="6790504E" w:rsidR="00893914" w:rsidRDefault="00893914" w:rsidP="00893914">
      <w:pPr>
        <w:rPr>
          <w:b/>
          <w:bCs/>
        </w:rPr>
      </w:pPr>
      <w:r w:rsidRPr="009E46CC">
        <w:rPr>
          <w:b/>
          <w:bCs/>
          <w:sz w:val="32"/>
          <w:szCs w:val="32"/>
        </w:rPr>
        <w:t>Team</w:t>
      </w:r>
      <w:r w:rsidR="00000000">
        <w:rPr>
          <w:b/>
          <w:bCs/>
          <w:noProof/>
        </w:rPr>
        <w:pict w14:anchorId="2A7FA22A">
          <v:rect id="_x0000_i1036" alt="" style="width:468pt;height:1.5pt;mso-width-percent:0;mso-height-percent:0;mso-width-percent:0;mso-height-percent:0" o:hralign="center" o:hrstd="t" o:hrnoshade="t" o:hr="t" fillcolor="#a0a0a0" stroked="f"/>
        </w:pict>
      </w:r>
    </w:p>
    <w:p w14:paraId="6EB4D5EC" w14:textId="2FF931A0" w:rsidR="00893914" w:rsidRPr="009E46CC" w:rsidRDefault="00893914" w:rsidP="00DE3D62">
      <w:pPr>
        <w:rPr>
          <w:i/>
          <w:iCs/>
        </w:rPr>
      </w:pPr>
      <w:r w:rsidRPr="009E46CC">
        <w:rPr>
          <w:i/>
          <w:iCs/>
        </w:rPr>
        <w:t>Summarize team, skills and experience needed to complete project</w:t>
      </w:r>
      <w:r w:rsidR="009E46CC">
        <w:rPr>
          <w:i/>
          <w:iCs/>
        </w:rPr>
        <w:t>.</w:t>
      </w:r>
    </w:p>
    <w:p w14:paraId="65AD4C71" w14:textId="36CE626E" w:rsidR="00893914" w:rsidRDefault="0038664F" w:rsidP="00893914">
      <w:pPr>
        <w:rPr>
          <w:b/>
          <w:bCs/>
        </w:rPr>
      </w:pPr>
      <w:r w:rsidRPr="009E46CC">
        <w:rPr>
          <w:b/>
          <w:bCs/>
          <w:sz w:val="32"/>
          <w:szCs w:val="32"/>
        </w:rPr>
        <w:t>Conclusion</w:t>
      </w:r>
      <w:r w:rsidR="00000000">
        <w:rPr>
          <w:b/>
          <w:bCs/>
          <w:noProof/>
        </w:rPr>
        <w:pict w14:anchorId="04C070A0">
          <v:rect id="_x0000_i1037" alt="" style="width:468pt;height:1.5pt;mso-width-percent:0;mso-height-percent:0;mso-width-percent:0;mso-height-percent:0" o:hralign="center" o:hrstd="t" o:hrnoshade="t" o:hr="t" fillcolor="#a0a0a0" stroked="f"/>
        </w:pict>
      </w:r>
    </w:p>
    <w:p w14:paraId="09B113A0" w14:textId="092EF3E1" w:rsidR="0038664F" w:rsidRPr="009E46CC" w:rsidRDefault="0038664F" w:rsidP="0038664F">
      <w:pPr>
        <w:rPr>
          <w:i/>
          <w:iCs/>
        </w:rPr>
      </w:pPr>
      <w:r w:rsidRPr="009E46CC">
        <w:rPr>
          <w:i/>
          <w:iCs/>
        </w:rPr>
        <w:t>Strongly wrap up the importance of the project.</w:t>
      </w:r>
    </w:p>
    <w:p w14:paraId="3D0ECBEB" w14:textId="14D9DD08" w:rsidR="006070C5" w:rsidRDefault="00780F68" w:rsidP="006070C5">
      <w:r w:rsidRPr="00780F68">
        <w:t>We believe that utilizing blockchain technology and smartcontracts to facilitate investment in entertainment projects</w:t>
      </w:r>
      <w:r>
        <w:t xml:space="preserve">, </w:t>
      </w:r>
      <w:r w:rsidR="006070C5" w:rsidRPr="008F4424">
        <w:t xml:space="preserve">'Bollycoin' tokens allow </w:t>
      </w:r>
      <w:r>
        <w:t>fan</w:t>
      </w:r>
      <w:r w:rsidR="006070C5" w:rsidRPr="008F4424">
        <w:t xml:space="preserve"> participation for the CryVesto PE firm to raise funds from a broader audience of HNW clients to interested fans at large globally. In this way, we</w:t>
      </w:r>
      <w:r w:rsidR="006070C5">
        <w:t>’re migrating</w:t>
      </w:r>
      <w:r w:rsidR="006070C5" w:rsidRPr="008F4424">
        <w:t xml:space="preserve"> the entertainment industry that is currently regionally isolated in its respective territorial markets to a more inclusive global intercultural entertainment company.</w:t>
      </w:r>
      <w:r w:rsidR="006070C5">
        <w:t xml:space="preserve">  By </w:t>
      </w:r>
      <w:r w:rsidR="00A22DAF">
        <w:t>including</w:t>
      </w:r>
      <w:r w:rsidR="006070C5">
        <w:t xml:space="preserve"> </w:t>
      </w:r>
      <w:r w:rsidR="00A22DAF">
        <w:t xml:space="preserve">and addressing </w:t>
      </w:r>
      <w:r w:rsidR="006070C5">
        <w:t xml:space="preserve">the needs of diverse cultures </w:t>
      </w:r>
      <w:r w:rsidR="00A22DAF">
        <w:t xml:space="preserve">in entertainment, LCA also diversifies its portfolio revenue streams for greater chances of success and profits. </w:t>
      </w:r>
      <w:r w:rsidR="006070C5">
        <w:t xml:space="preserve"> </w:t>
      </w:r>
    </w:p>
    <w:p w14:paraId="05012A5E" w14:textId="18C2FCF1" w:rsidR="00952F05" w:rsidRDefault="00952F05" w:rsidP="006070C5"/>
    <w:p w14:paraId="0B6E6426" w14:textId="77777777" w:rsidR="00952F05" w:rsidRPr="00886E8A" w:rsidRDefault="00952F05" w:rsidP="006070C5"/>
    <w:p w14:paraId="20010070" w14:textId="02194801" w:rsidR="00CF6254" w:rsidRDefault="00780F68" w:rsidP="00DE3D62">
      <w:r w:rsidRPr="00780F68">
        <w:t>We believe that utilizing blockchain technology and smartcontracts to facilitate investment in entertainment projects, 'Bollycoin' tokens allow fan participation to raise funds in addition to HNW clients.</w:t>
      </w:r>
      <w:r w:rsidR="00952F05">
        <w:t xml:space="preserve">  </w:t>
      </w:r>
    </w:p>
    <w:p w14:paraId="1EEBFE78" w14:textId="5E8E0C99" w:rsidR="00952F05" w:rsidRDefault="00952F05" w:rsidP="00DE3D62"/>
    <w:p w14:paraId="0A86339C" w14:textId="731950A7" w:rsidR="00952F05" w:rsidRDefault="00952F05" w:rsidP="00DE3D62">
      <w:r w:rsidRPr="00952F05">
        <w:t>Retail investors will invest in their favorite entertainment projects and receive Bollycoins and/</w:t>
      </w:r>
      <w:proofErr w:type="gramStart"/>
      <w:r w:rsidRPr="00952F05">
        <w:t>or  NFTs</w:t>
      </w:r>
      <w:proofErr w:type="gramEnd"/>
      <w:r w:rsidRPr="00952F05">
        <w:t xml:space="preserve">. The </w:t>
      </w:r>
      <w:proofErr w:type="spellStart"/>
      <w:r w:rsidRPr="00952F05">
        <w:t>BollyCoins</w:t>
      </w:r>
      <w:proofErr w:type="spellEnd"/>
      <w:r w:rsidRPr="00952F05">
        <w:t xml:space="preserve"> can receive dividends and the NFTs can produce royalty returns on assets. In this way, we can raise funds internationally from fans and market participants where the entertainment production is produced</w:t>
      </w:r>
    </w:p>
    <w:p w14:paraId="5CA2C9A1" w14:textId="39A6DED2" w:rsidR="007D2523" w:rsidRDefault="007D2523" w:rsidP="00DE3D62"/>
    <w:p w14:paraId="5FBDACBA" w14:textId="77777777" w:rsidR="00C01ACC" w:rsidRDefault="00C01ACC" w:rsidP="00DE3D62"/>
    <w:p w14:paraId="7243DC4E" w14:textId="74F21D8C" w:rsidR="00CF6254" w:rsidRDefault="00CF6254" w:rsidP="00DE3D62"/>
    <w:p w14:paraId="076473E2" w14:textId="0D764772" w:rsidR="006A7FF7" w:rsidRDefault="006A7FF7" w:rsidP="00DE3D62"/>
    <w:p w14:paraId="0D9FA248" w14:textId="40214AAB" w:rsidR="00580BAB" w:rsidRDefault="00580BAB" w:rsidP="00DE3D62"/>
    <w:p w14:paraId="583A69E5" w14:textId="53FD65FC" w:rsidR="00580BAB" w:rsidRDefault="00580BAB" w:rsidP="00DE3D62"/>
    <w:p w14:paraId="3B3E4EB0" w14:textId="1051CEE5" w:rsidR="00580BAB" w:rsidRDefault="00580BAB" w:rsidP="00DE3D62"/>
    <w:p w14:paraId="73C002CA" w14:textId="4E365F81" w:rsidR="003975BF" w:rsidRDefault="003975BF" w:rsidP="00DE3D62"/>
    <w:p w14:paraId="2502A515" w14:textId="14C92755" w:rsidR="001271BF" w:rsidRDefault="001271BF" w:rsidP="00DE3D62"/>
    <w:p w14:paraId="61E8A6C4" w14:textId="77777777" w:rsidR="00F77F33" w:rsidRDefault="00F77F33" w:rsidP="00DE3D62"/>
    <w:p w14:paraId="70E85AD7" w14:textId="70F61922" w:rsidR="00C42764" w:rsidRDefault="00C42764" w:rsidP="00DE3D62"/>
    <w:p w14:paraId="06DA0FBD" w14:textId="2BE48721" w:rsidR="00470BD2" w:rsidRDefault="00470BD2" w:rsidP="00DE3D62"/>
    <w:sectPr w:rsidR="00470BD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DF4996" w14:textId="77777777" w:rsidR="00DB65BF" w:rsidRDefault="00DB65BF" w:rsidP="00B621CD">
      <w:pPr>
        <w:spacing w:after="0" w:line="240" w:lineRule="auto"/>
      </w:pPr>
      <w:r>
        <w:separator/>
      </w:r>
    </w:p>
  </w:endnote>
  <w:endnote w:type="continuationSeparator" w:id="0">
    <w:p w14:paraId="03035C85" w14:textId="77777777" w:rsidR="00DB65BF" w:rsidRDefault="00DB65BF" w:rsidP="00B621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C01D6" w14:textId="77777777" w:rsidR="00DB65BF" w:rsidRDefault="00DB65BF" w:rsidP="00B621CD">
      <w:pPr>
        <w:spacing w:after="0" w:line="240" w:lineRule="auto"/>
      </w:pPr>
      <w:r>
        <w:separator/>
      </w:r>
    </w:p>
  </w:footnote>
  <w:footnote w:type="continuationSeparator" w:id="0">
    <w:p w14:paraId="5FA20F8E" w14:textId="77777777" w:rsidR="00DB65BF" w:rsidRDefault="00DB65BF" w:rsidP="00B621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2AAED" w14:textId="7289E4DE" w:rsidR="00B621CD" w:rsidRDefault="00F93185" w:rsidP="00F93185">
    <w:pPr>
      <w:pStyle w:val="Header"/>
    </w:pPr>
    <w:r>
      <w:rPr>
        <w:noProof/>
      </w:rPr>
      <w:drawing>
        <wp:inline distT="0" distB="0" distL="0" distR="0" wp14:anchorId="2F1E1E06" wp14:editId="62A6C45D">
          <wp:extent cx="2162175" cy="614233"/>
          <wp:effectExtent l="0" t="0" r="0" b="0"/>
          <wp:docPr id="2" name="Picture 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22-PM-Logo-04.jpg"/>
                  <pic:cNvPicPr/>
                </pic:nvPicPr>
                <pic:blipFill>
                  <a:blip r:embed="rId1">
                    <a:extLst>
                      <a:ext uri="{28A0092B-C50C-407E-A947-70E740481C1C}">
                        <a14:useLocalDpi xmlns:a14="http://schemas.microsoft.com/office/drawing/2010/main" val="0"/>
                      </a:ext>
                    </a:extLst>
                  </a:blip>
                  <a:stretch>
                    <a:fillRect/>
                  </a:stretch>
                </pic:blipFill>
                <pic:spPr>
                  <a:xfrm>
                    <a:off x="0" y="0"/>
                    <a:ext cx="2189897" cy="62210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439B2"/>
    <w:multiLevelType w:val="hybridMultilevel"/>
    <w:tmpl w:val="2A9ABC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03987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1CD"/>
    <w:rsid w:val="00003C50"/>
    <w:rsid w:val="00006DE0"/>
    <w:rsid w:val="00052058"/>
    <w:rsid w:val="000600B1"/>
    <w:rsid w:val="00086D5B"/>
    <w:rsid w:val="000A4FDF"/>
    <w:rsid w:val="000D6811"/>
    <w:rsid w:val="000F2560"/>
    <w:rsid w:val="000F76A8"/>
    <w:rsid w:val="001162B1"/>
    <w:rsid w:val="00122F38"/>
    <w:rsid w:val="001271BF"/>
    <w:rsid w:val="00146AC0"/>
    <w:rsid w:val="00193A26"/>
    <w:rsid w:val="0025722F"/>
    <w:rsid w:val="00266F07"/>
    <w:rsid w:val="002731DB"/>
    <w:rsid w:val="00274964"/>
    <w:rsid w:val="00282C36"/>
    <w:rsid w:val="002E6527"/>
    <w:rsid w:val="00325350"/>
    <w:rsid w:val="0038664F"/>
    <w:rsid w:val="00391F9A"/>
    <w:rsid w:val="003975BF"/>
    <w:rsid w:val="003C56F6"/>
    <w:rsid w:val="003E4CEB"/>
    <w:rsid w:val="003F7D49"/>
    <w:rsid w:val="004702C6"/>
    <w:rsid w:val="00470BD2"/>
    <w:rsid w:val="0049298A"/>
    <w:rsid w:val="00493585"/>
    <w:rsid w:val="004D1584"/>
    <w:rsid w:val="005007B3"/>
    <w:rsid w:val="00515FED"/>
    <w:rsid w:val="005331E7"/>
    <w:rsid w:val="00541F86"/>
    <w:rsid w:val="0055483A"/>
    <w:rsid w:val="00580BAB"/>
    <w:rsid w:val="00584E71"/>
    <w:rsid w:val="005854F2"/>
    <w:rsid w:val="005B7C64"/>
    <w:rsid w:val="005C5D7F"/>
    <w:rsid w:val="005E35C3"/>
    <w:rsid w:val="006070C5"/>
    <w:rsid w:val="00630AF7"/>
    <w:rsid w:val="006A06CE"/>
    <w:rsid w:val="006A7FF7"/>
    <w:rsid w:val="006F09CE"/>
    <w:rsid w:val="006F490B"/>
    <w:rsid w:val="00704F10"/>
    <w:rsid w:val="00727D90"/>
    <w:rsid w:val="00742D57"/>
    <w:rsid w:val="0074452B"/>
    <w:rsid w:val="00780F68"/>
    <w:rsid w:val="00792357"/>
    <w:rsid w:val="007D089B"/>
    <w:rsid w:val="007D2523"/>
    <w:rsid w:val="00801F82"/>
    <w:rsid w:val="008064E4"/>
    <w:rsid w:val="00823454"/>
    <w:rsid w:val="008323D7"/>
    <w:rsid w:val="00841FE3"/>
    <w:rsid w:val="00862373"/>
    <w:rsid w:val="0088196D"/>
    <w:rsid w:val="00891075"/>
    <w:rsid w:val="00893914"/>
    <w:rsid w:val="008A42F4"/>
    <w:rsid w:val="008C5D43"/>
    <w:rsid w:val="008F4C96"/>
    <w:rsid w:val="00901BE9"/>
    <w:rsid w:val="0095251B"/>
    <w:rsid w:val="00952F05"/>
    <w:rsid w:val="00962BFE"/>
    <w:rsid w:val="009804BA"/>
    <w:rsid w:val="00990BE6"/>
    <w:rsid w:val="009E46CC"/>
    <w:rsid w:val="00A03ACB"/>
    <w:rsid w:val="00A22DAF"/>
    <w:rsid w:val="00A617F2"/>
    <w:rsid w:val="00A6467D"/>
    <w:rsid w:val="00A6522D"/>
    <w:rsid w:val="00A65E75"/>
    <w:rsid w:val="00AA49E4"/>
    <w:rsid w:val="00AC740A"/>
    <w:rsid w:val="00AD642F"/>
    <w:rsid w:val="00B52C0C"/>
    <w:rsid w:val="00B621CD"/>
    <w:rsid w:val="00BA4ABB"/>
    <w:rsid w:val="00C01ACC"/>
    <w:rsid w:val="00C41575"/>
    <w:rsid w:val="00C42764"/>
    <w:rsid w:val="00C4609E"/>
    <w:rsid w:val="00C62CDC"/>
    <w:rsid w:val="00C92397"/>
    <w:rsid w:val="00CB1C83"/>
    <w:rsid w:val="00CB2BA6"/>
    <w:rsid w:val="00CE6E8B"/>
    <w:rsid w:val="00CF6254"/>
    <w:rsid w:val="00D168D4"/>
    <w:rsid w:val="00D2237C"/>
    <w:rsid w:val="00D27A54"/>
    <w:rsid w:val="00D665EA"/>
    <w:rsid w:val="00DB65BF"/>
    <w:rsid w:val="00DE3D62"/>
    <w:rsid w:val="00E705BC"/>
    <w:rsid w:val="00E93C2B"/>
    <w:rsid w:val="00ED1631"/>
    <w:rsid w:val="00EF1F71"/>
    <w:rsid w:val="00EF609D"/>
    <w:rsid w:val="00F34000"/>
    <w:rsid w:val="00F57FE0"/>
    <w:rsid w:val="00F70D32"/>
    <w:rsid w:val="00F77F33"/>
    <w:rsid w:val="00F90C87"/>
    <w:rsid w:val="00F93185"/>
    <w:rsid w:val="00F93E72"/>
    <w:rsid w:val="00FC1D9B"/>
    <w:rsid w:val="00FE15A1"/>
    <w:rsid w:val="00FF2935"/>
    <w:rsid w:val="00FF70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14665C"/>
  <w15:chartTrackingRefBased/>
  <w15:docId w15:val="{64EEAEC5-DB61-4F49-BCAD-DE318A5CFA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1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621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21CD"/>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621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21CD"/>
  </w:style>
  <w:style w:type="paragraph" w:styleId="Footer">
    <w:name w:val="footer"/>
    <w:basedOn w:val="Normal"/>
    <w:link w:val="FooterChar"/>
    <w:uiPriority w:val="99"/>
    <w:unhideWhenUsed/>
    <w:rsid w:val="00B621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21CD"/>
  </w:style>
  <w:style w:type="character" w:customStyle="1" w:styleId="Heading1Char">
    <w:name w:val="Heading 1 Char"/>
    <w:basedOn w:val="DefaultParagraphFont"/>
    <w:link w:val="Heading1"/>
    <w:uiPriority w:val="9"/>
    <w:rsid w:val="00B621C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621CD"/>
    <w:pPr>
      <w:ind w:left="720"/>
      <w:contextualSpacing/>
    </w:pPr>
  </w:style>
  <w:style w:type="table" w:styleId="TableGrid">
    <w:name w:val="Table Grid"/>
    <w:basedOn w:val="TableNormal"/>
    <w:uiPriority w:val="39"/>
    <w:rsid w:val="00B621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621C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146A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515F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5FED"/>
    <w:rPr>
      <w:rFonts w:ascii="Segoe UI" w:hAnsi="Segoe UI" w:cs="Segoe UI"/>
      <w:sz w:val="18"/>
      <w:szCs w:val="18"/>
    </w:rPr>
  </w:style>
  <w:style w:type="paragraph" w:styleId="NormalWeb">
    <w:name w:val="Normal (Web)"/>
    <w:basedOn w:val="Normal"/>
    <w:uiPriority w:val="99"/>
    <w:semiHidden/>
    <w:unhideWhenUsed/>
    <w:rsid w:val="00FE15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569945">
      <w:bodyDiv w:val="1"/>
      <w:marLeft w:val="0"/>
      <w:marRight w:val="0"/>
      <w:marTop w:val="0"/>
      <w:marBottom w:val="0"/>
      <w:divBdr>
        <w:top w:val="none" w:sz="0" w:space="0" w:color="auto"/>
        <w:left w:val="none" w:sz="0" w:space="0" w:color="auto"/>
        <w:bottom w:val="none" w:sz="0" w:space="0" w:color="auto"/>
        <w:right w:val="none" w:sz="0" w:space="0" w:color="auto"/>
      </w:divBdr>
    </w:div>
    <w:div w:id="1025907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B145D-F8B5-4478-83F2-3D2D1E6A57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Pages>
  <Words>1082</Words>
  <Characters>6168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Landau</dc:creator>
  <cp:keywords/>
  <dc:description/>
  <cp:lastModifiedBy>yao dane</cp:lastModifiedBy>
  <cp:revision>8</cp:revision>
  <dcterms:created xsi:type="dcterms:W3CDTF">2022-08-24T20:20:00Z</dcterms:created>
  <dcterms:modified xsi:type="dcterms:W3CDTF">2022-08-27T08:29:00Z</dcterms:modified>
</cp:coreProperties>
</file>