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r w:rsidR="00E65427">
        <w:rPr>
          <w:u w:val="single"/>
        </w:rPr>
        <w:t>Michael V. Corpus</w:t>
      </w:r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E65427" w:rsidRPr="00E65427">
        <w:rPr>
          <w:u w:val="single"/>
        </w:rPr>
        <w:t>09177084580</w:t>
      </w:r>
      <w:bookmarkStart w:id="0" w:name="_GoBack"/>
      <w:bookmarkEnd w:id="0"/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894252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894252">
        <w:rPr>
          <w:u w:val="single"/>
        </w:rPr>
        <w:t>2</w:t>
      </w:r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300CF0"/>
    <w:rsid w:val="00313DB5"/>
    <w:rsid w:val="0038238B"/>
    <w:rsid w:val="003D06AC"/>
    <w:rsid w:val="0053563C"/>
    <w:rsid w:val="00581466"/>
    <w:rsid w:val="0059664A"/>
    <w:rsid w:val="006310E1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E65427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2013-02-26T02:46:00Z</dcterms:created>
  <dcterms:modified xsi:type="dcterms:W3CDTF">2013-02-26T02:46:00Z</dcterms:modified>
</cp:coreProperties>
</file>