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Smriti — Tools, Libraries and Concepts Explained</w:t>
      </w:r>
    </w:p>
    <w:p>
      <w:pPr>
        <w:pStyle w:val="Subtitle"/>
      </w:pPr>
      <w:r>
        <w:t>Plain English first, then the engineering detail</w:t>
      </w:r>
    </w:p>
    <w:p>
      <w:pPr>
        <w:spacing w:after="280"/>
        <w:jc w:val="both"/>
      </w:pPr>
      <w:r>
        <w:rPr>
          <w:i/>
        </w:rPr>
        <w:t xml:space="preserve">Lloyds Financial (training scenario)  |  AgentOps and AI Observability  |  Ref NETL-FY27-Q2-T2-HYD-AMI-54037</w:t>
      </w:r>
    </w:p>
    <w:p>
      <w:pPr>
        <w:spacing w:after="160"/>
        <w:jc w:val="both"/>
      </w:pPr>
      <w:r>
        <w:t xml:space="preserve">Smriti reuses Nirikshan's ingestion and tracing machinery unchanged, and adds two new ideas: memory as something that can overflow, and retrieval as something that can be deliberately broken to study its failure modes. Each topic below is explained twice — first in plain, everyday language with a real-world comparison, then in precise engineering terms.</w:t>
      </w:r>
    </w:p>
    <w:p>
      <w:pPr>
        <w:pStyle w:val="Heading1"/>
      </w:pPr>
      <w:r>
        <w:t>1. Conversation Memory as an Operational Component</w:t>
      </w:r>
    </w:p>
    <w:p>
      <w:pPr>
        <w:pStyle w:val="Heading2"/>
      </w:pPr>
      <w:r>
        <w:t>In plain English</w:t>
      </w:r>
    </w:p>
    <w:p>
      <w:pPr>
        <w:spacing w:after="160"/>
        <w:jc w:val="both"/>
      </w:pPr>
      <w:r>
        <w:t xml:space="preserve">When you message the same support agent twice in a row and it remembers what you said the first time, that's not the agent being clever — it's your previous messages being collected up and sent back to it again, every single time, so it looks like it 'recalls' something it is actually being reminded of on every turn.</w:t>
      </w:r>
    </w:p>
    <w:p>
      <w:pPr>
        <w:spacing w:after="160"/>
        <w:jc w:val="both"/>
      </w:pPr>
      <w:r>
        <w:rPr>
          <w:b/>
        </w:rPr>
        <w:t xml:space="preserve">Everyday comparison. </w:t>
      </w:r>
      <w:r>
        <w:t xml:space="preserve">It's like a meeting where someone reads the entire minutes out loud again before every new item, just so everyone in the room has 'remembered' what was already said — nobody in the room actually retained it themselves; they were just re-told.</w:t>
      </w:r>
    </w:p>
    <w:p>
      <w:pPr>
        <w:pStyle w:val="Heading2"/>
      </w:pPr>
      <w:r>
        <w:t>The engineering side</w:t>
      </w:r>
    </w:p>
    <w:p>
      <w:pPr>
        <w:pStyle w:val="ListParagraph"/>
        <w:numPr>
          <w:ilvl w:val="0"/>
          <w:numId w:val="100"/>
        </w:numPr>
        <w:spacing w:after="100"/>
      </w:pPr>
      <w:r>
        <w:rPr>
          <w:b/>
        </w:rPr>
        <w:t xml:space="preserve">memory_store.py's Session  </w:t>
      </w:r>
      <w:r>
        <w:t xml:space="preserve">a plain Python object holding a list of {role, content} turns, keyed by session_id. Nothing more sophisticated is happening under the word 'memory' in this lab.</w:t>
      </w:r>
    </w:p>
    <w:p>
      <w:pPr>
        <w:pStyle w:val="ListParagraph"/>
        <w:numPr>
          <w:ilvl w:val="0"/>
          <w:numId w:val="100"/>
        </w:numPr>
        <w:spacing w:after="100"/>
      </w:pPr>
      <w:r>
        <w:rPr>
          <w:b/>
        </w:rPr>
        <w:t xml:space="preserve">Resending the whole list  </w:t>
      </w:r>
      <w:r>
        <w:t xml:space="preserve">app.py's /chat handler rebuilds the full message list from session.turns on every call — the model sees the entire conversation again, not just the newest message.</w:t>
      </w:r>
    </w:p>
    <w:p>
      <w:pPr>
        <w:pStyle w:val="ListParagraph"/>
        <w:numPr>
          <w:ilvl w:val="0"/>
          <w:numId w:val="100"/>
        </w:numPr>
        <w:spacing w:after="100"/>
      </w:pPr>
      <w:r>
        <w:rPr>
          <w:b/>
        </w:rPr>
        <w:t xml:space="preserve">Why this is an operational component, not magic  </w:t>
      </w:r>
      <w:r>
        <w:t xml:space="preserve">it has an inspectable state (GET /memory/{id}), a reset operation (POST /memory/{id}/reset), and a failure mode (unbounded growth) — exactly the same properties you'd ask about a cache or a queue.</w:t>
      </w:r>
    </w:p>
    <w:p>
      <w:r>
        <w:br w:type="page"/>
      </w:r>
    </w:p>
    <w:p>
      <w:pPr>
        <w:pStyle w:val="Heading1"/>
      </w:pPr>
      <w:r>
        <w:t>2. Memory Overflow and Truncation</w:t>
      </w:r>
    </w:p>
    <w:p>
      <w:pPr>
        <w:pStyle w:val="Heading2"/>
      </w:pPr>
      <w:r>
        <w:t>In plain English</w:t>
      </w:r>
    </w:p>
    <w:p>
      <w:pPr>
        <w:spacing w:after="160"/>
        <w:jc w:val="both"/>
      </w:pPr>
      <w:r>
        <w:t xml:space="preserve">A conversation with no limit doesn't fail loudly — it just gets bigger and more expensive with every message, quietly, until eventually it hits a hard wall. Truncation is the fix: deliberately forgetting the oldest parts of a conversation to keep the recent parts usable.</w:t>
      </w:r>
    </w:p>
    <w:p>
      <w:pPr>
        <w:spacing w:after="160"/>
        <w:jc w:val="both"/>
      </w:pPr>
      <w:r>
        <w:rPr>
          <w:b/>
        </w:rPr>
        <w:t xml:space="preserve">Everyday comparison. </w:t>
      </w:r>
      <w:r>
        <w:t xml:space="preserve">It's like a notebook with a fixed number of pages: once it's full, you don't stop writing — you tear out the oldest page to make room for the newest one. The notebook still works, but it no longer remembers page one.</w:t>
      </w:r>
    </w:p>
    <w:p>
      <w:pPr>
        <w:pStyle w:val="Heading2"/>
      </w:pPr>
      <w:r>
        <w:t>The engineering side</w:t>
      </w:r>
    </w:p>
    <w:p>
      <w:pPr>
        <w:pStyle w:val="ListParagraph"/>
        <w:numPr>
          <w:ilvl w:val="0"/>
          <w:numId w:val="100"/>
        </w:numPr>
        <w:spacing w:after="100"/>
      </w:pPr>
      <w:r>
        <w:rPr>
          <w:b/>
        </w:rPr>
        <w:t xml:space="preserve">Session.truncate()  </w:t>
      </w:r>
      <w:r>
        <w:t xml:space="preserve">drops the oldest turns once a session exceeds MAX_TURNS_DEFAULT (8), and records how many turns have been dropped over that session's whole lifetime in truncated_count.</w:t>
      </w:r>
    </w:p>
    <w:p>
      <w:pPr>
        <w:pStyle w:val="ListParagraph"/>
        <w:numPr>
          <w:ilvl w:val="0"/>
          <w:numId w:val="100"/>
        </w:numPr>
        <w:spacing w:after="100"/>
      </w:pPr>
      <w:r>
        <w:rPr>
          <w:b/>
        </w:rPr>
        <w:t xml:space="preserve">Why this happens automatically after every /chat call  </w:t>
      </w:r>
      <w:r>
        <w:t xml:space="preserve">so cost and prompt size stay bounded without anyone having to remember to call a cleanup function — the alternative is a conversation that silently gets more expensive, turn by turn, forever.</w:t>
      </w:r>
    </w:p>
    <w:p>
      <w:pPr>
        <w:pStyle w:val="ListParagraph"/>
        <w:numPr>
          <w:ilvl w:val="0"/>
          <w:numId w:val="100"/>
        </w:numPr>
        <w:spacing w:after="100"/>
      </w:pPr>
      <w:r>
        <w:rPr>
          <w:b/>
        </w:rPr>
        <w:t xml:space="preserve">The real trade-off  </w:t>
      </w:r>
      <w:r>
        <w:t xml:space="preserve">truncation is also where memory genuinely forgets something a customer said much earlier — there is no setting that avoids this trade-off entirely, only ones that move where the line is drawn.</w:t>
      </w:r>
    </w:p>
    <w:p>
      <w:r>
        <w:br w:type="page"/>
      </w:r>
    </w:p>
    <w:p>
      <w:pPr>
        <w:pStyle w:val="Heading1"/>
      </w:pPr>
      <w:r>
        <w:t>3. Retrieval Failure Modes, Triggered on Demand</w:t>
      </w:r>
    </w:p>
    <w:p>
      <w:pPr>
        <w:pStyle w:val="Heading2"/>
      </w:pPr>
      <w:r>
        <w:t>In plain English</w:t>
      </w:r>
    </w:p>
    <w:p>
      <w:pPr>
        <w:spacing w:after="160"/>
        <w:jc w:val="both"/>
      </w:pPr>
      <w:r>
        <w:t xml:space="preserve">Retrieval can go wrong in more than one way, and each way looks different from the outside. An out-of-date index answers confidently and wrongly. An empty index has nothing to say at all. An over-eager index drowns the model in more text than it needs. Seeing each one on purpose, in a lab, is far cheaper than discovering them by accident in front of a customer.</w:t>
      </w:r>
    </w:p>
    <w:p>
      <w:pPr>
        <w:spacing w:after="160"/>
        <w:jc w:val="both"/>
      </w:pPr>
      <w:r>
        <w:rPr>
          <w:b/>
        </w:rPr>
        <w:t xml:space="preserve">Everyday comparison. </w:t>
      </w:r>
      <w:r>
        <w:t xml:space="preserve">It's like testing a fire alarm by actually pressing the test button, rather than waiting for a real fire to find out whether it works — and specifically testing three different ways it could fail: a dead battery, a disconnected wire, and a sensor so sensitive it never stops ringing.</w:t>
      </w:r>
    </w:p>
    <w:p>
      <w:pPr>
        <w:pStyle w:val="Heading2"/>
      </w:pPr>
      <w:r>
        <w:t>The engineering side</w:t>
      </w:r>
    </w:p>
    <w:p>
      <w:pPr>
        <w:pStyle w:val="ListParagraph"/>
        <w:numPr>
          <w:ilvl w:val="0"/>
          <w:numId w:val="100"/>
        </w:numPr>
        <w:spacing w:after="100"/>
      </w:pPr>
      <w:r>
        <w:rPr>
          <w:b/>
        </w:rPr>
        <w:t xml:space="preserve">tools.py's lookup_policy(query, mode=...)  </w:t>
      </w:r>
      <w:r>
        <w:t xml:space="preserve">the SAME function used by the real agent now accepts a mode, so a lab exercise can force 'stale' (an outdated fixture), 'empty' (no results at all), or 'oversized' (far more raw context than the budget in context.py would ever allow) on demand.</w:t>
      </w:r>
    </w:p>
    <w:p>
      <w:pPr>
        <w:pStyle w:val="ListParagraph"/>
        <w:numPr>
          <w:ilvl w:val="0"/>
          <w:numId w:val="100"/>
        </w:numPr>
        <w:spacing w:after="100"/>
      </w:pPr>
      <w:r>
        <w:rPr>
          <w:b/>
        </w:rPr>
        <w:t xml:space="preserve">Why 'stale' is the dangerous one  </w:t>
      </w:r>
      <w:r>
        <w:t xml:space="preserve">'empty' fails visibly — the assistant has to admit it doesn't know. 'stale' returns a complete, plausible, wrong answer with nothing marking it as outdated, which is exactly the failure a monitoring system has to be designed to catch.</w:t>
      </w:r>
    </w:p>
    <w:p>
      <w:pPr>
        <w:pStyle w:val="ListParagraph"/>
        <w:numPr>
          <w:ilvl w:val="0"/>
          <w:numId w:val="100"/>
        </w:numPr>
        <w:spacing w:after="100"/>
      </w:pPr>
      <w:r>
        <w:rPr>
          <w:b/>
        </w:rPr>
        <w:t xml:space="preserve">/retrieval-stress  </w:t>
      </w:r>
      <w:r>
        <w:t xml:space="preserve">an endpoint that calls lookup_policy directly, with no model involved at all — isolating retrieval's own behaviour from everything that happens to it downstream.</w:t>
      </w:r>
    </w:p>
    <w:p>
      <w:r>
        <w:br w:type="page"/>
      </w:r>
    </w:p>
    <w:p>
      <w:pPr>
        <w:pStyle w:val="Heading1"/>
      </w:pPr>
      <w:r>
        <w:t>4. Measuring Non-Determinism</w:t>
      </w:r>
    </w:p>
    <w:p>
      <w:pPr>
        <w:pStyle w:val="Heading2"/>
      </w:pPr>
      <w:r>
        <w:t>In plain English</w:t>
      </w:r>
    </w:p>
    <w:p>
      <w:pPr>
        <w:spacing w:after="160"/>
        <w:jc w:val="both"/>
      </w:pPr>
      <w:r>
        <w:t xml:space="preserve">Ask a person the same simple question twice and they'll usually phrase the answer slightly differently each time, even though the underlying fact hasn't changed. A model does the same thing — and today's lab turns that observation into an actual measurement instead of a passing impression.</w:t>
      </w:r>
    </w:p>
    <w:p>
      <w:pPr>
        <w:spacing w:after="160"/>
        <w:jc w:val="both"/>
      </w:pPr>
      <w:r>
        <w:rPr>
          <w:b/>
        </w:rPr>
        <w:t xml:space="preserve">Everyday comparison. </w:t>
      </w:r>
      <w:r>
        <w:t xml:space="preserve">It's like asking five different people to describe the same event in one sentence: the facts agree, but no two sentences come out identically worded — some pairs will sound almost the same, others quite different, and you could, in principle, score how similar each pair is.</w:t>
      </w:r>
    </w:p>
    <w:p>
      <w:pPr>
        <w:pStyle w:val="Heading2"/>
      </w:pPr>
      <w:r>
        <w:t>The engineering side</w:t>
      </w:r>
    </w:p>
    <w:p>
      <w:pPr>
        <w:pStyle w:val="ListParagraph"/>
        <w:numPr>
          <w:ilvl w:val="0"/>
          <w:numId w:val="100"/>
        </w:numPr>
        <w:spacing w:after="100"/>
      </w:pPr>
      <w:r>
        <w:rPr>
          <w:b/>
        </w:rPr>
        <w:t xml:space="preserve">nondeterminism.py's run_stability_test()  </w:t>
      </w:r>
      <w:r>
        <w:t xml:space="preserve">sends the identical question through a plain model call n_runs times and collects every answer, with no retrieval or tools involved — isolating the model's own variability from everything else in the system.</w:t>
      </w:r>
    </w:p>
    <w:p>
      <w:pPr>
        <w:pStyle w:val="ListParagraph"/>
        <w:numPr>
          <w:ilvl w:val="0"/>
          <w:numId w:val="100"/>
        </w:numPr>
        <w:spacing w:after="100"/>
      </w:pPr>
      <w:r>
        <w:rPr>
          <w:b/>
        </w:rPr>
        <w:t xml:space="preserve">avg_pairwise_similarity  </w:t>
      </w:r>
      <w:r>
        <w:t xml:space="preserve">a 0-to-1 score (via Python's difflib) comparing every pair of answers to each other and averaging the result — 1.0 means every run came back character-for-character identical.</w:t>
      </w:r>
    </w:p>
    <w:p>
      <w:pPr>
        <w:pStyle w:val="ListParagraph"/>
        <w:numPr>
          <w:ilvl w:val="0"/>
          <w:numId w:val="100"/>
        </w:numPr>
        <w:spacing w:after="100"/>
      </w:pPr>
      <w:r>
        <w:rPr>
          <w:b/>
        </w:rPr>
        <w:t xml:space="preserve">temperature  </w:t>
      </w:r>
      <w:r>
        <w:t xml:space="preserve">a setting passed straight through to the model call; temperature=0 reduces randomness but, as the lab's README notes, does not guarantee identical wording run to run.</w:t>
      </w:r>
    </w:p>
    <w:p>
      <w:pPr>
        <w:pStyle w:val="ListParagraph"/>
        <w:numPr>
          <w:ilvl w:val="0"/>
          <w:numId w:val="100"/>
        </w:numPr>
        <w:spacing w:after="100"/>
      </w:pPr>
      <w:r>
        <w:rPr>
          <w:b/>
        </w:rPr>
        <w:t xml:space="preserve">What stays deterministic regardless  </w:t>
      </w:r>
      <w:r>
        <w:t xml:space="preserve">calculate_monthly_repayment's arithmetic and lookup_policy's retrieval against an unchanged index both return identical output for identical input, every time — only the model's own generation varies.</w:t>
      </w:r>
    </w:p>
    <w:sectPr w:rsidR="007B0E07" w:rsidRPr="0024506A" w:rsidSect="0024506A">
      <w:headerReference w:type="default" r:id="rId6"/>
      <w:footerReference w:type="even" r:id="rId7"/>
      <w:footerReference w:type="default" r:id="rId8"/>
      <w:pgSz w:w="11906" w:h="16838"/>
      <w:pgMar w:top="1100" w:right="900" w:bottom="1000" w:left="90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5B4103" w14:textId="77777777" w:rsidR="00F6253B" w:rsidRDefault="00F6253B" w:rsidP="0024506A">
      <w:pPr>
        <w:spacing w:after="0" w:line="240" w:lineRule="auto"/>
      </w:pPr>
      <w:r>
        <w:separator/>
      </w:r>
    </w:p>
  </w:endnote>
  <w:endnote w:type="continuationSeparator" w:id="0">
    <w:p w14:paraId="1573D8A8" w14:textId="77777777" w:rsidR="00F6253B" w:rsidRDefault="00F6253B" w:rsidP="00245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ill Sans MT">
    <w:panose1 w:val="020B0502020104020203"/>
    <w:charset w:val="4D"/>
    <w:family w:val="swiss"/>
    <w:pitch w:val="variable"/>
    <w:sig w:usb0="00000003" w:usb1="00000000" w:usb2="00000000" w:usb3="00000000" w:csb0="00000003"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57154428"/>
      <w:docPartObj>
        <w:docPartGallery w:val="Page Numbers (Bottom of Page)"/>
        <w:docPartUnique/>
      </w:docPartObj>
    </w:sdtPr>
    <w:sdtEndPr>
      <w:rPr>
        <w:rStyle w:val="PageNumber"/>
      </w:rPr>
    </w:sdtEndPr>
    <w:sdtContent>
      <w:p w14:paraId="235AE8DE" w14:textId="47EEBE42" w:rsidR="002535A8" w:rsidRDefault="002535A8" w:rsidP="001F0A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200489" w14:textId="77777777" w:rsidR="002535A8" w:rsidRDefault="002535A8" w:rsidP="002535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FFFFFF" w:themeColor="background1"/>
      </w:rPr>
      <w:id w:val="967236094"/>
      <w:docPartObj>
        <w:docPartGallery w:val="Page Numbers (Bottom of Page)"/>
        <w:docPartUnique/>
      </w:docPartObj>
    </w:sdtPr>
    <w:sdtEndPr>
      <w:rPr>
        <w:rStyle w:val="PageNumber"/>
      </w:rPr>
    </w:sdtEndPr>
    <w:sdtContent>
      <w:p w14:paraId="23BFD656" w14:textId="77777777" w:rsidR="002535A8" w:rsidRPr="00A94BE2" w:rsidRDefault="002535A8" w:rsidP="00A94BE2">
        <w:pPr>
          <w:pStyle w:val="Footer"/>
          <w:framePr w:w="233" w:h="326" w:hRule="exact" w:wrap="none" w:vAnchor="text" w:hAnchor="page" w:x="311" w:y="277"/>
          <w:jc w:val="both"/>
          <w:rPr>
            <w:rStyle w:val="PageNumber"/>
            <w:color w:val="FFFFFF" w:themeColor="background1"/>
          </w:rPr>
        </w:pPr>
        <w:r w:rsidRPr="00A94BE2">
          <w:rPr>
            <w:rStyle w:val="PageNumber"/>
            <w:color w:val="FFFFFF" w:themeColor="background1"/>
          </w:rPr>
          <w:fldChar w:fldCharType="begin"/>
        </w:r>
        <w:r w:rsidRPr="00A94BE2">
          <w:rPr>
            <w:rStyle w:val="PageNumber"/>
            <w:color w:val="FFFFFF" w:themeColor="background1"/>
          </w:rPr>
          <w:instrText xml:space="preserve"> PAGE </w:instrText>
        </w:r>
        <w:r w:rsidRPr="00A94BE2">
          <w:rPr>
            <w:rStyle w:val="PageNumber"/>
            <w:color w:val="FFFFFF" w:themeColor="background1"/>
          </w:rPr>
          <w:fldChar w:fldCharType="separate"/>
        </w:r>
        <w:r w:rsidRPr="00A94BE2">
          <w:rPr>
            <w:rStyle w:val="PageNumber"/>
            <w:noProof/>
            <w:color w:val="FFFFFF" w:themeColor="background1"/>
          </w:rPr>
          <w:t>2</w:t>
        </w:r>
        <w:r w:rsidRPr="00A94BE2">
          <w:rPr>
            <w:rStyle w:val="PageNumber"/>
            <w:color w:val="FFFFFF" w:themeColor="background1"/>
          </w:rPr>
          <w:fldChar w:fldCharType="end"/>
        </w:r>
      </w:p>
    </w:sdtContent>
  </w:sdt>
  <w:p w14:paraId="7B3ECC0F" w14:textId="4C64FEA1" w:rsidR="0024506A" w:rsidRPr="009A5D86" w:rsidRDefault="00CD7350" w:rsidP="002535A8">
    <w:pPr>
      <w:pStyle w:val="Footer"/>
      <w:ind w:left="-900" w:right="-900"/>
      <w:rPr>
        <w:lang w:val="en-US"/>
      </w:rPr>
    </w:pPr>
    <w:r>
      <w:rPr>
        <w:noProof/>
        <w:lang w:val="en-US"/>
      </w:rPr>
      <w:drawing>
        <wp:inline distT="0" distB="0" distL="0" distR="0" wp14:anchorId="59894A24" wp14:editId="766ADFDF">
          <wp:extent cx="7560310" cy="532765"/>
          <wp:effectExtent l="0" t="0" r="0" b="635"/>
          <wp:docPr id="533036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6739" name="Picture 533036739"/>
                  <pic:cNvPicPr/>
                </pic:nvPicPr>
                <pic:blipFill>
                  <a:blip r:embed="rId1">
                    <a:extLst>
                      <a:ext uri="{28A0092B-C50C-407E-A947-70E740481C1C}">
                        <a14:useLocalDpi xmlns:a14="http://schemas.microsoft.com/office/drawing/2010/main" val="0"/>
                      </a:ext>
                    </a:extLst>
                  </a:blip>
                  <a:stretch>
                    <a:fillRect/>
                  </a:stretch>
                </pic:blipFill>
                <pic:spPr>
                  <a:xfrm>
                    <a:off x="0" y="0"/>
                    <a:ext cx="7560310" cy="53276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EBEB48" w14:textId="77777777" w:rsidR="00F6253B" w:rsidRDefault="00F6253B" w:rsidP="0024506A">
      <w:pPr>
        <w:spacing w:after="0" w:line="240" w:lineRule="auto"/>
      </w:pPr>
      <w:r>
        <w:separator/>
      </w:r>
    </w:p>
  </w:footnote>
  <w:footnote w:type="continuationSeparator" w:id="0">
    <w:p w14:paraId="224804B2" w14:textId="77777777" w:rsidR="00F6253B" w:rsidRDefault="00F6253B" w:rsidP="00245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1942F" w14:textId="4AF7774C" w:rsidR="0024506A" w:rsidRPr="00136449" w:rsidRDefault="00C33D54" w:rsidP="00074E39">
    <w:pPr>
      <w:pStyle w:val="Header"/>
      <w:tabs>
        <w:tab w:val="clear" w:pos="4513"/>
        <w:tab w:val="clear" w:pos="9026"/>
        <w:tab w:val="left" w:pos="2109"/>
      </w:tabs>
      <w:ind w:left="-900" w:right="-900"/>
      <w:rPr>
        <w:lang w:val="en-US"/>
      </w:rPr>
    </w:pPr>
    <w:r>
      <w:rPr>
        <w:noProof/>
        <w:lang w:val="en-US"/>
      </w:rPr>
      <w:drawing>
        <wp:inline distT="0" distB="0" distL="0" distR="0" wp14:anchorId="12A87574" wp14:editId="4FBA35AA">
          <wp:extent cx="7560310" cy="621665"/>
          <wp:effectExtent l="0" t="0" r="0" b="635"/>
          <wp:docPr id="172909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9550" name="Picture 172909550"/>
                  <pic:cNvPicPr/>
                </pic:nvPicPr>
                <pic:blipFill>
                  <a:blip r:embed="rId1">
                    <a:extLst>
                      <a:ext uri="{28A0092B-C50C-407E-A947-70E740481C1C}">
                        <a14:useLocalDpi xmlns:a14="http://schemas.microsoft.com/office/drawing/2010/main" val="0"/>
                      </a:ext>
                    </a:extLst>
                  </a:blip>
                  <a:stretch>
                    <a:fillRect/>
                  </a:stretch>
                </pic:blipFill>
                <pic:spPr>
                  <a:xfrm>
                    <a:off x="0" y="0"/>
                    <a:ext cx="7560310" cy="621665"/>
                  </a:xfrm>
                  <a:prstGeom prst="rect">
                    <a:avLst/>
                  </a:prstGeom>
                </pic:spPr>
              </pic:pic>
            </a:graphicData>
          </a:graphic>
        </wp:inline>
      </w:drawing>
    </w:r>
  </w:p>
</w:hdr>
</file>

<file path=word/numbering.xml><?xml version="1.0" encoding="utf-8"?>
<w:numbering xmlns:w="http://schemas.openxmlformats.org/wordprocessingml/2006/main">
  <w:abstractNum w:abstractNumId="0">
    <w:lvl w:ilvl="0">
      <w:start w:val="1"/>
      <w:numFmt w:val="bullet"/>
      <w:lvlText w:val="•"/>
      <w:lvlJc w:val="left"/>
      <w:pPr>
        <w:ind w:left="567" w:hanging="284"/>
      </w:pPr>
      <w:rPr>
        <w:rFonts w:ascii="Arial" w:hAnsi="Arial" w:hint="default"/>
      </w:rPr>
    </w:lvl>
  </w:abstractNum>
  <w:abstractNum w:abstractNumId="1">
    <w:lvl w:ilvl="0">
      <w:start w:val="1"/>
      <w:numFmt w:val="decimal"/>
      <w:lvlText w:val="%1."/>
      <w:lvlJc w:val="left"/>
      <w:pPr>
        <w:ind w:left="567" w:hanging="340"/>
      </w:pPr>
    </w:lvl>
  </w:abstractNum>
  <w:num w:numId="100">
    <w:abstractNumId w:val="0"/>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 w:numId="107">
    <w:abstractNumId w:val="1"/>
    <w:lvlOverride w:ilvl="0">
      <w:startOverride w:val="1"/>
    </w:lvlOverride>
  </w:num>
  <w:num w:numId="10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6A"/>
    <w:rsid w:val="000237E0"/>
    <w:rsid w:val="00074E39"/>
    <w:rsid w:val="00077014"/>
    <w:rsid w:val="00136449"/>
    <w:rsid w:val="00202E7E"/>
    <w:rsid w:val="002170A6"/>
    <w:rsid w:val="0024506A"/>
    <w:rsid w:val="002535A8"/>
    <w:rsid w:val="003164C5"/>
    <w:rsid w:val="003D20C7"/>
    <w:rsid w:val="003F1D8E"/>
    <w:rsid w:val="004868A2"/>
    <w:rsid w:val="004E3F9E"/>
    <w:rsid w:val="004E6E5B"/>
    <w:rsid w:val="005576EC"/>
    <w:rsid w:val="00590FB5"/>
    <w:rsid w:val="005B3996"/>
    <w:rsid w:val="005E7D47"/>
    <w:rsid w:val="007B0E07"/>
    <w:rsid w:val="008407FD"/>
    <w:rsid w:val="008C6685"/>
    <w:rsid w:val="008F10E5"/>
    <w:rsid w:val="008F171C"/>
    <w:rsid w:val="0091036A"/>
    <w:rsid w:val="0098188B"/>
    <w:rsid w:val="009A5D86"/>
    <w:rsid w:val="009C0D3F"/>
    <w:rsid w:val="00A740ED"/>
    <w:rsid w:val="00A94BE2"/>
    <w:rsid w:val="00B02DD1"/>
    <w:rsid w:val="00BA6A88"/>
    <w:rsid w:val="00BD5F00"/>
    <w:rsid w:val="00C33D54"/>
    <w:rsid w:val="00C7203E"/>
    <w:rsid w:val="00CD7350"/>
    <w:rsid w:val="00D80508"/>
    <w:rsid w:val="00DE038C"/>
    <w:rsid w:val="00E85BE7"/>
    <w:rsid w:val="00E92E4B"/>
    <w:rsid w:val="00EA4F3C"/>
    <w:rsid w:val="00F02CCC"/>
    <w:rsid w:val="00F62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8BAE9"/>
  <w15:chartTrackingRefBased/>
  <w15:docId w15:val="{35B4689C-DC98-BD43-81F8-A24B8321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6A"/>
    <w:rPr>
      <w:rFonts w:eastAsiaTheme="majorEastAsia" w:cstheme="majorBidi"/>
      <w:color w:val="272727" w:themeColor="text1" w:themeTint="D8"/>
    </w:rPr>
  </w:style>
  <w:style w:type="paragraph" w:styleId="Title">
    <w:name w:val="Title"/>
    <w:basedOn w:val="Normal"/>
    <w:next w:val="Normal"/>
    <w:link w:val="TitleChar"/>
    <w:uiPriority w:val="10"/>
    <w:qFormat/>
    <w:rsid w:val="00245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06A"/>
    <w:pPr>
      <w:spacing w:before="160"/>
      <w:jc w:val="center"/>
    </w:pPr>
    <w:rPr>
      <w:i/>
      <w:iCs/>
      <w:color w:val="404040" w:themeColor="text1" w:themeTint="BF"/>
    </w:rPr>
  </w:style>
  <w:style w:type="character" w:customStyle="1" w:styleId="QuoteChar">
    <w:name w:val="Quote Char"/>
    <w:basedOn w:val="DefaultParagraphFont"/>
    <w:link w:val="Quote"/>
    <w:uiPriority w:val="29"/>
    <w:rsid w:val="0024506A"/>
    <w:rPr>
      <w:i/>
      <w:iCs/>
      <w:color w:val="404040" w:themeColor="text1" w:themeTint="BF"/>
    </w:rPr>
  </w:style>
  <w:style w:type="paragraph" w:styleId="ListParagraph">
    <w:name w:val="List Paragraph"/>
    <w:basedOn w:val="Normal"/>
    <w:uiPriority w:val="34"/>
    <w:qFormat/>
    <w:rsid w:val="0024506A"/>
    <w:pPr>
      <w:ind w:left="720"/>
      <w:contextualSpacing/>
    </w:pPr>
  </w:style>
  <w:style w:type="character" w:styleId="IntenseEmphasis">
    <w:name w:val="Intense Emphasis"/>
    <w:basedOn w:val="DefaultParagraphFont"/>
    <w:uiPriority w:val="21"/>
    <w:qFormat/>
    <w:rsid w:val="0024506A"/>
    <w:rPr>
      <w:i/>
      <w:iCs/>
      <w:color w:val="0F4761" w:themeColor="accent1" w:themeShade="BF"/>
    </w:rPr>
  </w:style>
  <w:style w:type="paragraph" w:styleId="IntenseQuote">
    <w:name w:val="Intense Quote"/>
    <w:basedOn w:val="Normal"/>
    <w:next w:val="Normal"/>
    <w:link w:val="IntenseQuoteChar"/>
    <w:uiPriority w:val="30"/>
    <w:qFormat/>
    <w:rsid w:val="00245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6A"/>
    <w:rPr>
      <w:i/>
      <w:iCs/>
      <w:color w:val="0F4761" w:themeColor="accent1" w:themeShade="BF"/>
    </w:rPr>
  </w:style>
  <w:style w:type="character" w:styleId="IntenseReference">
    <w:name w:val="Intense Reference"/>
    <w:basedOn w:val="DefaultParagraphFont"/>
    <w:uiPriority w:val="32"/>
    <w:qFormat/>
    <w:rsid w:val="0024506A"/>
    <w:rPr>
      <w:b/>
      <w:bCs/>
      <w:smallCaps/>
      <w:color w:val="0F4761" w:themeColor="accent1" w:themeShade="BF"/>
      <w:spacing w:val="5"/>
    </w:rPr>
  </w:style>
  <w:style w:type="paragraph" w:styleId="Header">
    <w:name w:val="header"/>
    <w:basedOn w:val="Normal"/>
    <w:link w:val="HeaderChar"/>
    <w:uiPriority w:val="99"/>
    <w:unhideWhenUsed/>
    <w:rsid w:val="002450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06A"/>
  </w:style>
  <w:style w:type="paragraph" w:styleId="Footer">
    <w:name w:val="footer"/>
    <w:basedOn w:val="Normal"/>
    <w:link w:val="FooterChar"/>
    <w:uiPriority w:val="99"/>
    <w:unhideWhenUsed/>
    <w:rsid w:val="002450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06A"/>
  </w:style>
  <w:style w:type="paragraph" w:styleId="NormalWeb">
    <w:name w:val="Normal (Web)"/>
    <w:basedOn w:val="Normal"/>
    <w:uiPriority w:val="99"/>
    <w:semiHidden/>
    <w:unhideWhenUsed/>
    <w:rsid w:val="000770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77014"/>
    <w:rPr>
      <w:b/>
      <w:bCs/>
    </w:rPr>
  </w:style>
  <w:style w:type="paragraph" w:styleId="Revision">
    <w:name w:val="Revision"/>
    <w:hidden/>
    <w:uiPriority w:val="99"/>
    <w:semiHidden/>
    <w:rsid w:val="008407FD"/>
    <w:pPr>
      <w:spacing w:after="0" w:line="240" w:lineRule="auto"/>
    </w:pPr>
  </w:style>
  <w:style w:type="character" w:styleId="PageNumber">
    <w:name w:val="page number"/>
    <w:basedOn w:val="DefaultParagraphFont"/>
    <w:uiPriority w:val="99"/>
    <w:semiHidden/>
    <w:unhideWhenUsed/>
    <w:rsid w:val="00253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Num100"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Shukla</dc:creator>
  <cp:keywords/>
  <dc:description/>
  <cp:lastModifiedBy>Anthony Debasish Gomes</cp:lastModifiedBy>
  <cp:revision>2</cp:revision>
  <dcterms:created xsi:type="dcterms:W3CDTF">2026-06-19T15:35:00Z</dcterms:created>
  <dcterms:modified xsi:type="dcterms:W3CDTF">2026-06-19T15:35:00Z</dcterms:modified>
</cp:coreProperties>
</file>