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Sahayak — Tools, Libraries &amp; Concepts Explained</w:t>
      </w:r>
    </w:p>
    <w:p>
      <w:r>
        <w:rPr>
          <w:color w:val="3F3F3F"/>
          <w:sz w:val="24"/>
        </w:rPr>
        <w:t>Day 9: Agent Foundations &amp; Memory in Agents  |  Companion to the Sahayak code repository</w:t>
      </w:r>
    </w:p>
    <w:p>
      <w:pPr>
        <w:pBdr>
          <w:bottom w:val="single" w:sz="8" w:space="1" w:color="808080"/>
        </w:pBdr>
      </w:pPr>
    </w:p>
    <w:p>
      <w:pPr>
        <w:spacing w:after="100"/>
      </w:pPr>
      <w:r>
        <w:rPr>
          <w:b w:val="0"/>
          <w:i/>
        </w:rPr>
        <w:t>How to read this document. Every idea has two layers: “Like you’re 10” (a picture you can hold in your head) and “As an engineer” (what it is precisely and how it appears in the Sahayak code). Read the first layer to understand, the second to build.</w:t>
      </w:r>
    </w:p>
    <w:p>
      <w:pPr>
        <w:pStyle w:val="Heading1"/>
      </w:pPr>
      <w:r>
        <w:t>1. The big picture</w:t>
      </w:r>
    </w:p>
    <w:p>
      <w:pPr>
        <w:spacing w:after="100"/>
      </w:pPr>
      <w:r>
        <w:rPr>
          <w:b/>
        </w:rPr>
        <w:t xml:space="preserve">Like you’re 10: </w:t>
      </w:r>
      <w:r>
        <w:t>A chatbot is a very clever parrot that only remembers the sentence you are saying right now. An agent is that parrot given a toolbox (a calculator, a library card, a calendar) and a notebook. It can decide to open the toolbox, look things up, and jot notes so tomorrow it still knows your name.</w:t>
      </w:r>
    </w:p>
    <w:p>
      <w:pPr>
        <w:spacing w:after="100"/>
      </w:pPr>
      <w:r>
        <w:rPr>
          <w:b/>
        </w:rPr>
        <w:t xml:space="preserve">As an engineer: </w:t>
      </w:r>
      <w:r>
        <w:t>An LLM is a stateless function: text in, text out. An agent wraps that function in a control loop that (a) lets the model request tool calls, (b) executes them, (c) feeds results back, and (d) persists selected state between calls. Sahayak = LLM + RAG tool + utility tools + memory manager + persistence + UI.</w:t>
      </w:r>
    </w:p>
    <w:tbl>
      <w:tblPr>
        <w:tblW w:type="auto" w:w="0"/>
        <w:jc w:val="center"/>
        <w:tblLook w:firstColumn="1" w:firstRow="1" w:lastColumn="0" w:lastRow="0" w:noHBand="0" w:noVBand="1" w:val="04A0"/>
      </w:tblPr>
      <w:tblGrid>
        <w:gridCol w:w="9746"/>
      </w:tblGrid>
      <w:tr>
        <w:tc>
          <w:tcPr>
            <w:tcW w:type="dxa" w:w="9746"/>
            <w:shd w:val="clear" w:color="auto" w:fill="F3F3F3"/>
          </w:tcPr>
          <w:p>
            <w:pPr>
              <w:spacing w:after="0"/>
            </w:pPr>
            <w:r/>
            <w:r>
              <w:rPr>
                <w:rFonts w:ascii="Consolas" w:hAnsi="Consolas"/>
                <w:sz w:val="17"/>
              </w:rPr>
              <w:t>User message</w:t>
            </w:r>
          </w:p>
          <w:p>
            <w:pPr>
              <w:spacing w:after="0"/>
            </w:pPr>
            <w:r>
              <w:rPr>
                <w:rFonts w:ascii="Consolas" w:hAnsi="Consolas"/>
                <w:sz w:val="17"/>
              </w:rPr>
              <w:t xml:space="preserve">   │</w:t>
            </w:r>
          </w:p>
          <w:p>
            <w:pPr>
              <w:spacing w:after="0"/>
            </w:pPr>
            <w:r>
              <w:rPr>
                <w:rFonts w:ascii="Consolas" w:hAnsi="Consolas"/>
                <w:sz w:val="17"/>
              </w:rPr>
              <w:t xml:space="preserve">   ▼</w:t>
            </w:r>
          </w:p>
          <w:p>
            <w:pPr>
              <w:spacing w:after="0"/>
            </w:pPr>
            <w:r>
              <w:rPr>
                <w:rFonts w:ascii="Consolas" w:hAnsi="Consolas"/>
                <w:sz w:val="17"/>
              </w:rPr>
              <w:t>[Memory read]  recent turns + summary + user facts</w:t>
            </w:r>
          </w:p>
          <w:p>
            <w:pPr>
              <w:spacing w:after="0"/>
            </w:pPr>
            <w:r>
              <w:rPr>
                <w:rFonts w:ascii="Consolas" w:hAnsi="Consolas"/>
                <w:sz w:val="17"/>
              </w:rPr>
              <w:t xml:space="preserve">   │</w:t>
            </w:r>
          </w:p>
          <w:p>
            <w:pPr>
              <w:spacing w:after="0"/>
            </w:pPr>
            <w:r>
              <w:rPr>
                <w:rFonts w:ascii="Consolas" w:hAnsi="Consolas"/>
                <w:sz w:val="17"/>
              </w:rPr>
              <w:t xml:space="preserve">   ▼</w:t>
            </w:r>
          </w:p>
          <w:p>
            <w:pPr>
              <w:spacing w:after="0"/>
            </w:pPr>
            <w:r>
              <w:rPr>
                <w:rFonts w:ascii="Consolas" w:hAnsi="Consolas"/>
                <w:sz w:val="17"/>
              </w:rPr>
              <w:t>[Agent loop]   LLM ──► tool call? ──► run tool ──► result ──┐</w:t>
            </w:r>
          </w:p>
          <w:p>
            <w:pPr>
              <w:spacing w:after="0"/>
            </w:pPr>
            <w:r>
              <w:rPr>
                <w:rFonts w:ascii="Consolas" w:hAnsi="Consolas"/>
                <w:sz w:val="17"/>
              </w:rPr>
              <w:t xml:space="preserve">   ▲                                                         │</w:t>
            </w:r>
          </w:p>
          <w:p>
            <w:pPr>
              <w:spacing w:after="0"/>
            </w:pPr>
            <w:r>
              <w:rPr>
                <w:rFonts w:ascii="Consolas" w:hAnsi="Consolas"/>
                <w:sz w:val="17"/>
              </w:rPr>
              <w:t xml:space="preserve">   └─────────────────────────────────────────────────────────┘</w:t>
            </w:r>
          </w:p>
          <w:p>
            <w:pPr>
              <w:spacing w:after="0"/>
            </w:pPr>
            <w:r>
              <w:rPr>
                <w:rFonts w:ascii="Consolas" w:hAnsi="Consolas"/>
                <w:sz w:val="17"/>
              </w:rPr>
              <w:t xml:space="preserve">   │  no more tools needed</w:t>
            </w:r>
          </w:p>
          <w:p>
            <w:pPr>
              <w:spacing w:after="0"/>
            </w:pPr>
            <w:r>
              <w:rPr>
                <w:rFonts w:ascii="Consolas" w:hAnsi="Consolas"/>
                <w:sz w:val="17"/>
              </w:rPr>
              <w:t xml:space="preserve">   ▼</w:t>
            </w:r>
          </w:p>
          <w:p>
            <w:pPr>
              <w:spacing w:after="0"/>
            </w:pPr>
            <w:r>
              <w:rPr>
                <w:rFonts w:ascii="Consolas" w:hAnsi="Consolas"/>
                <w:sz w:val="17"/>
              </w:rPr>
              <w:t>Validated structured Answer  ──►  [Memory write]  ──►  UI</w:t>
            </w:r>
          </w:p>
        </w:tc>
      </w:tr>
    </w:tbl>
    <w:p>
      <w:pPr>
        <w:spacing w:after="40"/>
      </w:pPr>
    </w:p>
    <w:p>
      <w:pPr>
        <w:pStyle w:val="Heading1"/>
      </w:pPr>
      <w:r>
        <w:t>2. What is an agent?</w:t>
      </w:r>
    </w:p>
    <w:p>
      <w:pPr>
        <w:pStyle w:val="Heading2"/>
      </w:pPr>
      <w:r>
        <w:t>2.1 Definition</w:t>
      </w:r>
    </w:p>
    <w:p>
      <w:pPr>
        <w:spacing w:after="100"/>
      </w:pPr>
      <w:r>
        <w:rPr>
          <w:b/>
        </w:rPr>
        <w:t xml:space="preserve">Like you’re 10: </w:t>
      </w:r>
      <w:r>
        <w:t>A thermostat that only switches on when it’s cold is a machine. A helper who is told “make the house comfy”, looks around, decides to close a window, checks the weather app, and then adjusts the heat is an agent. The difference is that the agent chooses its own steps to reach a goal.</w:t>
      </w:r>
    </w:p>
    <w:p>
      <w:pPr>
        <w:spacing w:after="100"/>
      </w:pPr>
      <w:r>
        <w:rPr>
          <w:b/>
        </w:rPr>
        <w:t xml:space="preserve">As an engineer: </w:t>
      </w:r>
      <w:r>
        <w:t>An agent is a system in which an LLM selects the next action (answer, or call a tool with arguments) in a loop until a goal is met or a limit is hit. The distinguishing feature versus a fixed pipeline is that the control flow is decided at run time by the model, not hard-coded by the developer.</w:t>
      </w:r>
    </w:p>
    <w:tbl>
      <w:tblPr>
        <w:tblStyle w:val="TableGrid"/>
        <w:tblW w:type="auto" w:w="0"/>
        <w:tblLayout w:type="fixed"/>
        <w:tblLook w:firstColumn="1" w:firstRow="1" w:lastColumn="0" w:lastRow="0" w:noHBand="0" w:noVBand="1" w:val="04A0"/>
      </w:tblPr>
      <w:tblGrid>
        <w:gridCol w:w="4873"/>
        <w:gridCol w:w="4873"/>
      </w:tblGrid>
      <w:tr>
        <w:tc>
          <w:tcPr>
            <w:tcW w:type="dxa" w:w="4535"/>
            <w:shd w:val="clear" w:color="auto" w:fill="3F3F3F"/>
          </w:tcPr>
          <w:p>
            <w:r/>
            <w:r>
              <w:rPr>
                <w:b/>
                <w:color w:val="FFFFFF"/>
                <w:sz w:val="19"/>
              </w:rPr>
              <w:t>Workflow / pipeline</w:t>
            </w:r>
          </w:p>
        </w:tc>
        <w:tc>
          <w:tcPr>
            <w:tcW w:type="dxa" w:w="4535"/>
            <w:shd w:val="clear" w:color="auto" w:fill="3F3F3F"/>
          </w:tcPr>
          <w:p>
            <w:r/>
            <w:r>
              <w:rPr>
                <w:b/>
                <w:color w:val="FFFFFF"/>
                <w:sz w:val="19"/>
              </w:rPr>
              <w:t>Agent</w:t>
            </w:r>
          </w:p>
        </w:tc>
      </w:tr>
      <w:tr>
        <w:tc>
          <w:tcPr>
            <w:tcW w:type="dxa" w:w="4535"/>
          </w:tcPr>
          <w:p>
            <w:r/>
            <w:r>
              <w:rPr>
                <w:b/>
                <w:sz w:val="19"/>
              </w:rPr>
              <w:t>Steps fixed by developer (retrieve → generate)</w:t>
            </w:r>
          </w:p>
        </w:tc>
        <w:tc>
          <w:tcPr>
            <w:tcW w:type="dxa" w:w="4535"/>
          </w:tcPr>
          <w:p>
            <w:r/>
            <w:r>
              <w:rPr>
                <w:sz w:val="19"/>
              </w:rPr>
              <w:t>Steps chosen by the LLM at run time</w:t>
            </w:r>
          </w:p>
        </w:tc>
      </w:tr>
      <w:tr>
        <w:tc>
          <w:tcPr>
            <w:tcW w:type="dxa" w:w="4535"/>
            <w:shd w:val="clear" w:color="auto" w:fill="F3F3F3"/>
          </w:tcPr>
          <w:p>
            <w:r/>
            <w:r>
              <w:rPr>
                <w:b/>
                <w:sz w:val="19"/>
              </w:rPr>
              <w:t>Predictable cost and latency</w:t>
            </w:r>
          </w:p>
        </w:tc>
        <w:tc>
          <w:tcPr>
            <w:tcW w:type="dxa" w:w="4535"/>
            <w:shd w:val="clear" w:color="auto" w:fill="F3F3F3"/>
          </w:tcPr>
          <w:p>
            <w:r/>
            <w:r>
              <w:rPr>
                <w:sz w:val="19"/>
              </w:rPr>
              <w:t>Variable: 0–N tool calls per question</w:t>
            </w:r>
          </w:p>
        </w:tc>
      </w:tr>
      <w:tr>
        <w:tc>
          <w:tcPr>
            <w:tcW w:type="dxa" w:w="4535"/>
          </w:tcPr>
          <w:p>
            <w:r/>
            <w:r>
              <w:rPr>
                <w:b/>
                <w:sz w:val="19"/>
              </w:rPr>
              <w:t>Easy to test end-to-end</w:t>
            </w:r>
          </w:p>
        </w:tc>
        <w:tc>
          <w:tcPr>
            <w:tcW w:type="dxa" w:w="4535"/>
          </w:tcPr>
          <w:p>
            <w:r/>
            <w:r>
              <w:rPr>
                <w:sz w:val="19"/>
              </w:rPr>
              <w:t>Needs trace inspection and guard-rails</w:t>
            </w:r>
          </w:p>
        </w:tc>
      </w:tr>
      <w:tr>
        <w:tc>
          <w:tcPr>
            <w:tcW w:type="dxa" w:w="4535"/>
            <w:shd w:val="clear" w:color="auto" w:fill="F3F3F3"/>
          </w:tcPr>
          <w:p>
            <w:r/>
            <w:r>
              <w:rPr>
                <w:b/>
                <w:sz w:val="19"/>
              </w:rPr>
              <w:t>Best when the path is known</w:t>
            </w:r>
          </w:p>
        </w:tc>
        <w:tc>
          <w:tcPr>
            <w:tcW w:type="dxa" w:w="4535"/>
            <w:shd w:val="clear" w:color="auto" w:fill="F3F3F3"/>
          </w:tcPr>
          <w:p>
            <w:r/>
            <w:r>
              <w:rPr>
                <w:sz w:val="19"/>
              </w:rPr>
              <w:t>Best when the path depends on the question</w:t>
            </w:r>
          </w:p>
        </w:tc>
      </w:tr>
    </w:tbl>
    <w:p>
      <w:pPr>
        <w:spacing w:after="40"/>
      </w:pPr>
    </w:p>
    <w:p>
      <w:pPr>
        <w:pStyle w:val="Heading2"/>
      </w:pPr>
      <w:r>
        <w:t>2.2 Core components and lifecycle: Goal → Policy → Actions → Tools → Memory</w:t>
      </w:r>
    </w:p>
    <w:tbl>
      <w:tblPr>
        <w:tblStyle w:val="TableGrid"/>
        <w:tblW w:type="auto" w:w="0"/>
        <w:tblLayout w:type="fixed"/>
        <w:tblLook w:firstColumn="1" w:firstRow="1" w:lastColumn="0" w:lastRow="0" w:noHBand="0" w:noVBand="1" w:val="04A0"/>
      </w:tblPr>
      <w:tblGrid>
        <w:gridCol w:w="3249"/>
        <w:gridCol w:w="3249"/>
        <w:gridCol w:w="3249"/>
      </w:tblGrid>
      <w:tr>
        <w:tc>
          <w:tcPr>
            <w:tcW w:type="dxa" w:w="1417"/>
            <w:shd w:val="clear" w:color="auto" w:fill="3F3F3F"/>
          </w:tcPr>
          <w:p>
            <w:r/>
            <w:r>
              <w:rPr>
                <w:b/>
                <w:color w:val="FFFFFF"/>
                <w:sz w:val="19"/>
              </w:rPr>
              <w:t>Component</w:t>
            </w:r>
          </w:p>
        </w:tc>
        <w:tc>
          <w:tcPr>
            <w:tcW w:type="dxa" w:w="3402"/>
            <w:shd w:val="clear" w:color="auto" w:fill="3F3F3F"/>
          </w:tcPr>
          <w:p>
            <w:r/>
            <w:r>
              <w:rPr>
                <w:b/>
                <w:color w:val="FFFFFF"/>
                <w:sz w:val="19"/>
              </w:rPr>
              <w:t>Like you’re 10</w:t>
            </w:r>
          </w:p>
        </w:tc>
        <w:tc>
          <w:tcPr>
            <w:tcW w:type="dxa" w:w="4535"/>
            <w:shd w:val="clear" w:color="auto" w:fill="3F3F3F"/>
          </w:tcPr>
          <w:p>
            <w:r/>
            <w:r>
              <w:rPr>
                <w:b/>
                <w:color w:val="FFFFFF"/>
                <w:sz w:val="19"/>
              </w:rPr>
              <w:t>In Sahayak</w:t>
            </w:r>
          </w:p>
        </w:tc>
      </w:tr>
      <w:tr>
        <w:tc>
          <w:tcPr>
            <w:tcW w:type="dxa" w:w="1417"/>
          </w:tcPr>
          <w:p>
            <w:r/>
            <w:r>
              <w:rPr>
                <w:b/>
                <w:sz w:val="19"/>
              </w:rPr>
              <w:t>Goal</w:t>
            </w:r>
          </w:p>
        </w:tc>
        <w:tc>
          <w:tcPr>
            <w:tcW w:type="dxa" w:w="3402"/>
          </w:tcPr>
          <w:p>
            <w:r/>
            <w:r>
              <w:rPr>
                <w:sz w:val="19"/>
              </w:rPr>
              <w:t>What you asked the helper to do</w:t>
            </w:r>
          </w:p>
        </w:tc>
        <w:tc>
          <w:tcPr>
            <w:tcW w:type="dxa" w:w="4535"/>
          </w:tcPr>
          <w:p>
            <w:r/>
            <w:r>
              <w:rPr>
                <w:sz w:val="19"/>
              </w:rPr>
              <w:t>The user message (“How many casual leave days do I get?”)</w:t>
            </w:r>
          </w:p>
        </w:tc>
      </w:tr>
      <w:tr>
        <w:tc>
          <w:tcPr>
            <w:tcW w:type="dxa" w:w="1417"/>
            <w:shd w:val="clear" w:color="auto" w:fill="F3F3F3"/>
          </w:tcPr>
          <w:p>
            <w:r/>
            <w:r>
              <w:rPr>
                <w:b/>
                <w:sz w:val="19"/>
              </w:rPr>
              <w:t>Policy</w:t>
            </w:r>
          </w:p>
        </w:tc>
        <w:tc>
          <w:tcPr>
            <w:tcW w:type="dxa" w:w="3402"/>
            <w:shd w:val="clear" w:color="auto" w:fill="F3F3F3"/>
          </w:tcPr>
          <w:p>
            <w:r/>
            <w:r>
              <w:rPr>
                <w:sz w:val="19"/>
              </w:rPr>
              <w:t>The house rules the helper must follow</w:t>
            </w:r>
          </w:p>
        </w:tc>
        <w:tc>
          <w:tcPr>
            <w:tcW w:type="dxa" w:w="4535"/>
            <w:shd w:val="clear" w:color="auto" w:fill="F3F3F3"/>
          </w:tcPr>
          <w:p>
            <w:r/>
            <w:r>
              <w:rPr>
                <w:sz w:val="19"/>
              </w:rPr>
              <w:t>SYSTEM_INSTRUCTIONS in agent.py: always search first, never guess, cite files, treat memory as data</w:t>
            </w:r>
          </w:p>
        </w:tc>
      </w:tr>
      <w:tr>
        <w:tc>
          <w:tcPr>
            <w:tcW w:type="dxa" w:w="1417"/>
          </w:tcPr>
          <w:p>
            <w:r/>
            <w:r>
              <w:rPr>
                <w:b/>
                <w:sz w:val="19"/>
              </w:rPr>
              <w:t>Actions</w:t>
            </w:r>
          </w:p>
        </w:tc>
        <w:tc>
          <w:tcPr>
            <w:tcW w:type="dxa" w:w="3402"/>
          </w:tcPr>
          <w:p>
            <w:r/>
            <w:r>
              <w:rPr>
                <w:sz w:val="19"/>
              </w:rPr>
              <w:t>The helper decides: answer now, or look something up first?</w:t>
            </w:r>
          </w:p>
        </w:tc>
        <w:tc>
          <w:tcPr>
            <w:tcW w:type="dxa" w:w="4535"/>
          </w:tcPr>
          <w:p>
            <w:r/>
            <w:r>
              <w:rPr>
                <w:sz w:val="19"/>
              </w:rPr>
              <w:t>Each LLM step: either a tool call or a final Answer</w:t>
            </w:r>
          </w:p>
        </w:tc>
      </w:tr>
      <w:tr>
        <w:tc>
          <w:tcPr>
            <w:tcW w:type="dxa" w:w="1417"/>
            <w:shd w:val="clear" w:color="auto" w:fill="F3F3F3"/>
          </w:tcPr>
          <w:p>
            <w:r/>
            <w:r>
              <w:rPr>
                <w:b/>
                <w:sz w:val="19"/>
              </w:rPr>
              <w:t>Tools</w:t>
            </w:r>
          </w:p>
        </w:tc>
        <w:tc>
          <w:tcPr>
            <w:tcW w:type="dxa" w:w="3402"/>
            <w:shd w:val="clear" w:color="auto" w:fill="F3F3F3"/>
          </w:tcPr>
          <w:p>
            <w:r/>
            <w:r>
              <w:rPr>
                <w:sz w:val="19"/>
              </w:rPr>
              <w:t>The helper’s toolbox</w:t>
            </w:r>
          </w:p>
        </w:tc>
        <w:tc>
          <w:tcPr>
            <w:tcW w:type="dxa" w:w="4535"/>
            <w:shd w:val="clear" w:color="auto" w:fill="F3F3F3"/>
          </w:tcPr>
          <w:p>
            <w:r/>
            <w:r>
              <w:rPr>
                <w:sz w:val="19"/>
              </w:rPr>
              <w:t>search_knowledge_base, count_working_days, get_today</w:t>
            </w:r>
          </w:p>
        </w:tc>
      </w:tr>
      <w:tr>
        <w:tc>
          <w:tcPr>
            <w:tcW w:type="dxa" w:w="1417"/>
          </w:tcPr>
          <w:p>
            <w:r/>
            <w:r>
              <w:rPr>
                <w:b/>
                <w:sz w:val="19"/>
              </w:rPr>
              <w:t>Memory</w:t>
            </w:r>
          </w:p>
        </w:tc>
        <w:tc>
          <w:tcPr>
            <w:tcW w:type="dxa" w:w="3402"/>
          </w:tcPr>
          <w:p>
            <w:r/>
            <w:r>
              <w:rPr>
                <w:sz w:val="19"/>
              </w:rPr>
              <w:t>The helper’s notebook</w:t>
            </w:r>
          </w:p>
        </w:tc>
        <w:tc>
          <w:tcPr>
            <w:tcW w:type="dxa" w:w="4535"/>
          </w:tcPr>
          <w:p>
            <w:r/>
            <w:r>
              <w:rPr>
                <w:sz w:val="19"/>
              </w:rPr>
              <w:t>MemoryManager + SQLite/Redis: recent turns, summary, user facts</w:t>
            </w:r>
          </w:p>
        </w:tc>
      </w:tr>
    </w:tbl>
    <w:p>
      <w:pPr>
        <w:spacing w:after="40"/>
      </w:pPr>
    </w:p>
    <w:p>
      <w:pPr>
        <w:spacing w:after="100"/>
      </w:pPr>
      <w:r>
        <w:rPr>
          <w:b w:val="0"/>
          <w:i w:val="0"/>
        </w:rPr>
        <w:t>The lifecycle is a loop, not a line: the outcome of Memory feeds the next Policy/Goal evaluation. In code this is exactly run_turn(): read memory → run agent → write memory.</w:t>
      </w:r>
    </w:p>
    <w:p>
      <w:pPr>
        <w:pStyle w:val="Heading2"/>
      </w:pPr>
      <w:r>
        <w:t>2.3 Types of agents</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1304"/>
            <w:shd w:val="clear" w:color="auto" w:fill="3F3F3F"/>
          </w:tcPr>
          <w:p>
            <w:r/>
            <w:r>
              <w:rPr>
                <w:b/>
                <w:color w:val="FFFFFF"/>
                <w:sz w:val="19"/>
              </w:rPr>
              <w:t>Type</w:t>
            </w:r>
          </w:p>
        </w:tc>
        <w:tc>
          <w:tcPr>
            <w:tcW w:type="dxa" w:w="2381"/>
            <w:shd w:val="clear" w:color="auto" w:fill="3F3F3F"/>
          </w:tcPr>
          <w:p>
            <w:r/>
            <w:r>
              <w:rPr>
                <w:b/>
                <w:color w:val="FFFFFF"/>
                <w:sz w:val="19"/>
              </w:rPr>
              <w:t>Like you’re 10</w:t>
            </w:r>
          </w:p>
        </w:tc>
        <w:tc>
          <w:tcPr>
            <w:tcW w:type="dxa" w:w="3118"/>
            <w:shd w:val="clear" w:color="auto" w:fill="3F3F3F"/>
          </w:tcPr>
          <w:p>
            <w:r/>
            <w:r>
              <w:rPr>
                <w:b/>
                <w:color w:val="FFFFFF"/>
                <w:sz w:val="19"/>
              </w:rPr>
              <w:t>Engineer view</w:t>
            </w:r>
          </w:p>
        </w:tc>
        <w:tc>
          <w:tcPr>
            <w:tcW w:type="dxa" w:w="2551"/>
            <w:shd w:val="clear" w:color="auto" w:fill="3F3F3F"/>
          </w:tcPr>
          <w:p>
            <w:r/>
            <w:r>
              <w:rPr>
                <w:b/>
                <w:color w:val="FFFFFF"/>
                <w:sz w:val="19"/>
              </w:rPr>
              <w:t>Telecom example</w:t>
            </w:r>
          </w:p>
        </w:tc>
      </w:tr>
      <w:tr>
        <w:tc>
          <w:tcPr>
            <w:tcW w:type="dxa" w:w="1304"/>
          </w:tcPr>
          <w:p>
            <w:r/>
            <w:r>
              <w:rPr>
                <w:b/>
                <w:sz w:val="19"/>
              </w:rPr>
              <w:t>Reactive</w:t>
            </w:r>
          </w:p>
        </w:tc>
        <w:tc>
          <w:tcPr>
            <w:tcW w:type="dxa" w:w="2381"/>
          </w:tcPr>
          <w:p>
            <w:r/>
            <w:r>
              <w:rPr>
                <w:sz w:val="19"/>
              </w:rPr>
              <w:t>Touch a hot stove → pull hand away. No thinking.</w:t>
            </w:r>
          </w:p>
        </w:tc>
        <w:tc>
          <w:tcPr>
            <w:tcW w:type="dxa" w:w="3118"/>
          </w:tcPr>
          <w:p>
            <w:r/>
            <w:r>
              <w:rPr>
                <w:sz w:val="19"/>
              </w:rPr>
              <w:t>Maps input → action by rules or a single LLM call. No planning, usually no memory.</w:t>
            </w:r>
          </w:p>
        </w:tc>
        <w:tc>
          <w:tcPr>
            <w:tcW w:type="dxa" w:w="2551"/>
          </w:tcPr>
          <w:p>
            <w:r/>
            <w:r>
              <w:rPr>
                <w:sz w:val="19"/>
              </w:rPr>
              <w:t>Auto-tagging an incoming ticket as ‘Billing’</w:t>
            </w:r>
          </w:p>
        </w:tc>
      </w:tr>
      <w:tr>
        <w:tc>
          <w:tcPr>
            <w:tcW w:type="dxa" w:w="1304"/>
            <w:shd w:val="clear" w:color="auto" w:fill="F3F3F3"/>
          </w:tcPr>
          <w:p>
            <w:r/>
            <w:r>
              <w:rPr>
                <w:b/>
                <w:sz w:val="19"/>
              </w:rPr>
              <w:t>Deliberative</w:t>
            </w:r>
          </w:p>
        </w:tc>
        <w:tc>
          <w:tcPr>
            <w:tcW w:type="dxa" w:w="2381"/>
            <w:shd w:val="clear" w:color="auto" w:fill="F3F3F3"/>
          </w:tcPr>
          <w:p>
            <w:r/>
            <w:r>
              <w:rPr>
                <w:sz w:val="19"/>
              </w:rPr>
              <w:t>Chess player planning five moves ahead.</w:t>
            </w:r>
          </w:p>
        </w:tc>
        <w:tc>
          <w:tcPr>
            <w:tcW w:type="dxa" w:w="3118"/>
            <w:shd w:val="clear" w:color="auto" w:fill="F3F3F3"/>
          </w:tcPr>
          <w:p>
            <w:r/>
            <w:r>
              <w:rPr>
                <w:sz w:val="19"/>
              </w:rPr>
              <w:t>Reasons over a goal, builds a multi-step plan, may revise it. Slower and costlier.</w:t>
            </w:r>
          </w:p>
        </w:tc>
        <w:tc>
          <w:tcPr>
            <w:tcW w:type="dxa" w:w="2551"/>
            <w:shd w:val="clear" w:color="auto" w:fill="F3F3F3"/>
          </w:tcPr>
          <w:p>
            <w:r/>
            <w:r>
              <w:rPr>
                <w:sz w:val="19"/>
              </w:rPr>
              <w:t>Root-cause analysis across alarms, topology and change logs</w:t>
            </w:r>
          </w:p>
        </w:tc>
      </w:tr>
      <w:tr>
        <w:tc>
          <w:tcPr>
            <w:tcW w:type="dxa" w:w="1304"/>
          </w:tcPr>
          <w:p>
            <w:r/>
            <w:r>
              <w:rPr>
                <w:b/>
                <w:sz w:val="19"/>
              </w:rPr>
              <w:t>Hybrid</w:t>
            </w:r>
          </w:p>
        </w:tc>
        <w:tc>
          <w:tcPr>
            <w:tcW w:type="dxa" w:w="2381"/>
          </w:tcPr>
          <w:p>
            <w:r/>
            <w:r>
              <w:rPr>
                <w:sz w:val="19"/>
              </w:rPr>
              <w:t>Reflexes for easy things, thinking for hard ones.</w:t>
            </w:r>
          </w:p>
        </w:tc>
        <w:tc>
          <w:tcPr>
            <w:tcW w:type="dxa" w:w="3118"/>
          </w:tcPr>
          <w:p>
            <w:r/>
            <w:r>
              <w:rPr>
                <w:sz w:val="19"/>
              </w:rPr>
              <w:t>Fast path for simple requests; deliberation (tool loop) when needed.</w:t>
            </w:r>
          </w:p>
        </w:tc>
        <w:tc>
          <w:tcPr>
            <w:tcW w:type="dxa" w:w="2551"/>
          </w:tcPr>
          <w:p>
            <w:r/>
            <w:r>
              <w:rPr>
                <w:sz w:val="19"/>
              </w:rPr>
              <w:t>Sahayak: “hi” answered instantly; “leave 21–31 Dec, how many working days?” triggers two tools</w:t>
            </w:r>
          </w:p>
        </w:tc>
      </w:tr>
    </w:tbl>
    <w:p>
      <w:pPr>
        <w:spacing w:after="40"/>
      </w:pPr>
    </w:p>
    <w:p>
      <w:pPr>
        <w:pStyle w:val="Heading1"/>
      </w:pPr>
      <w:r>
        <w:t>3. The ReAct pattern and the agent loop</w:t>
      </w:r>
    </w:p>
    <w:p>
      <w:pPr>
        <w:spacing w:after="100"/>
      </w:pPr>
      <w:r>
        <w:rPr>
          <w:b/>
        </w:rPr>
        <w:t xml:space="preserve">Like you’re 10: </w:t>
      </w:r>
      <w:r>
        <w:t>Think out loud, do one thing, look at what happened, think again. “I need the leave rule → let me look it up → it says 12 days → now I can answer.”</w:t>
      </w:r>
    </w:p>
    <w:p>
      <w:pPr>
        <w:spacing w:after="100"/>
      </w:pPr>
      <w:r>
        <w:rPr>
          <w:b/>
        </w:rPr>
        <w:t xml:space="preserve">As an engineer: </w:t>
      </w:r>
      <w:r>
        <w:t>ReAct (Reason + Act) interleaves model reasoning with tool calls and observations. Modern tool-calling APIs implement it natively: the model returns a structured tool_call; the framework runs the function, appends the result as a tool message, and calls the model again; the loop ends when the model returns a normal answer.</w:t>
      </w:r>
    </w:p>
    <w:tbl>
      <w:tblPr>
        <w:tblW w:type="auto" w:w="0"/>
        <w:jc w:val="center"/>
        <w:tblLook w:firstColumn="1" w:firstRow="1" w:lastColumn="0" w:lastRow="0" w:noHBand="0" w:noVBand="1" w:val="04A0"/>
      </w:tblPr>
      <w:tblGrid>
        <w:gridCol w:w="9746"/>
      </w:tblGrid>
      <w:tr>
        <w:tc>
          <w:tcPr>
            <w:tcW w:type="dxa" w:w="9746"/>
            <w:shd w:val="clear" w:color="auto" w:fill="F3F3F3"/>
          </w:tcPr>
          <w:p>
            <w:pPr>
              <w:spacing w:after="0"/>
            </w:pPr>
            <w:r/>
            <w:r>
              <w:rPr>
                <w:rFonts w:ascii="Consolas" w:hAnsi="Consolas"/>
                <w:sz w:val="17"/>
              </w:rPr>
              <w:t>Turn: "I want leave 2026-12-21 to 2026-12-31 - how many working days?"</w:t>
            </w:r>
          </w:p>
          <w:p>
            <w:pPr>
              <w:spacing w:after="0"/>
            </w:pPr>
            <w:r>
              <w:rPr>
                <w:rFonts w:ascii="Consolas" w:hAnsi="Consolas"/>
                <w:sz w:val="17"/>
              </w:rPr>
              <w:t xml:space="preserve">  LLM call 1 -&gt; tool_call count_working_days("2026-12-21","2026-12-31")</w:t>
            </w:r>
          </w:p>
          <w:p>
            <w:pPr>
              <w:spacing w:after="0"/>
            </w:pPr>
            <w:r>
              <w:rPr>
                <w:rFonts w:ascii="Consolas" w:hAnsi="Consolas"/>
                <w:sz w:val="17"/>
              </w:rPr>
              <w:t xml:space="preserve">  tool result -&gt; 9</w:t>
            </w:r>
          </w:p>
          <w:p>
            <w:pPr>
              <w:spacing w:after="0"/>
            </w:pPr>
            <w:r>
              <w:rPr>
                <w:rFonts w:ascii="Consolas" w:hAnsi="Consolas"/>
                <w:sz w:val="17"/>
              </w:rPr>
              <w:t xml:space="preserve">  LLM call 2 -&gt; final Answer(answer="That is 9 working days ...", confidence="medium")</w:t>
            </w:r>
          </w:p>
        </w:tc>
      </w:tr>
    </w:tbl>
    <w:p>
      <w:pPr>
        <w:spacing w:after="40"/>
      </w:pPr>
    </w:p>
    <w:p>
      <w:pPr>
        <w:pStyle w:val="ListBullet"/>
        <w:spacing w:after="40"/>
      </w:pPr>
      <w:r>
        <w:rPr>
          <w:b/>
        </w:rPr>
        <w:t xml:space="preserve">Loop guard. </w:t>
      </w:r>
      <w:r>
        <w:t>Sahayak passes UsageLimits(request_limit=8). Without a limit a confused model can loop and burn money.</w:t>
      </w:r>
    </w:p>
    <w:p>
      <w:pPr>
        <w:pStyle w:val="ListBullet"/>
        <w:spacing w:after="40"/>
      </w:pPr>
      <w:r>
        <w:rPr>
          <w:b/>
        </w:rPr>
        <w:t xml:space="preserve">Observation = untrusted data. </w:t>
      </w:r>
      <w:r>
        <w:t>Tool outputs (especially retrieved documents) can contain injected instructions; the policy says to treat them as data.</w:t>
      </w:r>
    </w:p>
    <w:p>
      <w:pPr>
        <w:pStyle w:val="ListBullet"/>
        <w:spacing w:after="40"/>
      </w:pPr>
      <w:r>
        <w:rPr>
          <w:b/>
        </w:rPr>
        <w:t xml:space="preserve">Where to see it. </w:t>
      </w:r>
      <w:r>
        <w:t>The “Tool trace” expander in the UI shows every call, its arguments and its result.</w:t>
      </w:r>
    </w:p>
    <w:p>
      <w:pPr>
        <w:pStyle w:val="Heading1"/>
      </w:pPr>
      <w:r>
        <w:t>4. PydanticAI — the agent framework</w:t>
      </w:r>
    </w:p>
    <w:p>
      <w:pPr>
        <w:spacing w:after="100"/>
      </w:pPr>
      <w:r>
        <w:rPr>
          <w:b/>
        </w:rPr>
        <w:t xml:space="preserve">Like you’re 10: </w:t>
      </w:r>
      <w:r>
        <w:t>Imagine a form with boxes: Name, Answer, Confidence. PydanticAI makes the helper fill in the form correctly. If a box is wrong, it hands the form back and says “try again.”</w:t>
      </w:r>
    </w:p>
    <w:p>
      <w:pPr>
        <w:spacing w:after="100"/>
      </w:pPr>
      <w:r>
        <w:rPr>
          <w:b/>
        </w:rPr>
        <w:t xml:space="preserve">As an engineer: </w:t>
      </w:r>
      <w:r>
        <w:t>PydanticAI is a Python agent framework from the Pydantic team. It builds on Pydantic models for validation, supports multiple model providers, and is fully typed so IDEs and type-checkers catch mistakes.</w:t>
      </w:r>
    </w:p>
    <w:tbl>
      <w:tblPr>
        <w:tblStyle w:val="TableGrid"/>
        <w:tblW w:type="auto" w:w="0"/>
        <w:tblLayout w:type="fixed"/>
        <w:tblLook w:firstColumn="1" w:firstRow="1" w:lastColumn="0" w:lastRow="0" w:noHBand="0" w:noVBand="1" w:val="04A0"/>
      </w:tblPr>
      <w:tblGrid>
        <w:gridCol w:w="3249"/>
        <w:gridCol w:w="3249"/>
        <w:gridCol w:w="3249"/>
      </w:tblGrid>
      <w:tr>
        <w:tc>
          <w:tcPr>
            <w:tcW w:type="dxa" w:w="2041"/>
            <w:shd w:val="clear" w:color="auto" w:fill="3F3F3F"/>
          </w:tcPr>
          <w:p>
            <w:r/>
            <w:r>
              <w:rPr>
                <w:b/>
                <w:color w:val="FFFFFF"/>
                <w:sz w:val="19"/>
              </w:rPr>
              <w:t>Feature</w:t>
            </w:r>
          </w:p>
        </w:tc>
        <w:tc>
          <w:tcPr>
            <w:tcW w:type="dxa" w:w="3515"/>
            <w:shd w:val="clear" w:color="auto" w:fill="3F3F3F"/>
          </w:tcPr>
          <w:p>
            <w:r/>
            <w:r>
              <w:rPr>
                <w:b/>
                <w:color w:val="FFFFFF"/>
                <w:sz w:val="19"/>
              </w:rPr>
              <w:t>What it does</w:t>
            </w:r>
          </w:p>
        </w:tc>
        <w:tc>
          <w:tcPr>
            <w:tcW w:type="dxa" w:w="3798"/>
            <w:shd w:val="clear" w:color="auto" w:fill="3F3F3F"/>
          </w:tcPr>
          <w:p>
            <w:r/>
            <w:r>
              <w:rPr>
                <w:b/>
                <w:color w:val="FFFFFF"/>
                <w:sz w:val="19"/>
              </w:rPr>
              <w:t>Sahayak example</w:t>
            </w:r>
          </w:p>
        </w:tc>
      </w:tr>
      <w:tr>
        <w:tc>
          <w:tcPr>
            <w:tcW w:type="dxa" w:w="2041"/>
          </w:tcPr>
          <w:p>
            <w:r/>
            <w:r>
              <w:rPr>
                <w:b/>
                <w:sz w:val="19"/>
              </w:rPr>
              <w:t>Agent</w:t>
            </w:r>
          </w:p>
        </w:tc>
        <w:tc>
          <w:tcPr>
            <w:tcW w:type="dxa" w:w="3515"/>
          </w:tcPr>
          <w:p>
            <w:r/>
            <w:r>
              <w:rPr>
                <w:sz w:val="19"/>
              </w:rPr>
              <w:t>Container for model + instructions + tools + output type</w:t>
            </w:r>
          </w:p>
        </w:tc>
        <w:tc>
          <w:tcPr>
            <w:tcW w:type="dxa" w:w="3798"/>
          </w:tcPr>
          <w:p>
            <w:r/>
            <w:r>
              <w:rPr>
                <w:sz w:val="19"/>
              </w:rPr>
              <w:t>Agent('openai:gpt-5.4-mini', deps_type=Deps, output_type=Answer, instructions=...)</w:t>
            </w:r>
          </w:p>
        </w:tc>
      </w:tr>
      <w:tr>
        <w:tc>
          <w:tcPr>
            <w:tcW w:type="dxa" w:w="2041"/>
            <w:shd w:val="clear" w:color="auto" w:fill="F3F3F3"/>
          </w:tcPr>
          <w:p>
            <w:r/>
            <w:r>
              <w:rPr>
                <w:b/>
                <w:sz w:val="19"/>
              </w:rPr>
              <w:t>Structured result (output_type)</w:t>
            </w:r>
          </w:p>
        </w:tc>
        <w:tc>
          <w:tcPr>
            <w:tcW w:type="dxa" w:w="3515"/>
            <w:shd w:val="clear" w:color="auto" w:fill="F3F3F3"/>
          </w:tcPr>
          <w:p>
            <w:r/>
            <w:r>
              <w:rPr>
                <w:sz w:val="19"/>
              </w:rPr>
              <w:t>Model’s final output is validated against a Pydantic model; invalid output triggers an automatic retry</w:t>
            </w:r>
          </w:p>
        </w:tc>
        <w:tc>
          <w:tcPr>
            <w:tcW w:type="dxa" w:w="3798"/>
            <w:shd w:val="clear" w:color="auto" w:fill="F3F3F3"/>
          </w:tcPr>
          <w:p>
            <w:r/>
            <w:r>
              <w:rPr>
                <w:sz w:val="19"/>
              </w:rPr>
              <w:t>Answer(answer, sources, confidence: Literal['high','medium','low'])</w:t>
            </w:r>
          </w:p>
        </w:tc>
      </w:tr>
      <w:tr>
        <w:tc>
          <w:tcPr>
            <w:tcW w:type="dxa" w:w="2041"/>
          </w:tcPr>
          <w:p>
            <w:r/>
            <w:r>
              <w:rPr>
                <w:b/>
                <w:sz w:val="19"/>
              </w:rPr>
              <w:t>Dependency injection (deps_type, RunContext)</w:t>
            </w:r>
          </w:p>
        </w:tc>
        <w:tc>
          <w:tcPr>
            <w:tcW w:type="dxa" w:w="3515"/>
          </w:tcPr>
          <w:p>
            <w:r/>
            <w:r>
              <w:rPr>
                <w:sz w:val="19"/>
              </w:rPr>
              <w:t>Pass run-time resources (DB, clients, user id) to tools without globals</w:t>
            </w:r>
          </w:p>
        </w:tc>
        <w:tc>
          <w:tcPr>
            <w:tcW w:type="dxa" w:w="3798"/>
          </w:tcPr>
          <w:p>
            <w:r/>
            <w:r>
              <w:rPr>
                <w:sz w:val="19"/>
              </w:rPr>
              <w:t>Deps(kb, memory_block, user_id) → ctx.deps.kb.search(...)</w:t>
            </w:r>
          </w:p>
        </w:tc>
      </w:tr>
      <w:tr>
        <w:tc>
          <w:tcPr>
            <w:tcW w:type="dxa" w:w="2041"/>
            <w:shd w:val="clear" w:color="auto" w:fill="F3F3F3"/>
          </w:tcPr>
          <w:p>
            <w:r/>
            <w:r>
              <w:rPr>
                <w:b/>
                <w:sz w:val="19"/>
              </w:rPr>
              <w:t>Tool registration</w:t>
            </w:r>
          </w:p>
        </w:tc>
        <w:tc>
          <w:tcPr>
            <w:tcW w:type="dxa" w:w="3515"/>
            <w:shd w:val="clear" w:color="auto" w:fill="F3F3F3"/>
          </w:tcPr>
          <w:p>
            <w:r/>
            <w:r>
              <w:rPr>
                <w:sz w:val="19"/>
              </w:rPr>
              <w:t>@agent.tool (needs RunContext) or @agent.tool_plain; signature + docstring become the tool schema sent to the LLM</w:t>
            </w:r>
          </w:p>
        </w:tc>
        <w:tc>
          <w:tcPr>
            <w:tcW w:type="dxa" w:w="3798"/>
            <w:shd w:val="clear" w:color="auto" w:fill="F3F3F3"/>
          </w:tcPr>
          <w:p>
            <w:r/>
            <w:r>
              <w:rPr>
                <w:sz w:val="19"/>
              </w:rPr>
              <w:t>search_knowledge_base, count_working_days, get_today</w:t>
            </w:r>
          </w:p>
        </w:tc>
      </w:tr>
      <w:tr>
        <w:tc>
          <w:tcPr>
            <w:tcW w:type="dxa" w:w="2041"/>
          </w:tcPr>
          <w:p>
            <w:r/>
            <w:r>
              <w:rPr>
                <w:b/>
                <w:sz w:val="19"/>
              </w:rPr>
              <w:t>Dynamic instructions</w:t>
            </w:r>
          </w:p>
        </w:tc>
        <w:tc>
          <w:tcPr>
            <w:tcW w:type="dxa" w:w="3515"/>
          </w:tcPr>
          <w:p>
            <w:r/>
            <w:r>
              <w:rPr>
                <w:sz w:val="19"/>
              </w:rPr>
              <w:t>@agent.instructions function evaluated every run</w:t>
            </w:r>
          </w:p>
        </w:tc>
        <w:tc>
          <w:tcPr>
            <w:tcW w:type="dxa" w:w="3798"/>
          </w:tcPr>
          <w:p>
            <w:r/>
            <w:r>
              <w:rPr>
                <w:sz w:val="19"/>
              </w:rPr>
              <w:t>Injects the memory block each turn</w:t>
            </w:r>
          </w:p>
        </w:tc>
      </w:tr>
      <w:tr>
        <w:tc>
          <w:tcPr>
            <w:tcW w:type="dxa" w:w="2041"/>
            <w:shd w:val="clear" w:color="auto" w:fill="F3F3F3"/>
          </w:tcPr>
          <w:p>
            <w:r/>
            <w:r>
              <w:rPr>
                <w:b/>
                <w:sz w:val="19"/>
              </w:rPr>
              <w:t>message_history</w:t>
            </w:r>
          </w:p>
        </w:tc>
        <w:tc>
          <w:tcPr>
            <w:tcW w:type="dxa" w:w="3515"/>
            <w:shd w:val="clear" w:color="auto" w:fill="F3F3F3"/>
          </w:tcPr>
          <w:p>
            <w:r/>
            <w:r>
              <w:rPr>
                <w:sz w:val="19"/>
              </w:rPr>
              <w:t>Pass earlier messages into a new run to make it stateful</w:t>
            </w:r>
          </w:p>
        </w:tc>
        <w:tc>
          <w:tcPr>
            <w:tcW w:type="dxa" w:w="3798"/>
            <w:shd w:val="clear" w:color="auto" w:fill="F3F3F3"/>
          </w:tcPr>
          <w:p>
            <w:r/>
            <w:r>
              <w:rPr>
                <w:sz w:val="19"/>
              </w:rPr>
              <w:t>history_to_messages() rebuilds stored turns</w:t>
            </w:r>
          </w:p>
        </w:tc>
      </w:tr>
      <w:tr>
        <w:tc>
          <w:tcPr>
            <w:tcW w:type="dxa" w:w="2041"/>
          </w:tcPr>
          <w:p>
            <w:r/>
            <w:r>
              <w:rPr>
                <w:b/>
                <w:sz w:val="19"/>
              </w:rPr>
              <w:t>Usage limits</w:t>
            </w:r>
          </w:p>
        </w:tc>
        <w:tc>
          <w:tcPr>
            <w:tcW w:type="dxa" w:w="3515"/>
          </w:tcPr>
          <w:p>
            <w:r/>
            <w:r>
              <w:rPr>
                <w:sz w:val="19"/>
              </w:rPr>
              <w:t>Cap requests/tokens per run</w:t>
            </w:r>
          </w:p>
        </w:tc>
        <w:tc>
          <w:tcPr>
            <w:tcW w:type="dxa" w:w="3798"/>
          </w:tcPr>
          <w:p>
            <w:r/>
            <w:r>
              <w:rPr>
                <w:sz w:val="19"/>
              </w:rPr>
              <w:t>request_limit=8</w:t>
            </w:r>
          </w:p>
        </w:tc>
      </w:tr>
      <w:tr>
        <w:tc>
          <w:tcPr>
            <w:tcW w:type="dxa" w:w="2041"/>
            <w:shd w:val="clear" w:color="auto" w:fill="F3F3F3"/>
          </w:tcPr>
          <w:p>
            <w:r/>
            <w:r>
              <w:rPr>
                <w:b/>
                <w:sz w:val="19"/>
              </w:rPr>
              <w:t>Errors back to the LLM</w:t>
            </w:r>
          </w:p>
        </w:tc>
        <w:tc>
          <w:tcPr>
            <w:tcW w:type="dxa" w:w="3515"/>
            <w:shd w:val="clear" w:color="auto" w:fill="F3F3F3"/>
          </w:tcPr>
          <w:p>
            <w:r/>
            <w:r>
              <w:rPr>
                <w:sz w:val="19"/>
              </w:rPr>
              <w:t>Raising ValueError in a tool returns the message to the model so it can fix its arguments</w:t>
            </w:r>
          </w:p>
        </w:tc>
        <w:tc>
          <w:tcPr>
            <w:tcW w:type="dxa" w:w="3798"/>
            <w:shd w:val="clear" w:color="auto" w:fill="F3F3F3"/>
          </w:tcPr>
          <w:p>
            <w:r/>
            <w:r>
              <w:rPr>
                <w:sz w:val="19"/>
              </w:rPr>
              <w:t>count_working_days when end &lt; start</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7E7E7"/>
          </w:tcPr>
          <w:p>
            <w:r/>
            <w:r>
              <w:rPr>
                <w:b/>
              </w:rPr>
              <w:t xml:space="preserve">Version note.  </w:t>
            </w:r>
            <w:r>
              <w:t>PydanticAI evolves fast. In 1.x the output is result.output and the parameter is output_type. Older 0.x releases used result.data and result_type. Always check the installed version (pip show pydantic-ai-slim).</w:t>
            </w:r>
          </w:p>
        </w:tc>
      </w:tr>
    </w:tbl>
    <w:p>
      <w:pPr>
        <w:spacing w:after="40"/>
      </w:pPr>
    </w:p>
    <w:p>
      <w:pPr>
        <w:pStyle w:val="Heading3"/>
      </w:pPr>
      <w:r>
        <w:t>Single-tool agent, then multi-tool agent</w:t>
      </w:r>
    </w:p>
    <w:p>
      <w:pPr>
        <w:spacing w:after="100"/>
      </w:pPr>
      <w:r>
        <w:rPr>
          <w:b w:val="0"/>
          <w:i w:val="0"/>
        </w:rPr>
        <w:t>Step A: one tool (the RAG system). The agent can only answer from the knowledge base or say it does not know. Step B: add count_working_days and get_today. The model now chooses among three tools per question. Compare the tool trace for the date-arithmetic question in both modes: the single-tool agent cannot compute the answer reliably; the multi-tool agent can. Lesson: tools extend capability, but each extra tool also adds schema tokens to every request and one more way for the model to choose wrongly — add tools deliberately.</w:t>
      </w:r>
    </w:p>
    <w:p>
      <w:pPr>
        <w:pStyle w:val="Heading3"/>
      </w:pPr>
      <w:r>
        <w:t>Writing a good tool</w:t>
      </w:r>
    </w:p>
    <w:p>
      <w:pPr>
        <w:pStyle w:val="ListBullet"/>
        <w:spacing w:after="40"/>
      </w:pPr>
      <w:r>
        <w:t>Clear verb-first name and a docstring that says when to use it (the LLM reads this).</w:t>
      </w:r>
    </w:p>
    <w:p>
      <w:pPr>
        <w:pStyle w:val="ListBullet"/>
        <w:spacing w:after="40"/>
      </w:pPr>
      <w:r>
        <w:t>Typed arguments with simple types; document formats (YYYY-MM-DD).</w:t>
      </w:r>
    </w:p>
    <w:p>
      <w:pPr>
        <w:pStyle w:val="ListBullet"/>
        <w:spacing w:after="40"/>
      </w:pPr>
      <w:r>
        <w:t>Return short, structured text; include a quality signal (Sahayak returns MATCH_QUALITY and distances).</w:t>
      </w:r>
    </w:p>
    <w:p>
      <w:pPr>
        <w:pStyle w:val="ListBullet"/>
        <w:spacing w:after="40"/>
      </w:pPr>
      <w:r>
        <w:t>Raise meaningful errors; never silently return wrong data.</w:t>
      </w:r>
    </w:p>
    <w:p>
      <w:pPr>
        <w:pStyle w:val="ListBullet"/>
        <w:spacing w:after="40"/>
      </w:pPr>
      <w:r>
        <w:t>Keep side-effecting tools (send email, raise ticket) behind confirmation — Sahayak’s tools are all read-only on purpose.</w:t>
      </w:r>
    </w:p>
    <w:p>
      <w:pPr>
        <w:pStyle w:val="Heading1"/>
      </w:pPr>
      <w:r>
        <w:t>5. RAG as a tool (not as a pipeline)</w:t>
      </w:r>
    </w:p>
    <w:p>
      <w:pPr>
        <w:spacing w:after="100"/>
      </w:pPr>
      <w:r>
        <w:rPr>
          <w:b/>
        </w:rPr>
        <w:t xml:space="preserve">Like you’re 10: </w:t>
      </w:r>
      <w:r>
        <w:t>In Days 4–6 the helper was forced to look in the library for every question. Now the helper decides: “hello” needs no library visit; “how many leave days?” does.</w:t>
      </w:r>
    </w:p>
    <w:p>
      <w:pPr>
        <w:spacing w:after="100"/>
      </w:pPr>
      <w:r>
        <w:rPr>
          <w:b/>
        </w:rPr>
        <w:t xml:space="preserve">As an engineer: </w:t>
      </w:r>
      <w:r>
        <w:t>The same chunk → embed → ChromaDB → similarity search stack becomes one function exposed to the agent. Benefits: the model can rewrite the query itself, call search several times for multi-part questions, and skip it for chit-chat. Risks: it may skip search when it should not (mitigated by policy rule 1) and retrieved text is untrusted (policy rule 5). The tool returns a MATCH_QUALITY verdict derived from cosine distance (lower = closer) so the model can refuse when nothing relevant is found.</w:t>
      </w:r>
    </w:p>
    <w:p>
      <w:pPr>
        <w:pStyle w:val="Heading1"/>
      </w:pPr>
      <w:r>
        <w:t>6. Stateless vs stateful — why memory matters</w:t>
      </w:r>
    </w:p>
    <w:p>
      <w:pPr>
        <w:spacing w:after="100"/>
      </w:pPr>
      <w:r>
        <w:rPr>
          <w:b/>
        </w:rPr>
        <w:t xml:space="preserve">Like you’re 10: </w:t>
      </w:r>
      <w:r>
        <w:t>Talking to someone with goldfish memory: every sentence you have to say your name again.</w:t>
      </w:r>
    </w:p>
    <w:p>
      <w:pPr>
        <w:spacing w:after="100"/>
      </w:pPr>
      <w:r>
        <w:rPr>
          <w:b/>
        </w:rPr>
        <w:t xml:space="preserve">As an engineer: </w:t>
      </w:r>
      <w:r>
        <w:t>LLM APIs are stateless; each request must contain everything the model needs. “Memory” is the application’s decision about what past information to include in the next request. Without it: no follow-ups (“what about sick leave?”), no personalisation, repeated questions, poor UX. With it: you pay in tokens, latency and complexity, and you take on privacy and correctness obligations.</w:t>
      </w:r>
    </w:p>
    <w:tbl>
      <w:tblPr>
        <w:tblW w:type="auto" w:w="0"/>
        <w:tblLook w:firstColumn="1" w:firstRow="1" w:lastColumn="0" w:lastRow="0" w:noHBand="0" w:noVBand="1" w:val="04A0"/>
      </w:tblPr>
      <w:tblGrid>
        <w:gridCol w:w="9746"/>
      </w:tblGrid>
      <w:tr>
        <w:tc>
          <w:tcPr>
            <w:tcW w:type="dxa" w:w="9746"/>
            <w:shd w:val="clear" w:color="auto" w:fill="E7E7E7"/>
          </w:tcPr>
          <w:p>
            <w:r/>
            <w:r>
              <w:rPr>
                <w:b/>
              </w:rPr>
              <w:t xml:space="preserve">Experiment.  </w:t>
            </w:r>
            <w:r>
              <w:t>Click “Clear this session’s chat” in the UI after introducing yourself, then ask your name. Nothing in the model changed — only what was sent to it.</w:t>
            </w:r>
          </w:p>
        </w:tc>
      </w:tr>
    </w:tbl>
    <w:p>
      <w:pPr>
        <w:spacing w:after="40"/>
      </w:pPr>
    </w:p>
    <w:p>
      <w:pPr>
        <w:pStyle w:val="Heading1"/>
      </w:pPr>
      <w:r>
        <w:t>7. Memory strategies</w:t>
      </w:r>
    </w:p>
    <w:tbl>
      <w:tblPr>
        <w:tblStyle w:val="TableGrid"/>
        <w:tblW w:type="auto" w:w="0"/>
        <w:tblLayout w:type="fixed"/>
        <w:tblLook w:firstColumn="1" w:firstRow="1" w:lastColumn="0" w:lastRow="0" w:noHBand="0" w:noVBand="1" w:val="04A0"/>
      </w:tblPr>
      <w:tblGrid>
        <w:gridCol w:w="1949"/>
        <w:gridCol w:w="1949"/>
        <w:gridCol w:w="1949"/>
        <w:gridCol w:w="1949"/>
        <w:gridCol w:w="1949"/>
      </w:tblGrid>
      <w:tr>
        <w:tc>
          <w:tcPr>
            <w:tcW w:type="dxa" w:w="1474"/>
            <w:shd w:val="clear" w:color="auto" w:fill="3F3F3F"/>
          </w:tcPr>
          <w:p>
            <w:r/>
            <w:r>
              <w:rPr>
                <w:b/>
                <w:color w:val="FFFFFF"/>
                <w:sz w:val="19"/>
              </w:rPr>
              <w:t>Strategy</w:t>
            </w:r>
          </w:p>
        </w:tc>
        <w:tc>
          <w:tcPr>
            <w:tcW w:type="dxa" w:w="1814"/>
            <w:shd w:val="clear" w:color="auto" w:fill="3F3F3F"/>
          </w:tcPr>
          <w:p>
            <w:r/>
            <w:r>
              <w:rPr>
                <w:b/>
                <w:color w:val="FFFFFF"/>
                <w:sz w:val="19"/>
              </w:rPr>
              <w:t>Like you’re 10</w:t>
            </w:r>
          </w:p>
        </w:tc>
        <w:tc>
          <w:tcPr>
            <w:tcW w:type="dxa" w:w="2381"/>
            <w:shd w:val="clear" w:color="auto" w:fill="3F3F3F"/>
          </w:tcPr>
          <w:p>
            <w:r/>
            <w:r>
              <w:rPr>
                <w:b/>
                <w:color w:val="FFFFFF"/>
                <w:sz w:val="19"/>
              </w:rPr>
              <w:t>How it works</w:t>
            </w:r>
          </w:p>
        </w:tc>
        <w:tc>
          <w:tcPr>
            <w:tcW w:type="dxa" w:w="1928"/>
            <w:shd w:val="clear" w:color="auto" w:fill="3F3F3F"/>
          </w:tcPr>
          <w:p>
            <w:r/>
            <w:r>
              <w:rPr>
                <w:b/>
                <w:color w:val="FFFFFF"/>
                <w:sz w:val="19"/>
              </w:rPr>
              <w:t>Strengths</w:t>
            </w:r>
          </w:p>
        </w:tc>
        <w:tc>
          <w:tcPr>
            <w:tcW w:type="dxa" w:w="1928"/>
            <w:shd w:val="clear" w:color="auto" w:fill="3F3F3F"/>
          </w:tcPr>
          <w:p>
            <w:r/>
            <w:r>
              <w:rPr>
                <w:b/>
                <w:color w:val="FFFFFF"/>
                <w:sz w:val="19"/>
              </w:rPr>
              <w:t>Weaknesses</w:t>
            </w:r>
          </w:p>
        </w:tc>
      </w:tr>
      <w:tr>
        <w:tc>
          <w:tcPr>
            <w:tcW w:type="dxa" w:w="1474"/>
          </w:tcPr>
          <w:p>
            <w:r/>
            <w:r>
              <w:rPr>
                <w:b/>
                <w:sz w:val="19"/>
              </w:rPr>
              <w:t>Short-term buffer</w:t>
            </w:r>
          </w:p>
        </w:tc>
        <w:tc>
          <w:tcPr>
            <w:tcW w:type="dxa" w:w="1814"/>
          </w:tcPr>
          <w:p>
            <w:r/>
            <w:r>
              <w:rPr>
                <w:sz w:val="19"/>
              </w:rPr>
              <w:t>Remember only the last few sentences</w:t>
            </w:r>
          </w:p>
        </w:tc>
        <w:tc>
          <w:tcPr>
            <w:tcW w:type="dxa" w:w="2381"/>
          </w:tcPr>
          <w:p>
            <w:r/>
            <w:r>
              <w:rPr>
                <w:sz w:val="19"/>
              </w:rPr>
              <w:t>Keep last N turns verbatim</w:t>
            </w:r>
          </w:p>
        </w:tc>
        <w:tc>
          <w:tcPr>
            <w:tcW w:type="dxa" w:w="1928"/>
          </w:tcPr>
          <w:p>
            <w:r/>
            <w:r>
              <w:rPr>
                <w:sz w:val="19"/>
              </w:rPr>
              <w:t>Simple, fast, exact wording</w:t>
            </w:r>
          </w:p>
        </w:tc>
        <w:tc>
          <w:tcPr>
            <w:tcW w:type="dxa" w:w="1928"/>
          </w:tcPr>
          <w:p>
            <w:r/>
            <w:r>
              <w:rPr>
                <w:sz w:val="19"/>
              </w:rPr>
              <w:t>Forgets everything older; fixed window</w:t>
            </w:r>
          </w:p>
        </w:tc>
      </w:tr>
      <w:tr>
        <w:tc>
          <w:tcPr>
            <w:tcW w:type="dxa" w:w="1474"/>
            <w:shd w:val="clear" w:color="auto" w:fill="F3F3F3"/>
          </w:tcPr>
          <w:p>
            <w:r/>
            <w:r>
              <w:rPr>
                <w:b/>
                <w:sz w:val="19"/>
              </w:rPr>
              <w:t>Summary memory</w:t>
            </w:r>
          </w:p>
        </w:tc>
        <w:tc>
          <w:tcPr>
            <w:tcW w:type="dxa" w:w="1814"/>
            <w:shd w:val="clear" w:color="auto" w:fill="F3F3F3"/>
          </w:tcPr>
          <w:p>
            <w:r/>
            <w:r>
              <w:rPr>
                <w:sz w:val="19"/>
              </w:rPr>
              <w:t>Keep a short diary of the day instead of every word</w:t>
            </w:r>
          </w:p>
        </w:tc>
        <w:tc>
          <w:tcPr>
            <w:tcW w:type="dxa" w:w="2381"/>
            <w:shd w:val="clear" w:color="auto" w:fill="F3F3F3"/>
          </w:tcPr>
          <w:p>
            <w:r/>
            <w:r>
              <w:rPr>
                <w:sz w:val="19"/>
              </w:rPr>
              <w:t>LLM compresses old turns into a rolling summary; recent turns stay verbatim</w:t>
            </w:r>
          </w:p>
        </w:tc>
        <w:tc>
          <w:tcPr>
            <w:tcW w:type="dxa" w:w="1928"/>
            <w:shd w:val="clear" w:color="auto" w:fill="F3F3F3"/>
          </w:tcPr>
          <w:p>
            <w:r/>
            <w:r>
              <w:rPr>
                <w:sz w:val="19"/>
              </w:rPr>
              <w:t>Scales to very long chats; low token cost</w:t>
            </w:r>
          </w:p>
        </w:tc>
        <w:tc>
          <w:tcPr>
            <w:tcW w:type="dxa" w:w="1928"/>
            <w:shd w:val="clear" w:color="auto" w:fill="F3F3F3"/>
          </w:tcPr>
          <w:p>
            <w:r/>
            <w:r>
              <w:rPr>
                <w:sz w:val="19"/>
              </w:rPr>
              <w:t>Lossy; extra LLM call; summaries can distort</w:t>
            </w:r>
          </w:p>
        </w:tc>
      </w:tr>
      <w:tr>
        <w:tc>
          <w:tcPr>
            <w:tcW w:type="dxa" w:w="1474"/>
          </w:tcPr>
          <w:p>
            <w:r/>
            <w:r>
              <w:rPr>
                <w:b/>
                <w:sz w:val="19"/>
              </w:rPr>
              <w:t>Entity memory</w:t>
            </w:r>
          </w:p>
        </w:tc>
        <w:tc>
          <w:tcPr>
            <w:tcW w:type="dxa" w:w="1814"/>
          </w:tcPr>
          <w:p>
            <w:r/>
            <w:r>
              <w:rPr>
                <w:sz w:val="19"/>
              </w:rPr>
              <w:t>Sticky notes: ‘Priya – 5G Core – Pune’</w:t>
            </w:r>
          </w:p>
        </w:tc>
        <w:tc>
          <w:tcPr>
            <w:tcW w:type="dxa" w:w="2381"/>
          </w:tcPr>
          <w:p>
            <w:r/>
            <w:r>
              <w:rPr>
                <w:sz w:val="19"/>
              </w:rPr>
              <w:t>LLM extracts durable facts into key/value storage (per user)</w:t>
            </w:r>
          </w:p>
        </w:tc>
        <w:tc>
          <w:tcPr>
            <w:tcW w:type="dxa" w:w="1928"/>
          </w:tcPr>
          <w:p>
            <w:r/>
            <w:r>
              <w:rPr>
                <w:sz w:val="19"/>
              </w:rPr>
              <w:t>Precise recall of key facts across sessions</w:t>
            </w:r>
          </w:p>
        </w:tc>
        <w:tc>
          <w:tcPr>
            <w:tcW w:type="dxa" w:w="1928"/>
          </w:tcPr>
          <w:p>
            <w:r/>
            <w:r>
              <w:rPr>
                <w:sz w:val="19"/>
              </w:rPr>
              <w:t>Misses narrative; extraction can be wrong; needs correction UI</w:t>
            </w:r>
          </w:p>
        </w:tc>
      </w:tr>
      <w:tr>
        <w:tc>
          <w:tcPr>
            <w:tcW w:type="dxa" w:w="1474"/>
            <w:shd w:val="clear" w:color="auto" w:fill="F3F3F3"/>
          </w:tcPr>
          <w:p>
            <w:r/>
            <w:r>
              <w:rPr>
                <w:b/>
                <w:sz w:val="19"/>
              </w:rPr>
              <w:t>Long-term vector memory</w:t>
            </w:r>
          </w:p>
        </w:tc>
        <w:tc>
          <w:tcPr>
            <w:tcW w:type="dxa" w:w="1814"/>
            <w:shd w:val="clear" w:color="auto" w:fill="F3F3F3"/>
          </w:tcPr>
          <w:p>
            <w:r/>
            <w:r>
              <w:rPr>
                <w:sz w:val="19"/>
              </w:rPr>
              <w:t>A big cabinet of old chats you search by meaning</w:t>
            </w:r>
          </w:p>
        </w:tc>
        <w:tc>
          <w:tcPr>
            <w:tcW w:type="dxa" w:w="2381"/>
            <w:shd w:val="clear" w:color="auto" w:fill="F3F3F3"/>
          </w:tcPr>
          <w:p>
            <w:r/>
            <w:r>
              <w:rPr>
                <w:sz w:val="19"/>
              </w:rPr>
              <w:t>Embed past turns/snippets into a vector store; retrieve top-k relevant to the new question</w:t>
            </w:r>
          </w:p>
        </w:tc>
        <w:tc>
          <w:tcPr>
            <w:tcW w:type="dxa" w:w="1928"/>
            <w:shd w:val="clear" w:color="auto" w:fill="F3F3F3"/>
          </w:tcPr>
          <w:p>
            <w:r/>
            <w:r>
              <w:rPr>
                <w:sz w:val="19"/>
              </w:rPr>
              <w:t>Recalls old details on demand; unbounded</w:t>
            </w:r>
          </w:p>
        </w:tc>
        <w:tc>
          <w:tcPr>
            <w:tcW w:type="dxa" w:w="1928"/>
            <w:shd w:val="clear" w:color="auto" w:fill="F3F3F3"/>
          </w:tcPr>
          <w:p>
            <w:r/>
            <w:r>
              <w:rPr>
                <w:sz w:val="19"/>
              </w:rPr>
              <w:t>Retrieval can miss/return noise; needs embeddings + index; stale or sensitive data risk</w:t>
            </w:r>
          </w:p>
        </w:tc>
      </w:tr>
      <w:tr>
        <w:tc>
          <w:tcPr>
            <w:tcW w:type="dxa" w:w="1474"/>
          </w:tcPr>
          <w:p>
            <w:r/>
            <w:r>
              <w:rPr>
                <w:b/>
                <w:sz w:val="19"/>
              </w:rPr>
              <w:t>Hybrid</w:t>
            </w:r>
          </w:p>
        </w:tc>
        <w:tc>
          <w:tcPr>
            <w:tcW w:type="dxa" w:w="1814"/>
          </w:tcPr>
          <w:p>
            <w:r/>
            <w:r>
              <w:rPr>
                <w:sz w:val="19"/>
              </w:rPr>
              <w:t>Notebook + diary + sticky notes together</w:t>
            </w:r>
          </w:p>
        </w:tc>
        <w:tc>
          <w:tcPr>
            <w:tcW w:type="dxa" w:w="2381"/>
          </w:tcPr>
          <w:p>
            <w:r/>
            <w:r>
              <w:rPr>
                <w:sz w:val="19"/>
              </w:rPr>
              <w:t>Summary + entity facts + recent turns (+ optional vector recall)</w:t>
            </w:r>
          </w:p>
        </w:tc>
        <w:tc>
          <w:tcPr>
            <w:tcW w:type="dxa" w:w="1928"/>
          </w:tcPr>
          <w:p>
            <w:r/>
            <w:r>
              <w:rPr>
                <w:sz w:val="19"/>
              </w:rPr>
              <w:t>Best overall recall</w:t>
            </w:r>
          </w:p>
        </w:tc>
        <w:tc>
          <w:tcPr>
            <w:tcW w:type="dxa" w:w="1928"/>
          </w:tcPr>
          <w:p>
            <w:r/>
            <w:r>
              <w:rPr>
                <w:sz w:val="19"/>
              </w:rPr>
              <w:t>Highest cost and complexity</w:t>
            </w:r>
          </w:p>
        </w:tc>
      </w:tr>
    </w:tbl>
    <w:p>
      <w:pPr>
        <w:spacing w:after="40"/>
      </w:pPr>
    </w:p>
    <w:p>
      <w:pPr>
        <w:spacing w:after="100"/>
      </w:pPr>
      <w:r>
        <w:rPr>
          <w:b w:val="0"/>
          <w:i w:val="0"/>
        </w:rPr>
        <w:t>Sahayak implements buffer, summary, entity and hybrid in sahayak/memory.py. Long-term vector memory reuses the same ChromaDB + embeddings you already know; it is left as an extension task because the retrieval logic is identical to the RAG tool — only the corpus changes (past conversation instead of policy documents).</w:t>
      </w:r>
    </w:p>
    <w:p>
      <w:pPr>
        <w:pStyle w:val="Heading2"/>
      </w:pPr>
      <w:r>
        <w:t>7.1 Trade-offs: latency, cost, accuracy</w:t>
      </w:r>
    </w:p>
    <w:tbl>
      <w:tblPr>
        <w:tblStyle w:val="TableGrid"/>
        <w:tblW w:type="auto" w:w="0"/>
        <w:tblLayout w:type="fixed"/>
        <w:tblLook w:firstColumn="1" w:firstRow="1" w:lastColumn="0" w:lastRow="0" w:noHBand="0" w:noVBand="1" w:val="04A0"/>
      </w:tblPr>
      <w:tblGrid>
        <w:gridCol w:w="1949"/>
        <w:gridCol w:w="1949"/>
        <w:gridCol w:w="1949"/>
        <w:gridCol w:w="1949"/>
        <w:gridCol w:w="1949"/>
      </w:tblGrid>
      <w:tr>
        <w:tc>
          <w:tcPr>
            <w:tcW w:type="dxa" w:w="2268"/>
            <w:shd w:val="clear" w:color="auto" w:fill="3F3F3F"/>
          </w:tcPr>
          <w:p>
            <w:r/>
            <w:r>
              <w:rPr>
                <w:b/>
                <w:color w:val="FFFFFF"/>
                <w:sz w:val="19"/>
              </w:rPr>
              <w:t>Dimension</w:t>
            </w:r>
          </w:p>
        </w:tc>
        <w:tc>
          <w:tcPr>
            <w:tcW w:type="dxa" w:w="1701"/>
            <w:shd w:val="clear" w:color="auto" w:fill="3F3F3F"/>
          </w:tcPr>
          <w:p>
            <w:r/>
            <w:r>
              <w:rPr>
                <w:b/>
                <w:color w:val="FFFFFF"/>
                <w:sz w:val="19"/>
              </w:rPr>
              <w:t>buffer</w:t>
            </w:r>
          </w:p>
        </w:tc>
        <w:tc>
          <w:tcPr>
            <w:tcW w:type="dxa" w:w="1871"/>
            <w:shd w:val="clear" w:color="auto" w:fill="3F3F3F"/>
          </w:tcPr>
          <w:p>
            <w:r/>
            <w:r>
              <w:rPr>
                <w:b/>
                <w:color w:val="FFFFFF"/>
                <w:sz w:val="19"/>
              </w:rPr>
              <w:t>summary</w:t>
            </w:r>
          </w:p>
        </w:tc>
        <w:tc>
          <w:tcPr>
            <w:tcW w:type="dxa" w:w="1871"/>
            <w:shd w:val="clear" w:color="auto" w:fill="3F3F3F"/>
          </w:tcPr>
          <w:p>
            <w:r/>
            <w:r>
              <w:rPr>
                <w:b/>
                <w:color w:val="FFFFFF"/>
                <w:sz w:val="19"/>
              </w:rPr>
              <w:t>entity</w:t>
            </w:r>
          </w:p>
        </w:tc>
        <w:tc>
          <w:tcPr>
            <w:tcW w:type="dxa" w:w="1701"/>
            <w:shd w:val="clear" w:color="auto" w:fill="3F3F3F"/>
          </w:tcPr>
          <w:p>
            <w:r/>
            <w:r>
              <w:rPr>
                <w:b/>
                <w:color w:val="FFFFFF"/>
                <w:sz w:val="19"/>
              </w:rPr>
              <w:t>hybrid</w:t>
            </w:r>
          </w:p>
        </w:tc>
      </w:tr>
      <w:tr>
        <w:tc>
          <w:tcPr>
            <w:tcW w:type="dxa" w:w="2268"/>
          </w:tcPr>
          <w:p>
            <w:r/>
            <w:r>
              <w:rPr>
                <w:b/>
                <w:sz w:val="19"/>
              </w:rPr>
              <w:t>Extra LLM calls</w:t>
            </w:r>
          </w:p>
        </w:tc>
        <w:tc>
          <w:tcPr>
            <w:tcW w:type="dxa" w:w="1701"/>
          </w:tcPr>
          <w:p>
            <w:r/>
            <w:r>
              <w:rPr>
                <w:sz w:val="19"/>
              </w:rPr>
              <w:t>0</w:t>
            </w:r>
          </w:p>
        </w:tc>
        <w:tc>
          <w:tcPr>
            <w:tcW w:type="dxa" w:w="1871"/>
          </w:tcPr>
          <w:p>
            <w:r/>
            <w:r>
              <w:rPr>
                <w:sz w:val="19"/>
              </w:rPr>
              <w:t>1 per compression</w:t>
            </w:r>
          </w:p>
        </w:tc>
        <w:tc>
          <w:tcPr>
            <w:tcW w:type="dxa" w:w="1871"/>
          </w:tcPr>
          <w:p>
            <w:r/>
            <w:r>
              <w:rPr>
                <w:sz w:val="19"/>
              </w:rPr>
              <w:t>1 per turn</w:t>
            </w:r>
          </w:p>
        </w:tc>
        <w:tc>
          <w:tcPr>
            <w:tcW w:type="dxa" w:w="1701"/>
          </w:tcPr>
          <w:p>
            <w:r/>
            <w:r>
              <w:rPr>
                <w:sz w:val="19"/>
              </w:rPr>
              <w:t>1 per turn + compression</w:t>
            </w:r>
          </w:p>
        </w:tc>
      </w:tr>
      <w:tr>
        <w:tc>
          <w:tcPr>
            <w:tcW w:type="dxa" w:w="2268"/>
            <w:shd w:val="clear" w:color="auto" w:fill="F3F3F3"/>
          </w:tcPr>
          <w:p>
            <w:r/>
            <w:r>
              <w:rPr>
                <w:b/>
                <w:sz w:val="19"/>
              </w:rPr>
              <w:t>Latency</w:t>
            </w:r>
          </w:p>
        </w:tc>
        <w:tc>
          <w:tcPr>
            <w:tcW w:type="dxa" w:w="1701"/>
            <w:shd w:val="clear" w:color="auto" w:fill="F3F3F3"/>
          </w:tcPr>
          <w:p>
            <w:r/>
            <w:r>
              <w:rPr>
                <w:sz w:val="19"/>
              </w:rPr>
              <w:t>Lowest</w:t>
            </w:r>
          </w:p>
        </w:tc>
        <w:tc>
          <w:tcPr>
            <w:tcW w:type="dxa" w:w="1871"/>
            <w:shd w:val="clear" w:color="auto" w:fill="F3F3F3"/>
          </w:tcPr>
          <w:p>
            <w:r/>
            <w:r>
              <w:rPr>
                <w:sz w:val="19"/>
              </w:rPr>
              <w:t>Spike when compressing</w:t>
            </w:r>
          </w:p>
        </w:tc>
        <w:tc>
          <w:tcPr>
            <w:tcW w:type="dxa" w:w="1871"/>
            <w:shd w:val="clear" w:color="auto" w:fill="F3F3F3"/>
          </w:tcPr>
          <w:p>
            <w:r/>
            <w:r>
              <w:rPr>
                <w:sz w:val="19"/>
              </w:rPr>
              <w:t>+1 call each turn (can run async)</w:t>
            </w:r>
          </w:p>
        </w:tc>
        <w:tc>
          <w:tcPr>
            <w:tcW w:type="dxa" w:w="1701"/>
            <w:shd w:val="clear" w:color="auto" w:fill="F3F3F3"/>
          </w:tcPr>
          <w:p>
            <w:r/>
            <w:r>
              <w:rPr>
                <w:sz w:val="19"/>
              </w:rPr>
              <w:t>Highest</w:t>
            </w:r>
          </w:p>
        </w:tc>
      </w:tr>
      <w:tr>
        <w:tc>
          <w:tcPr>
            <w:tcW w:type="dxa" w:w="2268"/>
          </w:tcPr>
          <w:p>
            <w:r/>
            <w:r>
              <w:rPr>
                <w:b/>
                <w:sz w:val="19"/>
              </w:rPr>
              <w:t>Token cost of memory</w:t>
            </w:r>
          </w:p>
        </w:tc>
        <w:tc>
          <w:tcPr>
            <w:tcW w:type="dxa" w:w="1701"/>
          </w:tcPr>
          <w:p>
            <w:r/>
            <w:r>
              <w:rPr>
                <w:sz w:val="19"/>
              </w:rPr>
              <w:t>Grows until window cap</w:t>
            </w:r>
          </w:p>
        </w:tc>
        <w:tc>
          <w:tcPr>
            <w:tcW w:type="dxa" w:w="1871"/>
          </w:tcPr>
          <w:p>
            <w:r/>
            <w:r>
              <w:rPr>
                <w:sz w:val="19"/>
              </w:rPr>
              <w:t>Small, bounded</w:t>
            </w:r>
          </w:p>
        </w:tc>
        <w:tc>
          <w:tcPr>
            <w:tcW w:type="dxa" w:w="1871"/>
          </w:tcPr>
          <w:p>
            <w:r/>
            <w:r>
              <w:rPr>
                <w:sz w:val="19"/>
              </w:rPr>
              <w:t>Small, bounded</w:t>
            </w:r>
          </w:p>
        </w:tc>
        <w:tc>
          <w:tcPr>
            <w:tcW w:type="dxa" w:w="1701"/>
          </w:tcPr>
          <w:p>
            <w:r/>
            <w:r>
              <w:rPr>
                <w:sz w:val="19"/>
              </w:rPr>
              <w:t>Small, bounded (but extra calls cost too)</w:t>
            </w:r>
          </w:p>
        </w:tc>
      </w:tr>
      <w:tr>
        <w:tc>
          <w:tcPr>
            <w:tcW w:type="dxa" w:w="2268"/>
            <w:shd w:val="clear" w:color="auto" w:fill="F3F3F3"/>
          </w:tcPr>
          <w:p>
            <w:r/>
            <w:r>
              <w:rPr>
                <w:b/>
                <w:sz w:val="19"/>
              </w:rPr>
              <w:t>Accuracy: personal facts</w:t>
            </w:r>
          </w:p>
        </w:tc>
        <w:tc>
          <w:tcPr>
            <w:tcW w:type="dxa" w:w="1701"/>
            <w:shd w:val="clear" w:color="auto" w:fill="F3F3F3"/>
          </w:tcPr>
          <w:p>
            <w:r/>
            <w:r>
              <w:rPr>
                <w:sz w:val="19"/>
              </w:rPr>
              <w:t>Only if recent</w:t>
            </w:r>
          </w:p>
        </w:tc>
        <w:tc>
          <w:tcPr>
            <w:tcW w:type="dxa" w:w="1871"/>
            <w:shd w:val="clear" w:color="auto" w:fill="F3F3F3"/>
          </w:tcPr>
          <w:p>
            <w:r/>
            <w:r>
              <w:rPr>
                <w:sz w:val="19"/>
              </w:rPr>
              <w:t>May be lost</w:t>
            </w:r>
          </w:p>
        </w:tc>
        <w:tc>
          <w:tcPr>
            <w:tcW w:type="dxa" w:w="1871"/>
            <w:shd w:val="clear" w:color="auto" w:fill="F3F3F3"/>
          </w:tcPr>
          <w:p>
            <w:r/>
            <w:r>
              <w:rPr>
                <w:sz w:val="19"/>
              </w:rPr>
              <w:t>Best</w:t>
            </w:r>
          </w:p>
        </w:tc>
        <w:tc>
          <w:tcPr>
            <w:tcW w:type="dxa" w:w="1701"/>
            <w:shd w:val="clear" w:color="auto" w:fill="F3F3F3"/>
          </w:tcPr>
          <w:p>
            <w:r/>
            <w:r>
              <w:rPr>
                <w:sz w:val="19"/>
              </w:rPr>
              <w:t>Best</w:t>
            </w:r>
          </w:p>
        </w:tc>
      </w:tr>
      <w:tr>
        <w:tc>
          <w:tcPr>
            <w:tcW w:type="dxa" w:w="2268"/>
          </w:tcPr>
          <w:p>
            <w:r/>
            <w:r>
              <w:rPr>
                <w:b/>
                <w:sz w:val="19"/>
              </w:rPr>
              <w:t>Accuracy: ‘what did we discuss?’</w:t>
            </w:r>
          </w:p>
        </w:tc>
        <w:tc>
          <w:tcPr>
            <w:tcW w:type="dxa" w:w="1701"/>
          </w:tcPr>
          <w:p>
            <w:r/>
            <w:r>
              <w:rPr>
                <w:sz w:val="19"/>
              </w:rPr>
              <w:t>Only if recent</w:t>
            </w:r>
          </w:p>
        </w:tc>
        <w:tc>
          <w:tcPr>
            <w:tcW w:type="dxa" w:w="1871"/>
          </w:tcPr>
          <w:p>
            <w:r/>
            <w:r>
              <w:rPr>
                <w:sz w:val="19"/>
              </w:rPr>
              <w:t>Good (gist)</w:t>
            </w:r>
          </w:p>
        </w:tc>
        <w:tc>
          <w:tcPr>
            <w:tcW w:type="dxa" w:w="1871"/>
          </w:tcPr>
          <w:p>
            <w:r/>
            <w:r>
              <w:rPr>
                <w:sz w:val="19"/>
              </w:rPr>
              <w:t>Poor</w:t>
            </w:r>
          </w:p>
        </w:tc>
        <w:tc>
          <w:tcPr>
            <w:tcW w:type="dxa" w:w="1701"/>
          </w:tcPr>
          <w:p>
            <w:r/>
            <w:r>
              <w:rPr>
                <w:sz w:val="19"/>
              </w:rPr>
              <w:t>Good</w:t>
            </w:r>
          </w:p>
        </w:tc>
      </w:tr>
      <w:tr>
        <w:tc>
          <w:tcPr>
            <w:tcW w:type="dxa" w:w="2268"/>
            <w:shd w:val="clear" w:color="auto" w:fill="F3F3F3"/>
          </w:tcPr>
          <w:p>
            <w:r/>
            <w:r>
              <w:rPr>
                <w:b/>
                <w:sz w:val="19"/>
              </w:rPr>
              <w:t>Failure mode</w:t>
            </w:r>
          </w:p>
        </w:tc>
        <w:tc>
          <w:tcPr>
            <w:tcW w:type="dxa" w:w="1701"/>
            <w:shd w:val="clear" w:color="auto" w:fill="F3F3F3"/>
          </w:tcPr>
          <w:p>
            <w:r/>
            <w:r>
              <w:rPr>
                <w:sz w:val="19"/>
              </w:rPr>
              <w:t>Silent forgetting</w:t>
            </w:r>
          </w:p>
        </w:tc>
        <w:tc>
          <w:tcPr>
            <w:tcW w:type="dxa" w:w="1871"/>
            <w:shd w:val="clear" w:color="auto" w:fill="F3F3F3"/>
          </w:tcPr>
          <w:p>
            <w:r/>
            <w:r>
              <w:rPr>
                <w:sz w:val="19"/>
              </w:rPr>
              <w:t>Summary drift</w:t>
            </w:r>
          </w:p>
        </w:tc>
        <w:tc>
          <w:tcPr>
            <w:tcW w:type="dxa" w:w="1871"/>
            <w:shd w:val="clear" w:color="auto" w:fill="F3F3F3"/>
          </w:tcPr>
          <w:p>
            <w:r/>
            <w:r>
              <w:rPr>
                <w:sz w:val="19"/>
              </w:rPr>
              <w:t>Wrong or stale fact</w:t>
            </w:r>
          </w:p>
        </w:tc>
        <w:tc>
          <w:tcPr>
            <w:tcW w:type="dxa" w:w="1701"/>
            <w:shd w:val="clear" w:color="auto" w:fill="F3F3F3"/>
          </w:tcPr>
          <w:p>
            <w:r/>
            <w:r>
              <w:rPr>
                <w:sz w:val="19"/>
              </w:rPr>
              <w:t>Cost / latency budget</w:t>
            </w:r>
          </w:p>
        </w:tc>
      </w:tr>
    </w:tbl>
    <w:p>
      <w:pPr>
        <w:spacing w:after="40"/>
      </w:pPr>
    </w:p>
    <w:p>
      <w:pPr>
        <w:spacing w:after="100"/>
      </w:pPr>
      <w:r>
        <w:rPr>
          <w:b w:val="0"/>
          <w:i w:val="0"/>
        </w:rPr>
        <w:t>Rule of thumb: the cheapest memory that still passes your recall tests is the right one. compare_memory.py runs the same 12-turn script under all four strategies and prints tokens, latency and a recall check so the choice is made from data.</w:t>
      </w:r>
    </w:p>
    <w:p>
      <w:pPr>
        <w:pStyle w:val="Heading1"/>
      </w:pPr>
      <w:r>
        <w:t>8. Handling context-window overflow</w:t>
      </w:r>
    </w:p>
    <w:p>
      <w:pPr>
        <w:spacing w:after="100"/>
      </w:pPr>
      <w:r>
        <w:rPr>
          <w:b/>
        </w:rPr>
        <w:t xml:space="preserve">Like you’re 10: </w:t>
      </w:r>
      <w:r>
        <w:t>Your backpack only fits so many books. When it’s full you must either leave some at home or replace five books with a one-page cheat sheet about them.</w:t>
      </w:r>
    </w:p>
    <w:p>
      <w:pPr>
        <w:spacing w:after="100"/>
      </w:pPr>
      <w:r>
        <w:rPr>
          <w:b/>
        </w:rPr>
        <w:t xml:space="preserve">As an engineer: </w:t>
      </w:r>
      <w:r>
        <w:t>Every model has a maximum context window (input + output tokens). Long chats, large retrieved chunks and tool outputs all consume it; even before the hard limit, cost and latency rise and the model attends less reliably to information buried in the middle. Sahayak uses three layers of defence:</w:t>
      </w:r>
    </w:p>
    <w:p>
      <w:pPr>
        <w:spacing w:after="60"/>
        <w:ind w:left="510" w:hanging="510"/>
      </w:pPr>
      <w:r>
        <w:t>1.</w:t>
        <w:tab/>
        <w:t>Summarise early (soft limit). When un-summarised history exceeds SUMMARY_TRIGGER_TOKENS, everything except the last KEEP_RECENT_TURNS turns is merged into a rolling summary (old summary + new turns → new summary) and the database marks those messages as summarised.</w:t>
      </w:r>
    </w:p>
    <w:p>
      <w:pPr>
        <w:spacing w:after="60"/>
        <w:ind w:left="510" w:hanging="510"/>
      </w:pPr>
      <w:r>
        <w:t>2.</w:t>
        <w:tab/>
        <w:t>Keep facts out of the transcript. Entity memory stores durable facts separately so they survive even when the turns that mentioned them are summarised or dropped.</w:t>
      </w:r>
    </w:p>
    <w:p>
      <w:pPr>
        <w:spacing w:after="60"/>
        <w:ind w:left="510" w:hanging="510"/>
      </w:pPr>
      <w:r>
        <w:t>3.</w:t>
        <w:tab/>
        <w:t>Hard cap (last resort). _enforce_hard_cap drops the oldest user/assistant pairs if history still exceeds MAX_HISTORY_TOKENS.</w:t>
      </w:r>
    </w:p>
    <w:p>
      <w:pPr>
        <w:spacing w:after="100"/>
      </w:pPr>
      <w:r>
        <w:rPr>
          <w:b w:val="0"/>
          <w:i w:val="0"/>
        </w:rPr>
        <w:t>Other techniques to know: truncating or re-ranking retrieved chunks, limiting tool output size, sliding windows, map-reduce summarisation for very long documents, and choosing a model with a larger window (at higher cost).</w:t>
      </w:r>
    </w:p>
    <w:tbl>
      <w:tblPr>
        <w:tblW w:type="auto" w:w="0"/>
        <w:tblLook w:firstColumn="1" w:firstRow="1" w:lastColumn="0" w:lastRow="0" w:noHBand="0" w:noVBand="1" w:val="04A0"/>
      </w:tblPr>
      <w:tblGrid>
        <w:gridCol w:w="9746"/>
      </w:tblGrid>
      <w:tr>
        <w:tc>
          <w:tcPr>
            <w:tcW w:type="dxa" w:w="9746"/>
            <w:shd w:val="clear" w:color="auto" w:fill="E7E7E7"/>
          </w:tcPr>
          <w:p>
            <w:r/>
            <w:r>
              <w:rPr>
                <w:b/>
              </w:rPr>
              <w:t xml:space="preserve">Why the numbers are small.  </w:t>
            </w:r>
            <w:r>
              <w:t>config.py sets SUMMARY_TRIGGER_TOKENS = 700 so you can watch compression happen in a classroom demo within ~8 turns. In production this would be thousands of tokens, tuned from measured quality and cost.</w:t>
            </w:r>
          </w:p>
        </w:tc>
      </w:tr>
    </w:tbl>
    <w:p>
      <w:pPr>
        <w:spacing w:after="40"/>
      </w:pPr>
    </w:p>
    <w:p>
      <w:pPr>
        <w:spacing w:after="100"/>
      </w:pPr>
      <w:r>
        <w:rPr>
          <w:b w:val="0"/>
          <w:i w:val="0"/>
        </w:rPr>
        <w:t>Token counting here is an estimate (about 4 characters per token). For billing-accurate counting use the provider’s usage numbers (shown under each answer) or a tokenizer library.</w:t>
      </w:r>
    </w:p>
    <w:p>
      <w:pPr>
        <w:pStyle w:val="Heading1"/>
      </w:pPr>
      <w:r>
        <w:t>9. Memory persistence: SQLite and Redis</w:t>
      </w:r>
    </w:p>
    <w:p>
      <w:pPr>
        <w:spacing w:after="100"/>
      </w:pPr>
      <w:r>
        <w:rPr>
          <w:b/>
        </w:rPr>
        <w:t xml:space="preserve">Like you’re 10: </w:t>
      </w:r>
      <w:r>
        <w:t>If the helper keeps notes only in its head, they vanish when it goes to sleep. Persistence means writing them in a notebook that is still there tomorrow.</w:t>
      </w:r>
    </w:p>
    <w:tbl>
      <w:tblPr>
        <w:tblStyle w:val="TableGrid"/>
        <w:tblW w:type="auto" w:w="0"/>
        <w:tblLayout w:type="fixed"/>
        <w:tblLook w:firstColumn="1" w:firstRow="1" w:lastColumn="0" w:lastRow="0" w:noHBand="0" w:noVBand="1" w:val="04A0"/>
      </w:tblPr>
      <w:tblGrid>
        <w:gridCol w:w="3249"/>
        <w:gridCol w:w="3249"/>
        <w:gridCol w:w="3249"/>
      </w:tblGrid>
      <w:tr>
        <w:tc>
          <w:tcPr>
            <w:tcW w:type="dxa" w:w="1701"/>
            <w:shd w:val="clear" w:color="auto" w:fill="3F3F3F"/>
          </w:tcPr>
          <w:p>
            <w:r/>
            <w:r>
              <w:rPr>
                <w:b/>
                <w:color w:val="FFFFFF"/>
                <w:sz w:val="19"/>
              </w:rPr>
            </w:r>
          </w:p>
        </w:tc>
        <w:tc>
          <w:tcPr>
            <w:tcW w:type="dxa" w:w="3685"/>
            <w:shd w:val="clear" w:color="auto" w:fill="3F3F3F"/>
          </w:tcPr>
          <w:p>
            <w:r/>
            <w:r>
              <w:rPr>
                <w:b/>
                <w:color w:val="FFFFFF"/>
                <w:sz w:val="19"/>
              </w:rPr>
              <w:t>SQLite</w:t>
            </w:r>
          </w:p>
        </w:tc>
        <w:tc>
          <w:tcPr>
            <w:tcW w:type="dxa" w:w="3969"/>
            <w:shd w:val="clear" w:color="auto" w:fill="3F3F3F"/>
          </w:tcPr>
          <w:p>
            <w:r/>
            <w:r>
              <w:rPr>
                <w:b/>
                <w:color w:val="FFFFFF"/>
                <w:sz w:val="19"/>
              </w:rPr>
              <w:t>Redis</w:t>
            </w:r>
          </w:p>
        </w:tc>
      </w:tr>
      <w:tr>
        <w:tc>
          <w:tcPr>
            <w:tcW w:type="dxa" w:w="1701"/>
          </w:tcPr>
          <w:p>
            <w:r/>
            <w:r>
              <w:rPr>
                <w:b/>
                <w:sz w:val="19"/>
              </w:rPr>
              <w:t>What it is</w:t>
            </w:r>
          </w:p>
        </w:tc>
        <w:tc>
          <w:tcPr>
            <w:tcW w:type="dxa" w:w="3685"/>
          </w:tcPr>
          <w:p>
            <w:r/>
            <w:r>
              <w:rPr>
                <w:sz w:val="19"/>
              </w:rPr>
              <w:t>A database in a single file, no server</w:t>
            </w:r>
          </w:p>
        </w:tc>
        <w:tc>
          <w:tcPr>
            <w:tcW w:type="dxa" w:w="3969"/>
          </w:tcPr>
          <w:p>
            <w:r/>
            <w:r>
              <w:rPr>
                <w:sz w:val="19"/>
              </w:rPr>
              <w:t>An in-memory data-structure server</w:t>
            </w:r>
          </w:p>
        </w:tc>
      </w:tr>
      <w:tr>
        <w:tc>
          <w:tcPr>
            <w:tcW w:type="dxa" w:w="1701"/>
            <w:shd w:val="clear" w:color="auto" w:fill="F3F3F3"/>
          </w:tcPr>
          <w:p>
            <w:r/>
            <w:r>
              <w:rPr>
                <w:b/>
                <w:sz w:val="19"/>
              </w:rPr>
              <w:t>Setup</w:t>
            </w:r>
          </w:p>
        </w:tc>
        <w:tc>
          <w:tcPr>
            <w:tcW w:type="dxa" w:w="3685"/>
            <w:shd w:val="clear" w:color="auto" w:fill="F3F3F3"/>
          </w:tcPr>
          <w:p>
            <w:r/>
            <w:r>
              <w:rPr>
                <w:sz w:val="19"/>
              </w:rPr>
              <w:t>None (built into Python)</w:t>
            </w:r>
          </w:p>
        </w:tc>
        <w:tc>
          <w:tcPr>
            <w:tcW w:type="dxa" w:w="3969"/>
            <w:shd w:val="clear" w:color="auto" w:fill="F3F3F3"/>
          </w:tcPr>
          <w:p>
            <w:r/>
            <w:r>
              <w:rPr>
                <w:sz w:val="19"/>
              </w:rPr>
              <w:t>Run a server (e.g. Docker) + pip install redis</w:t>
            </w:r>
          </w:p>
        </w:tc>
      </w:tr>
      <w:tr>
        <w:tc>
          <w:tcPr>
            <w:tcW w:type="dxa" w:w="1701"/>
          </w:tcPr>
          <w:p>
            <w:r/>
            <w:r>
              <w:rPr>
                <w:b/>
                <w:sz w:val="19"/>
              </w:rPr>
              <w:t>Speed</w:t>
            </w:r>
          </w:p>
        </w:tc>
        <w:tc>
          <w:tcPr>
            <w:tcW w:type="dxa" w:w="3685"/>
          </w:tcPr>
          <w:p>
            <w:r/>
            <w:r>
              <w:rPr>
                <w:sz w:val="19"/>
              </w:rPr>
              <w:t>Fast for one app; disk-backed</w:t>
            </w:r>
          </w:p>
        </w:tc>
        <w:tc>
          <w:tcPr>
            <w:tcW w:type="dxa" w:w="3969"/>
          </w:tcPr>
          <w:p>
            <w:r/>
            <w:r>
              <w:rPr>
                <w:sz w:val="19"/>
              </w:rPr>
              <w:t>Very fast (RAM)</w:t>
            </w:r>
          </w:p>
        </w:tc>
      </w:tr>
      <w:tr>
        <w:tc>
          <w:tcPr>
            <w:tcW w:type="dxa" w:w="1701"/>
            <w:shd w:val="clear" w:color="auto" w:fill="F3F3F3"/>
          </w:tcPr>
          <w:p>
            <w:r/>
            <w:r>
              <w:rPr>
                <w:b/>
                <w:sz w:val="19"/>
              </w:rPr>
              <w:t>Sharing</w:t>
            </w:r>
          </w:p>
        </w:tc>
        <w:tc>
          <w:tcPr>
            <w:tcW w:type="dxa" w:w="3685"/>
            <w:shd w:val="clear" w:color="auto" w:fill="F3F3F3"/>
          </w:tcPr>
          <w:p>
            <w:r/>
            <w:r>
              <w:rPr>
                <w:sz w:val="19"/>
              </w:rPr>
              <w:t>One machine / process family</w:t>
            </w:r>
          </w:p>
        </w:tc>
        <w:tc>
          <w:tcPr>
            <w:tcW w:type="dxa" w:w="3969"/>
            <w:shd w:val="clear" w:color="auto" w:fill="F3F3F3"/>
          </w:tcPr>
          <w:p>
            <w:r/>
            <w:r>
              <w:rPr>
                <w:sz w:val="19"/>
              </w:rPr>
              <w:t>Many app servers share one memory</w:t>
            </w:r>
          </w:p>
        </w:tc>
      </w:tr>
      <w:tr>
        <w:tc>
          <w:tcPr>
            <w:tcW w:type="dxa" w:w="1701"/>
          </w:tcPr>
          <w:p>
            <w:r/>
            <w:r>
              <w:rPr>
                <w:b/>
                <w:sz w:val="19"/>
              </w:rPr>
              <w:t>Durability</w:t>
            </w:r>
          </w:p>
        </w:tc>
        <w:tc>
          <w:tcPr>
            <w:tcW w:type="dxa" w:w="3685"/>
          </w:tcPr>
          <w:p>
            <w:r/>
            <w:r>
              <w:rPr>
                <w:sz w:val="19"/>
              </w:rPr>
              <w:t>Durable by default</w:t>
            </w:r>
          </w:p>
        </w:tc>
        <w:tc>
          <w:tcPr>
            <w:tcW w:type="dxa" w:w="3969"/>
          </w:tcPr>
          <w:p>
            <w:r/>
            <w:r>
              <w:rPr>
                <w:sz w:val="19"/>
              </w:rPr>
              <w:t>Depends on AOF/RDB configuration; RAM is the primary store</w:t>
            </w:r>
          </w:p>
        </w:tc>
      </w:tr>
      <w:tr>
        <w:tc>
          <w:tcPr>
            <w:tcW w:type="dxa" w:w="1701"/>
            <w:shd w:val="clear" w:color="auto" w:fill="F3F3F3"/>
          </w:tcPr>
          <w:p>
            <w:r/>
            <w:r>
              <w:rPr>
                <w:b/>
                <w:sz w:val="19"/>
              </w:rPr>
              <w:t>Querying</w:t>
            </w:r>
          </w:p>
        </w:tc>
        <w:tc>
          <w:tcPr>
            <w:tcW w:type="dxa" w:w="3685"/>
            <w:shd w:val="clear" w:color="auto" w:fill="F3F3F3"/>
          </w:tcPr>
          <w:p>
            <w:r/>
            <w:r>
              <w:rPr>
                <w:sz w:val="19"/>
              </w:rPr>
              <w:t>Full SQL (inspect and audit easily)</w:t>
            </w:r>
          </w:p>
        </w:tc>
        <w:tc>
          <w:tcPr>
            <w:tcW w:type="dxa" w:w="3969"/>
            <w:shd w:val="clear" w:color="auto" w:fill="F3F3F3"/>
          </w:tcPr>
          <w:p>
            <w:r/>
            <w:r>
              <w:rPr>
                <w:sz w:val="19"/>
              </w:rPr>
              <w:t>Key-based; no ad-hoc SQL</w:t>
            </w:r>
          </w:p>
        </w:tc>
      </w:tr>
      <w:tr>
        <w:tc>
          <w:tcPr>
            <w:tcW w:type="dxa" w:w="1701"/>
          </w:tcPr>
          <w:p>
            <w:r/>
            <w:r>
              <w:rPr>
                <w:b/>
                <w:sz w:val="19"/>
              </w:rPr>
              <w:t>Expiry (TTL)</w:t>
            </w:r>
          </w:p>
        </w:tc>
        <w:tc>
          <w:tcPr>
            <w:tcW w:type="dxa" w:w="3685"/>
          </w:tcPr>
          <w:p>
            <w:r/>
            <w:r>
              <w:rPr>
                <w:sz w:val="19"/>
              </w:rPr>
              <w:t>Manual</w:t>
            </w:r>
          </w:p>
        </w:tc>
        <w:tc>
          <w:tcPr>
            <w:tcW w:type="dxa" w:w="3969"/>
          </w:tcPr>
          <w:p>
            <w:r/>
            <w:r>
              <w:rPr>
                <w:sz w:val="19"/>
              </w:rPr>
              <w:t>Built in — handy for ‘forget after 30 days’</w:t>
            </w:r>
          </w:p>
        </w:tc>
      </w:tr>
      <w:tr>
        <w:tc>
          <w:tcPr>
            <w:tcW w:type="dxa" w:w="1701"/>
            <w:shd w:val="clear" w:color="auto" w:fill="F3F3F3"/>
          </w:tcPr>
          <w:p>
            <w:r/>
            <w:r>
              <w:rPr>
                <w:b/>
                <w:sz w:val="19"/>
              </w:rPr>
              <w:t>Sahayak</w:t>
            </w:r>
          </w:p>
        </w:tc>
        <w:tc>
          <w:tcPr>
            <w:tcW w:type="dxa" w:w="3685"/>
            <w:shd w:val="clear" w:color="auto" w:fill="F3F3F3"/>
          </w:tcPr>
          <w:p>
            <w:r/>
            <w:r>
              <w:rPr>
                <w:sz w:val="19"/>
              </w:rPr>
              <w:t>SQLiteStore: messages, summaries, facts tables</w:t>
            </w:r>
          </w:p>
        </w:tc>
        <w:tc>
          <w:tcPr>
            <w:tcW w:type="dxa" w:w="3969"/>
            <w:shd w:val="clear" w:color="auto" w:fill="F3F3F3"/>
          </w:tcPr>
          <w:p>
            <w:r/>
            <w:r>
              <w:rPr>
                <w:sz w:val="19"/>
              </w:rPr>
              <w:t>RedisStore: LIST of messages, HASH for summary and facts</w:t>
            </w:r>
          </w:p>
        </w:tc>
      </w:tr>
    </w:tbl>
    <w:p>
      <w:pPr>
        <w:spacing w:after="40"/>
      </w:pPr>
    </w:p>
    <w:p>
      <w:pPr>
        <w:spacing w:after="100"/>
      </w:pPr>
      <w:r>
        <w:rPr>
          <w:b w:val="0"/>
          <w:i w:val="0"/>
        </w:rPr>
        <w:t>Both classes expose the same methods (add_message, get_messages, get_summary, set_summary, upsert_fact, get_facts…), so MemoryManager does not care which is used — switch with MEMORY_BACKEND in .env. This is the same idea as dependency injection inside the agent: depend on an interface, not a product.</w:t>
      </w:r>
    </w:p>
    <w:p>
      <w:pPr>
        <w:pStyle w:val="Heading3"/>
      </w:pPr>
      <w:r>
        <w:t>Design choices worth discussing</w:t>
      </w:r>
    </w:p>
    <w:p>
      <w:pPr>
        <w:pStyle w:val="ListBullet"/>
        <w:spacing w:after="40"/>
      </w:pPr>
      <w:r>
        <w:rPr>
          <w:b/>
        </w:rPr>
        <w:t xml:space="preserve">Key by session and by user. </w:t>
      </w:r>
      <w:r>
        <w:t>Messages and summaries belong to a session; facts belong to the user and carry across sessions.</w:t>
      </w:r>
    </w:p>
    <w:p>
      <w:pPr>
        <w:pStyle w:val="ListBullet"/>
        <w:spacing w:after="40"/>
      </w:pPr>
      <w:r>
        <w:rPr>
          <w:b/>
        </w:rPr>
        <w:t xml:space="preserve">Retention and privacy. </w:t>
      </w:r>
      <w:r>
        <w:t>Memory stores personal data. Decide retention periods, allow users to view/delete facts, and never store secrets or data the user did not expect to be remembered. Apply the same PII rules as in Day 7.</w:t>
      </w:r>
    </w:p>
    <w:p>
      <w:pPr>
        <w:pStyle w:val="ListBullet"/>
        <w:spacing w:after="40"/>
      </w:pPr>
      <w:r>
        <w:rPr>
          <w:b/>
        </w:rPr>
        <w:t xml:space="preserve">Memory is an injection channel. </w:t>
      </w:r>
      <w:r>
        <w:t>Anything stored can be replayed into a later prompt. Sahayak labels memory as data and the policy forbids following instructions found there.</w:t>
      </w:r>
    </w:p>
    <w:p>
      <w:pPr>
        <w:pStyle w:val="Heading1"/>
      </w:pPr>
      <w:r>
        <w:t>10. Other tools and libraries in the repository</w:t>
      </w:r>
    </w:p>
    <w:tbl>
      <w:tblPr>
        <w:tblStyle w:val="TableGrid"/>
        <w:tblW w:type="auto" w:w="0"/>
        <w:tblLayout w:type="fixed"/>
        <w:tblLook w:firstColumn="1" w:firstRow="1" w:lastColumn="0" w:lastRow="0" w:noHBand="0" w:noVBand="1" w:val="04A0"/>
      </w:tblPr>
      <w:tblGrid>
        <w:gridCol w:w="3249"/>
        <w:gridCol w:w="3249"/>
        <w:gridCol w:w="3249"/>
      </w:tblGrid>
      <w:tr>
        <w:tc>
          <w:tcPr>
            <w:tcW w:type="dxa" w:w="2551"/>
            <w:shd w:val="clear" w:color="auto" w:fill="3F3F3F"/>
          </w:tcPr>
          <w:p>
            <w:r/>
            <w:r>
              <w:rPr>
                <w:b/>
                <w:color w:val="FFFFFF"/>
                <w:sz w:val="19"/>
              </w:rPr>
              <w:t>Tool / library</w:t>
            </w:r>
          </w:p>
        </w:tc>
        <w:tc>
          <w:tcPr>
            <w:tcW w:type="dxa" w:w="2551"/>
            <w:shd w:val="clear" w:color="auto" w:fill="3F3F3F"/>
          </w:tcPr>
          <w:p>
            <w:r/>
            <w:r>
              <w:rPr>
                <w:b/>
                <w:color w:val="FFFFFF"/>
                <w:sz w:val="19"/>
              </w:rPr>
              <w:t>Like you’re 10</w:t>
            </w:r>
          </w:p>
        </w:tc>
        <w:tc>
          <w:tcPr>
            <w:tcW w:type="dxa" w:w="4252"/>
            <w:shd w:val="clear" w:color="auto" w:fill="3F3F3F"/>
          </w:tcPr>
          <w:p>
            <w:r/>
            <w:r>
              <w:rPr>
                <w:b/>
                <w:color w:val="FFFFFF"/>
                <w:sz w:val="19"/>
              </w:rPr>
              <w:t>Role in Sahayak</w:t>
            </w:r>
          </w:p>
        </w:tc>
      </w:tr>
      <w:tr>
        <w:tc>
          <w:tcPr>
            <w:tcW w:type="dxa" w:w="2551"/>
          </w:tcPr>
          <w:p>
            <w:r/>
            <w:r>
              <w:rPr>
                <w:b/>
                <w:sz w:val="19"/>
              </w:rPr>
              <w:t>OpenAI chat model</w:t>
            </w:r>
          </w:p>
        </w:tc>
        <w:tc>
          <w:tcPr>
            <w:tcW w:type="dxa" w:w="2551"/>
          </w:tcPr>
          <w:p>
            <w:r/>
            <w:r>
              <w:rPr>
                <w:sz w:val="19"/>
              </w:rPr>
              <w:t>The brain</w:t>
            </w:r>
          </w:p>
        </w:tc>
        <w:tc>
          <w:tcPr>
            <w:tcW w:type="dxa" w:w="4252"/>
          </w:tcPr>
          <w:p>
            <w:r/>
            <w:r>
              <w:rPr>
                <w:sz w:val="19"/>
              </w:rPr>
              <w:t>Reasoning, tool selection, summarising, fact extraction. Name set by OPENAI_MODEL (default gpt-5.4-mini; GPT-4o as in the curriculum if your account still serves it).</w:t>
            </w:r>
          </w:p>
        </w:tc>
      </w:tr>
      <w:tr>
        <w:tc>
          <w:tcPr>
            <w:tcW w:type="dxa" w:w="2551"/>
            <w:shd w:val="clear" w:color="auto" w:fill="F3F3F3"/>
          </w:tcPr>
          <w:p>
            <w:r/>
            <w:r>
              <w:rPr>
                <w:b/>
                <w:sz w:val="19"/>
              </w:rPr>
              <w:t>OpenAI embeddings (text-embedding-3-small)</w:t>
            </w:r>
          </w:p>
        </w:tc>
        <w:tc>
          <w:tcPr>
            <w:tcW w:type="dxa" w:w="2551"/>
            <w:shd w:val="clear" w:color="auto" w:fill="F3F3F3"/>
          </w:tcPr>
          <w:p>
            <w:r/>
            <w:r>
              <w:rPr>
                <w:sz w:val="19"/>
              </w:rPr>
              <w:t>Turns sentences into map coordinates by meaning</w:t>
            </w:r>
          </w:p>
        </w:tc>
        <w:tc>
          <w:tcPr>
            <w:tcW w:type="dxa" w:w="4252"/>
            <w:shd w:val="clear" w:color="auto" w:fill="F3F3F3"/>
          </w:tcPr>
          <w:p>
            <w:r/>
            <w:r>
              <w:rPr>
                <w:sz w:val="19"/>
              </w:rPr>
              <w:t>Used to index and search the knowledge base</w:t>
            </w:r>
          </w:p>
        </w:tc>
      </w:tr>
      <w:tr>
        <w:tc>
          <w:tcPr>
            <w:tcW w:type="dxa" w:w="2551"/>
          </w:tcPr>
          <w:p>
            <w:r/>
            <w:r>
              <w:rPr>
                <w:b/>
                <w:sz w:val="19"/>
              </w:rPr>
              <w:t>ChromaDB</w:t>
            </w:r>
          </w:p>
        </w:tc>
        <w:tc>
          <w:tcPr>
            <w:tcW w:type="dxa" w:w="2551"/>
          </w:tcPr>
          <w:p>
            <w:r/>
            <w:r>
              <w:rPr>
                <w:sz w:val="19"/>
              </w:rPr>
              <w:t>A filing cabinet organised by meaning</w:t>
            </w:r>
          </w:p>
        </w:tc>
        <w:tc>
          <w:tcPr>
            <w:tcW w:type="dxa" w:w="4252"/>
          </w:tcPr>
          <w:p>
            <w:r/>
            <w:r>
              <w:rPr>
                <w:sz w:val="19"/>
              </w:rPr>
              <w:t>Stores policy chunks + metadata (source file); cosine distance search</w:t>
            </w:r>
          </w:p>
        </w:tc>
      </w:tr>
      <w:tr>
        <w:tc>
          <w:tcPr>
            <w:tcW w:type="dxa" w:w="2551"/>
            <w:shd w:val="clear" w:color="auto" w:fill="F3F3F3"/>
          </w:tcPr>
          <w:p>
            <w:r/>
            <w:r>
              <w:rPr>
                <w:b/>
                <w:sz w:val="19"/>
              </w:rPr>
              <w:t>Pydantic</w:t>
            </w:r>
          </w:p>
        </w:tc>
        <w:tc>
          <w:tcPr>
            <w:tcW w:type="dxa" w:w="2551"/>
            <w:shd w:val="clear" w:color="auto" w:fill="F3F3F3"/>
          </w:tcPr>
          <w:p>
            <w:r/>
            <w:r>
              <w:rPr>
                <w:sz w:val="19"/>
              </w:rPr>
              <w:t>A strict form checker</w:t>
            </w:r>
          </w:p>
        </w:tc>
        <w:tc>
          <w:tcPr>
            <w:tcW w:type="dxa" w:w="4252"/>
            <w:shd w:val="clear" w:color="auto" w:fill="F3F3F3"/>
          </w:tcPr>
          <w:p>
            <w:r/>
            <w:r>
              <w:rPr>
                <w:sz w:val="19"/>
              </w:rPr>
              <w:t>Defines Answer, Fact, ExtractedFacts; validates LLM output</w:t>
            </w:r>
          </w:p>
        </w:tc>
      </w:tr>
      <w:tr>
        <w:tc>
          <w:tcPr>
            <w:tcW w:type="dxa" w:w="2551"/>
          </w:tcPr>
          <w:p>
            <w:r/>
            <w:r>
              <w:rPr>
                <w:b/>
                <w:sz w:val="19"/>
              </w:rPr>
              <w:t>Streamlit</w:t>
            </w:r>
          </w:p>
        </w:tc>
        <w:tc>
          <w:tcPr>
            <w:tcW w:type="dxa" w:w="2551"/>
          </w:tcPr>
          <w:p>
            <w:r/>
            <w:r>
              <w:rPr>
                <w:sz w:val="19"/>
              </w:rPr>
              <w:t>Build a web page by writing Python</w:t>
            </w:r>
          </w:p>
        </w:tc>
        <w:tc>
          <w:tcPr>
            <w:tcW w:type="dxa" w:w="4252"/>
          </w:tcPr>
          <w:p>
            <w:r/>
            <w:r>
              <w:rPr>
                <w:sz w:val="19"/>
              </w:rPr>
              <w:t>The chat UI and memory inspector; re-runs the script on each interaction</w:t>
            </w:r>
          </w:p>
        </w:tc>
      </w:tr>
      <w:tr>
        <w:tc>
          <w:tcPr>
            <w:tcW w:type="dxa" w:w="2551"/>
            <w:shd w:val="clear" w:color="auto" w:fill="F3F3F3"/>
          </w:tcPr>
          <w:p>
            <w:r/>
            <w:r>
              <w:rPr>
                <w:b/>
                <w:sz w:val="19"/>
              </w:rPr>
              <w:t>python-dotenv</w:t>
            </w:r>
          </w:p>
        </w:tc>
        <w:tc>
          <w:tcPr>
            <w:tcW w:type="dxa" w:w="2551"/>
            <w:shd w:val="clear" w:color="auto" w:fill="F3F3F3"/>
          </w:tcPr>
          <w:p>
            <w:r/>
            <w:r>
              <w:rPr>
                <w:sz w:val="19"/>
              </w:rPr>
              <w:t>Hides your secret key in a drawer</w:t>
            </w:r>
          </w:p>
        </w:tc>
        <w:tc>
          <w:tcPr>
            <w:tcW w:type="dxa" w:w="4252"/>
            <w:shd w:val="clear" w:color="auto" w:fill="F3F3F3"/>
          </w:tcPr>
          <w:p>
            <w:r/>
            <w:r>
              <w:rPr>
                <w:sz w:val="19"/>
              </w:rPr>
              <w:t>Loads OPENAI_API_KEY from .env</w:t>
            </w:r>
          </w:p>
        </w:tc>
      </w:tr>
      <w:tr>
        <w:tc>
          <w:tcPr>
            <w:tcW w:type="dxa" w:w="2551"/>
          </w:tcPr>
          <w:p>
            <w:r/>
            <w:r>
              <w:rPr>
                <w:b/>
                <w:sz w:val="19"/>
              </w:rPr>
              <w:t>sqlite3 (standard library)</w:t>
            </w:r>
          </w:p>
        </w:tc>
        <w:tc>
          <w:tcPr>
            <w:tcW w:type="dxa" w:w="2551"/>
          </w:tcPr>
          <w:p>
            <w:r/>
            <w:r>
              <w:rPr>
                <w:sz w:val="19"/>
              </w:rPr>
              <w:t>A notebook file</w:t>
            </w:r>
          </w:p>
        </w:tc>
        <w:tc>
          <w:tcPr>
            <w:tcW w:type="dxa" w:w="4252"/>
          </w:tcPr>
          <w:p>
            <w:r/>
            <w:r>
              <w:rPr>
                <w:sz w:val="19"/>
              </w:rPr>
              <w:t>Default memory persistence</w:t>
            </w:r>
          </w:p>
        </w:tc>
      </w:tr>
      <w:tr>
        <w:tc>
          <w:tcPr>
            <w:tcW w:type="dxa" w:w="2551"/>
            <w:shd w:val="clear" w:color="auto" w:fill="F3F3F3"/>
          </w:tcPr>
          <w:p>
            <w:r/>
            <w:r>
              <w:rPr>
                <w:b/>
                <w:sz w:val="19"/>
              </w:rPr>
              <w:t>redis-py</w:t>
            </w:r>
          </w:p>
        </w:tc>
        <w:tc>
          <w:tcPr>
            <w:tcW w:type="dxa" w:w="2551"/>
            <w:shd w:val="clear" w:color="auto" w:fill="F3F3F3"/>
          </w:tcPr>
          <w:p>
            <w:r/>
            <w:r>
              <w:rPr>
                <w:sz w:val="19"/>
              </w:rPr>
              <w:t>A very fast shared whiteboard</w:t>
            </w:r>
          </w:p>
        </w:tc>
        <w:tc>
          <w:tcPr>
            <w:tcW w:type="dxa" w:w="4252"/>
            <w:shd w:val="clear" w:color="auto" w:fill="F3F3F3"/>
          </w:tcPr>
          <w:p>
            <w:r/>
            <w:r>
              <w:rPr>
                <w:sz w:val="19"/>
              </w:rPr>
              <w:t>Optional memory persistence</w:t>
            </w:r>
          </w:p>
        </w:tc>
      </w:tr>
    </w:tbl>
    <w:p>
      <w:pPr>
        <w:spacing w:after="40"/>
      </w:pPr>
    </w:p>
    <w:p>
      <w:pPr>
        <w:pStyle w:val="Heading1"/>
      </w:pPr>
      <w:r>
        <w:t>11. Common failure modes — and what to check</w:t>
      </w:r>
    </w:p>
    <w:tbl>
      <w:tblPr>
        <w:tblStyle w:val="TableGrid"/>
        <w:tblW w:type="auto" w:w="0"/>
        <w:tblLayout w:type="fixed"/>
        <w:tblLook w:firstColumn="1" w:firstRow="1" w:lastColumn="0" w:lastRow="0" w:noHBand="0" w:noVBand="1" w:val="04A0"/>
      </w:tblPr>
      <w:tblGrid>
        <w:gridCol w:w="3249"/>
        <w:gridCol w:w="3249"/>
        <w:gridCol w:w="3249"/>
      </w:tblGrid>
      <w:tr>
        <w:tc>
          <w:tcPr>
            <w:tcW w:type="dxa" w:w="2835"/>
            <w:shd w:val="clear" w:color="auto" w:fill="3F3F3F"/>
          </w:tcPr>
          <w:p>
            <w:r/>
            <w:r>
              <w:rPr>
                <w:b/>
                <w:color w:val="FFFFFF"/>
                <w:sz w:val="19"/>
              </w:rPr>
              <w:t>Symptom</w:t>
            </w:r>
          </w:p>
        </w:tc>
        <w:tc>
          <w:tcPr>
            <w:tcW w:type="dxa" w:w="2835"/>
            <w:shd w:val="clear" w:color="auto" w:fill="3F3F3F"/>
          </w:tcPr>
          <w:p>
            <w:r/>
            <w:r>
              <w:rPr>
                <w:b/>
                <w:color w:val="FFFFFF"/>
                <w:sz w:val="19"/>
              </w:rPr>
              <w:t>Likely cause</w:t>
            </w:r>
          </w:p>
        </w:tc>
        <w:tc>
          <w:tcPr>
            <w:tcW w:type="dxa" w:w="3685"/>
            <w:shd w:val="clear" w:color="auto" w:fill="3F3F3F"/>
          </w:tcPr>
          <w:p>
            <w:r/>
            <w:r>
              <w:rPr>
                <w:b/>
                <w:color w:val="FFFFFF"/>
                <w:sz w:val="19"/>
              </w:rPr>
              <w:t>Where to look</w:t>
            </w:r>
          </w:p>
        </w:tc>
      </w:tr>
      <w:tr>
        <w:tc>
          <w:tcPr>
            <w:tcW w:type="dxa" w:w="2835"/>
          </w:tcPr>
          <w:p>
            <w:r/>
            <w:r>
              <w:rPr>
                <w:b/>
                <w:sz w:val="19"/>
              </w:rPr>
              <w:t>Agent answers policy questions without citing</w:t>
            </w:r>
          </w:p>
        </w:tc>
        <w:tc>
          <w:tcPr>
            <w:tcW w:type="dxa" w:w="2835"/>
          </w:tcPr>
          <w:p>
            <w:r/>
            <w:r>
              <w:rPr>
                <w:sz w:val="19"/>
              </w:rPr>
              <w:t>Skipped the RAG tool</w:t>
            </w:r>
          </w:p>
        </w:tc>
        <w:tc>
          <w:tcPr>
            <w:tcW w:type="dxa" w:w="3685"/>
          </w:tcPr>
          <w:p>
            <w:r/>
            <w:r>
              <w:rPr>
                <w:sz w:val="19"/>
              </w:rPr>
              <w:t>Tool trace empty; strengthen policy rule 1; check tool docstring</w:t>
            </w:r>
          </w:p>
        </w:tc>
      </w:tr>
      <w:tr>
        <w:tc>
          <w:tcPr>
            <w:tcW w:type="dxa" w:w="2835"/>
            <w:shd w:val="clear" w:color="auto" w:fill="F3F3F3"/>
          </w:tcPr>
          <w:p>
            <w:r/>
            <w:r>
              <w:rPr>
                <w:b/>
                <w:sz w:val="19"/>
              </w:rPr>
              <w:t>Agent forgets name after a few turns</w:t>
            </w:r>
          </w:p>
        </w:tc>
        <w:tc>
          <w:tcPr>
            <w:tcW w:type="dxa" w:w="2835"/>
            <w:shd w:val="clear" w:color="auto" w:fill="F3F3F3"/>
          </w:tcPr>
          <w:p>
            <w:r/>
            <w:r>
              <w:rPr>
                <w:sz w:val="19"/>
              </w:rPr>
              <w:t>buffer strategy, or fact extraction missed it</w:t>
            </w:r>
          </w:p>
        </w:tc>
        <w:tc>
          <w:tcPr>
            <w:tcW w:type="dxa" w:w="3685"/>
            <w:shd w:val="clear" w:color="auto" w:fill="F3F3F3"/>
          </w:tcPr>
          <w:p>
            <w:r/>
            <w:r>
              <w:rPr>
                <w:sz w:val="19"/>
              </w:rPr>
              <w:t>Sidebar facts panel; try entity/hybrid</w:t>
            </w:r>
          </w:p>
        </w:tc>
      </w:tr>
      <w:tr>
        <w:tc>
          <w:tcPr>
            <w:tcW w:type="dxa" w:w="2835"/>
          </w:tcPr>
          <w:p>
            <w:r/>
            <w:r>
              <w:rPr>
                <w:b/>
                <w:sz w:val="19"/>
              </w:rPr>
              <w:t>Answers contradict earlier statements</w:t>
            </w:r>
          </w:p>
        </w:tc>
        <w:tc>
          <w:tcPr>
            <w:tcW w:type="dxa" w:w="2835"/>
          </w:tcPr>
          <w:p>
            <w:r/>
            <w:r>
              <w:rPr>
                <w:sz w:val="19"/>
              </w:rPr>
              <w:t>Summary drift or stale fact</w:t>
            </w:r>
          </w:p>
        </w:tc>
        <w:tc>
          <w:tcPr>
            <w:tcW w:type="dxa" w:w="3685"/>
          </w:tcPr>
          <w:p>
            <w:r/>
            <w:r>
              <w:rPr>
                <w:sz w:val="19"/>
              </w:rPr>
              <w:t>Read the running summary; correct/forget facts</w:t>
            </w:r>
          </w:p>
        </w:tc>
      </w:tr>
      <w:tr>
        <w:tc>
          <w:tcPr>
            <w:tcW w:type="dxa" w:w="2835"/>
            <w:shd w:val="clear" w:color="auto" w:fill="F3F3F3"/>
          </w:tcPr>
          <w:p>
            <w:r/>
            <w:r>
              <w:rPr>
                <w:b/>
                <w:sz w:val="19"/>
              </w:rPr>
              <w:t>Cost per question keeps rising</w:t>
            </w:r>
          </w:p>
        </w:tc>
        <w:tc>
          <w:tcPr>
            <w:tcW w:type="dxa" w:w="2835"/>
            <w:shd w:val="clear" w:color="auto" w:fill="F3F3F3"/>
          </w:tcPr>
          <w:p>
            <w:r/>
            <w:r>
              <w:rPr>
                <w:sz w:val="19"/>
              </w:rPr>
              <w:t>History or tool output growing</w:t>
            </w:r>
          </w:p>
        </w:tc>
        <w:tc>
          <w:tcPr>
            <w:tcW w:type="dxa" w:w="3685"/>
            <w:shd w:val="clear" w:color="auto" w:fill="F3F3F3"/>
          </w:tcPr>
          <w:p>
            <w:r/>
            <w:r>
              <w:rPr>
                <w:sz w:val="19"/>
              </w:rPr>
              <w:t>‘Memory tokens’ metric; lower triggers; trim tool output</w:t>
            </w:r>
          </w:p>
        </w:tc>
      </w:tr>
      <w:tr>
        <w:tc>
          <w:tcPr>
            <w:tcW w:type="dxa" w:w="2835"/>
          </w:tcPr>
          <w:p>
            <w:r/>
            <w:r>
              <w:rPr>
                <w:b/>
                <w:sz w:val="19"/>
              </w:rPr>
              <w:t>Runs end with a limit error</w:t>
            </w:r>
          </w:p>
        </w:tc>
        <w:tc>
          <w:tcPr>
            <w:tcW w:type="dxa" w:w="2835"/>
          </w:tcPr>
          <w:p>
            <w:r/>
            <w:r>
              <w:rPr>
                <w:sz w:val="19"/>
              </w:rPr>
              <w:t>Tool loop (UsageLimits hit)</w:t>
            </w:r>
          </w:p>
        </w:tc>
        <w:tc>
          <w:tcPr>
            <w:tcW w:type="dxa" w:w="3685"/>
          </w:tcPr>
          <w:p>
            <w:r/>
            <w:r>
              <w:rPr>
                <w:sz w:val="19"/>
              </w:rPr>
              <w:t>Tool trace: repeated identical calls; improve tool description</w:t>
            </w:r>
          </w:p>
        </w:tc>
      </w:tr>
      <w:tr>
        <w:tc>
          <w:tcPr>
            <w:tcW w:type="dxa" w:w="2835"/>
            <w:shd w:val="clear" w:color="auto" w:fill="F3F3F3"/>
          </w:tcPr>
          <w:p>
            <w:r/>
            <w:r>
              <w:rPr>
                <w:b/>
                <w:sz w:val="19"/>
              </w:rPr>
              <w:t>Validation retries / errors</w:t>
            </w:r>
          </w:p>
        </w:tc>
        <w:tc>
          <w:tcPr>
            <w:tcW w:type="dxa" w:w="2835"/>
            <w:shd w:val="clear" w:color="auto" w:fill="F3F3F3"/>
          </w:tcPr>
          <w:p>
            <w:r/>
            <w:r>
              <w:rPr>
                <w:sz w:val="19"/>
              </w:rPr>
              <w:t>Model output does not fit Answer</w:t>
            </w:r>
          </w:p>
        </w:tc>
        <w:tc>
          <w:tcPr>
            <w:tcW w:type="dxa" w:w="3685"/>
            <w:shd w:val="clear" w:color="auto" w:fill="F3F3F3"/>
          </w:tcPr>
          <w:p>
            <w:r/>
            <w:r>
              <w:rPr>
                <w:sz w:val="19"/>
              </w:rPr>
              <w:t>Simplify the schema; add field descriptions</w:t>
            </w:r>
          </w:p>
        </w:tc>
      </w:tr>
      <w:tr>
        <w:tc>
          <w:tcPr>
            <w:tcW w:type="dxa" w:w="2835"/>
          </w:tcPr>
          <w:p>
            <w:r/>
            <w:r>
              <w:rPr>
                <w:b/>
                <w:sz w:val="19"/>
              </w:rPr>
              <w:t>Confident wrong answer from RAG</w:t>
            </w:r>
          </w:p>
        </w:tc>
        <w:tc>
          <w:tcPr>
            <w:tcW w:type="dxa" w:w="2835"/>
          </w:tcPr>
          <w:p>
            <w:r/>
            <w:r>
              <w:rPr>
                <w:sz w:val="19"/>
              </w:rPr>
              <w:t>Weak retrieval but model guessed</w:t>
            </w:r>
          </w:p>
        </w:tc>
        <w:tc>
          <w:tcPr>
            <w:tcW w:type="dxa" w:w="3685"/>
          </w:tcPr>
          <w:p>
            <w:r/>
            <w:r>
              <w:rPr>
                <w:sz w:val="19"/>
              </w:rPr>
              <w:t>MATCH_QUALITY and distances; tune thresholds with inspect_kb.py</w:t>
            </w:r>
          </w:p>
        </w:tc>
      </w:tr>
      <w:tr>
        <w:tc>
          <w:tcPr>
            <w:tcW w:type="dxa" w:w="2835"/>
            <w:shd w:val="clear" w:color="auto" w:fill="F3F3F3"/>
          </w:tcPr>
          <w:p>
            <w:r/>
            <w:r>
              <w:rPr>
                <w:b/>
                <w:sz w:val="19"/>
              </w:rPr>
              <w:t>Memory ‘obeys’ a malicious message</w:t>
            </w:r>
          </w:p>
        </w:tc>
        <w:tc>
          <w:tcPr>
            <w:tcW w:type="dxa" w:w="2835"/>
            <w:shd w:val="clear" w:color="auto" w:fill="F3F3F3"/>
          </w:tcPr>
          <w:p>
            <w:r/>
            <w:r>
              <w:rPr>
                <w:sz w:val="19"/>
              </w:rPr>
              <w:t>Injected text saved as fact/summary</w:t>
            </w:r>
          </w:p>
        </w:tc>
        <w:tc>
          <w:tcPr>
            <w:tcW w:type="dxa" w:w="3685"/>
            <w:shd w:val="clear" w:color="auto" w:fill="F3F3F3"/>
          </w:tcPr>
          <w:p>
            <w:r/>
            <w:r>
              <w:rPr>
                <w:sz w:val="19"/>
              </w:rPr>
              <w:t>Policy rule 5; add input scanning from Day 7 before storing</w:t>
            </w:r>
          </w:p>
        </w:tc>
      </w:tr>
    </w:tbl>
    <w:p>
      <w:pPr>
        <w:spacing w:after="40"/>
      </w:pPr>
    </w:p>
    <w:p>
      <w:pPr>
        <w:pStyle w:val="Heading1"/>
      </w:pPr>
      <w:r>
        <w:t>12. Glossary</w:t>
      </w:r>
    </w:p>
    <w:tbl>
      <w:tblPr>
        <w:tblStyle w:val="TableGrid"/>
        <w:tblW w:type="auto" w:w="0"/>
        <w:tblLayout w:type="fixed"/>
        <w:tblLook w:firstColumn="1" w:firstRow="1" w:lastColumn="0" w:lastRow="0" w:noHBand="0" w:noVBand="1" w:val="04A0"/>
      </w:tblPr>
      <w:tblGrid>
        <w:gridCol w:w="4873"/>
        <w:gridCol w:w="4873"/>
      </w:tblGrid>
      <w:tr>
        <w:tc>
          <w:tcPr>
            <w:tcW w:type="dxa" w:w="2268"/>
            <w:shd w:val="clear" w:color="auto" w:fill="3F3F3F"/>
          </w:tcPr>
          <w:p>
            <w:r/>
            <w:r>
              <w:rPr>
                <w:b/>
                <w:color w:val="FFFFFF"/>
                <w:sz w:val="19"/>
              </w:rPr>
              <w:t>Term</w:t>
            </w:r>
          </w:p>
        </w:tc>
        <w:tc>
          <w:tcPr>
            <w:tcW w:type="dxa" w:w="7087"/>
            <w:shd w:val="clear" w:color="auto" w:fill="3F3F3F"/>
          </w:tcPr>
          <w:p>
            <w:r/>
            <w:r>
              <w:rPr>
                <w:b/>
                <w:color w:val="FFFFFF"/>
                <w:sz w:val="19"/>
              </w:rPr>
              <w:t>Meaning</w:t>
            </w:r>
          </w:p>
        </w:tc>
      </w:tr>
      <w:tr>
        <w:tc>
          <w:tcPr>
            <w:tcW w:type="dxa" w:w="2268"/>
          </w:tcPr>
          <w:p>
            <w:r/>
            <w:r>
              <w:rPr>
                <w:b/>
                <w:sz w:val="19"/>
              </w:rPr>
              <w:t>Agent</w:t>
            </w:r>
          </w:p>
        </w:tc>
        <w:tc>
          <w:tcPr>
            <w:tcW w:type="dxa" w:w="7087"/>
          </w:tcPr>
          <w:p>
            <w:r/>
            <w:r>
              <w:rPr>
                <w:sz w:val="19"/>
              </w:rPr>
              <w:t>LLM in a loop that chooses actions, including tool calls</w:t>
            </w:r>
          </w:p>
        </w:tc>
      </w:tr>
      <w:tr>
        <w:tc>
          <w:tcPr>
            <w:tcW w:type="dxa" w:w="2268"/>
            <w:shd w:val="clear" w:color="auto" w:fill="F3F3F3"/>
          </w:tcPr>
          <w:p>
            <w:r/>
            <w:r>
              <w:rPr>
                <w:b/>
                <w:sz w:val="19"/>
              </w:rPr>
              <w:t>Tool</w:t>
            </w:r>
          </w:p>
        </w:tc>
        <w:tc>
          <w:tcPr>
            <w:tcW w:type="dxa" w:w="7087"/>
            <w:shd w:val="clear" w:color="auto" w:fill="F3F3F3"/>
          </w:tcPr>
          <w:p>
            <w:r/>
            <w:r>
              <w:rPr>
                <w:sz w:val="19"/>
              </w:rPr>
              <w:t>A function the LLM can ask the framework to run</w:t>
            </w:r>
          </w:p>
        </w:tc>
      </w:tr>
      <w:tr>
        <w:tc>
          <w:tcPr>
            <w:tcW w:type="dxa" w:w="2268"/>
          </w:tcPr>
          <w:p>
            <w:r/>
            <w:r>
              <w:rPr>
                <w:b/>
                <w:sz w:val="19"/>
              </w:rPr>
              <w:t>ReAct</w:t>
            </w:r>
          </w:p>
        </w:tc>
        <w:tc>
          <w:tcPr>
            <w:tcW w:type="dxa" w:w="7087"/>
          </w:tcPr>
          <w:p>
            <w:r/>
            <w:r>
              <w:rPr>
                <w:sz w:val="19"/>
              </w:rPr>
              <w:t>Reason + Act: alternate thinking, tool use and observation</w:t>
            </w:r>
          </w:p>
        </w:tc>
      </w:tr>
      <w:tr>
        <w:tc>
          <w:tcPr>
            <w:tcW w:type="dxa" w:w="2268"/>
            <w:shd w:val="clear" w:color="auto" w:fill="F3F3F3"/>
          </w:tcPr>
          <w:p>
            <w:r/>
            <w:r>
              <w:rPr>
                <w:b/>
                <w:sz w:val="19"/>
              </w:rPr>
              <w:t>Dependency injection</w:t>
            </w:r>
          </w:p>
        </w:tc>
        <w:tc>
          <w:tcPr>
            <w:tcW w:type="dxa" w:w="7087"/>
            <w:shd w:val="clear" w:color="auto" w:fill="F3F3F3"/>
          </w:tcPr>
          <w:p>
            <w:r/>
            <w:r>
              <w:rPr>
                <w:sz w:val="19"/>
              </w:rPr>
              <w:t>Passing needed resources into code at run time instead of hard-coding them</w:t>
            </w:r>
          </w:p>
        </w:tc>
      </w:tr>
      <w:tr>
        <w:tc>
          <w:tcPr>
            <w:tcW w:type="dxa" w:w="2268"/>
          </w:tcPr>
          <w:p>
            <w:r/>
            <w:r>
              <w:rPr>
                <w:b/>
                <w:sz w:val="19"/>
              </w:rPr>
              <w:t>Structured output</w:t>
            </w:r>
          </w:p>
        </w:tc>
        <w:tc>
          <w:tcPr>
            <w:tcW w:type="dxa" w:w="7087"/>
          </w:tcPr>
          <w:p>
            <w:r/>
            <w:r>
              <w:rPr>
                <w:sz w:val="19"/>
              </w:rPr>
              <w:t>LLM response forced to match a schema and validated</w:t>
            </w:r>
          </w:p>
        </w:tc>
      </w:tr>
      <w:tr>
        <w:tc>
          <w:tcPr>
            <w:tcW w:type="dxa" w:w="2268"/>
            <w:shd w:val="clear" w:color="auto" w:fill="F3F3F3"/>
          </w:tcPr>
          <w:p>
            <w:r/>
            <w:r>
              <w:rPr>
                <w:b/>
                <w:sz w:val="19"/>
              </w:rPr>
              <w:t>Context window</w:t>
            </w:r>
          </w:p>
        </w:tc>
        <w:tc>
          <w:tcPr>
            <w:tcW w:type="dxa" w:w="7087"/>
            <w:shd w:val="clear" w:color="auto" w:fill="F3F3F3"/>
          </w:tcPr>
          <w:p>
            <w:r/>
            <w:r>
              <w:rPr>
                <w:sz w:val="19"/>
              </w:rPr>
              <w:t>Maximum tokens the model can read in one request</w:t>
            </w:r>
          </w:p>
        </w:tc>
      </w:tr>
      <w:tr>
        <w:tc>
          <w:tcPr>
            <w:tcW w:type="dxa" w:w="2268"/>
          </w:tcPr>
          <w:p>
            <w:r/>
            <w:r>
              <w:rPr>
                <w:b/>
                <w:sz w:val="19"/>
              </w:rPr>
              <w:t>Rolling summary</w:t>
            </w:r>
          </w:p>
        </w:tc>
        <w:tc>
          <w:tcPr>
            <w:tcW w:type="dxa" w:w="7087"/>
          </w:tcPr>
          <w:p>
            <w:r/>
            <w:r>
              <w:rPr>
                <w:sz w:val="19"/>
              </w:rPr>
              <w:t>A summary updated by merging in new turns each time</w:t>
            </w:r>
          </w:p>
        </w:tc>
      </w:tr>
      <w:tr>
        <w:tc>
          <w:tcPr>
            <w:tcW w:type="dxa" w:w="2268"/>
            <w:shd w:val="clear" w:color="auto" w:fill="F3F3F3"/>
          </w:tcPr>
          <w:p>
            <w:r/>
            <w:r>
              <w:rPr>
                <w:b/>
                <w:sz w:val="19"/>
              </w:rPr>
              <w:t>Entity memory</w:t>
            </w:r>
          </w:p>
        </w:tc>
        <w:tc>
          <w:tcPr>
            <w:tcW w:type="dxa" w:w="7087"/>
            <w:shd w:val="clear" w:color="auto" w:fill="F3F3F3"/>
          </w:tcPr>
          <w:p>
            <w:r/>
            <w:r>
              <w:rPr>
                <w:sz w:val="19"/>
              </w:rPr>
              <w:t>Stored key facts about people/things mentioned</w:t>
            </w:r>
          </w:p>
        </w:tc>
      </w:tr>
      <w:tr>
        <w:tc>
          <w:tcPr>
            <w:tcW w:type="dxa" w:w="2268"/>
          </w:tcPr>
          <w:p>
            <w:r/>
            <w:r>
              <w:rPr>
                <w:b/>
                <w:sz w:val="19"/>
              </w:rPr>
              <w:t>Persistence</w:t>
            </w:r>
          </w:p>
        </w:tc>
        <w:tc>
          <w:tcPr>
            <w:tcW w:type="dxa" w:w="7087"/>
          </w:tcPr>
          <w:p>
            <w:r/>
            <w:r>
              <w:rPr>
                <w:sz w:val="19"/>
              </w:rPr>
              <w:t>Saving state so it survives restarts</w:t>
            </w:r>
          </w:p>
        </w:tc>
      </w:tr>
      <w:tr>
        <w:tc>
          <w:tcPr>
            <w:tcW w:type="dxa" w:w="2268"/>
            <w:shd w:val="clear" w:color="auto" w:fill="F3F3F3"/>
          </w:tcPr>
          <w:p>
            <w:r/>
            <w:r>
              <w:rPr>
                <w:b/>
                <w:sz w:val="19"/>
              </w:rPr>
              <w:t>TTL</w:t>
            </w:r>
          </w:p>
        </w:tc>
        <w:tc>
          <w:tcPr>
            <w:tcW w:type="dxa" w:w="7087"/>
            <w:shd w:val="clear" w:color="auto" w:fill="F3F3F3"/>
          </w:tcPr>
          <w:p>
            <w:r/>
            <w:r>
              <w:rPr>
                <w:sz w:val="19"/>
              </w:rPr>
              <w:t>Time-to-live: automatic expiry of stored data</w:t>
            </w:r>
          </w:p>
        </w:tc>
      </w:tr>
      <w:tr>
        <w:tc>
          <w:tcPr>
            <w:tcW w:type="dxa" w:w="2268"/>
          </w:tcPr>
          <w:p>
            <w:r/>
            <w:r>
              <w:rPr>
                <w:b/>
                <w:sz w:val="19"/>
              </w:rPr>
              <w:t>Cosine distance</w:t>
            </w:r>
          </w:p>
        </w:tc>
        <w:tc>
          <w:tcPr>
            <w:tcW w:type="dxa" w:w="7087"/>
          </w:tcPr>
          <w:p>
            <w:r/>
            <w:r>
              <w:rPr>
                <w:sz w:val="19"/>
              </w:rPr>
              <w:t>Similarity measure for embeddings; lower means more similar</w:t>
            </w:r>
          </w:p>
        </w:tc>
      </w:tr>
    </w:tbl>
    <w:p>
      <w:pPr>
        <w:spacing w:after="40"/>
      </w:pPr>
    </w:p>
    <w:p>
      <w:pPr>
        <w:spacing w:after="100"/>
      </w:pPr>
      <w:r>
        <w:rPr>
          <w:b w:val="0"/>
          <w:i/>
        </w:rPr>
        <w:t>Honest limits: token counts in the memory inspector are estimates; entity extraction is LLM-based and can be wrong; the Redis backend and the live agent paths require API keys / services and should be verified in your own environment; framework APIs change between versions.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Confidential | For NCS Telco+ Cohort Use Only — Page </w:t>
    </w:r>
    <w:r>
      <w:rPr>
        <w:color w:val="595959"/>
        <w:sz w:val="16"/>
      </w:rPr>
      <w:fldChar w:fldCharType="begin"/>
      <w:instrText xml:space="preserve">PAGE</w:instrText>
      <w:fldChar w:fldCharType="end"/>
    </w:r>
    <w:r>
      <w:rPr>
        <w:color w:val="595959"/>
        <w:sz w:val="16"/>
      </w:rPr>
      <w:t xml:space="preserve"> of </w:t>
    </w:r>
    <w:r>
      <w:rPr>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NCS Telco+ | Working with LLMs &amp; Agentic AI | NIIT StackRoute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