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Premier Current Account - Terms Summary (Training Scenario)</w:t>
      </w:r>
    </w:p>
    <w:p>
      <w:pPr>
        <w:pStyle w:val="Heading2"/>
      </w:pPr>
      <w:r>
        <w:t>Eligibility</w:t>
      </w:r>
    </w:p>
    <w:p>
      <w:r>
        <w:t>Available to customers paying in at least GBP 75,000 per year, or holding GBP 100,000+ in linked savings and investments.</w:t>
      </w:r>
    </w:p>
    <w:p>
      <w:pPr>
        <w:pStyle w:val="Heading2"/>
      </w:pPr>
      <w:r>
        <w:t>Monthly Fee</w:t>
      </w:r>
    </w:p>
    <w:p>
      <w:r>
        <w:t>GBP 17 per month, waived if the eligibility criteria above are met.</w:t>
      </w:r>
    </w:p>
    <w:p>
      <w:pPr>
        <w:pStyle w:val="Heading2"/>
      </w:pPr>
      <w:r>
        <w:t>Savings Products Linked to Premier</w:t>
      </w:r>
    </w:p>
    <w:p>
      <w:r>
        <w:t>Premier Easy Saver: 4.10% AER (variable), instant access.</w:t>
        <w:br/>
        <w:t>Premier Fixed Saver (1 year): 4.55% AER (fixed), no withdrawals until maturity.</w:t>
      </w:r>
    </w:p>
    <w:p>
      <w:pPr>
        <w:pStyle w:val="Heading2"/>
      </w:pPr>
      <w:r>
        <w:t>Complaints Handling Commitment</w:t>
      </w:r>
    </w:p>
    <w:p>
      <w:r>
        <w:t>Premier complaints are acknowledged within 2 working days and target resolution within 10 working days. Unresolved complaints are escalated to a Premier Relationship Manager after 5 working days without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