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Calibri" w:cs="Calibri" w:eastAsia="Calibri" w:hAnsi="Calibri"/>
          <w:b/>
          <w:bCs/>
          <w:color w:val="595959"/>
          <w:spacing w:val="40"/>
          <w:sz w:val="22"/>
          <w:szCs w:val="22"/>
        </w:rPr>
        <w:t xml:space="preserve">DAY 1 DEEP-DIVE</w:t>
      </w:r>
    </w:p>
    <w:p>
      <w:pPr>
        <w:spacing w:before="200"/>
        <w:jc w:val="center"/>
      </w:pPr>
      <w:r>
        <w:rPr>
          <w:rFonts w:ascii="Cambria" w:cs="Cambria" w:eastAsia="Cambria" w:hAnsi="Cambria"/>
          <w:b/>
          <w:bCs/>
          <w:color w:val="000000"/>
          <w:sz w:val="44"/>
          <w:szCs w:val="44"/>
        </w:rPr>
        <w:t xml:space="preserve">The BMAD Methodology, Prompt by Prompt</w:t>
      </w:r>
    </w:p>
    <w:p>
      <w:pPr>
        <w:spacing w:before="220"/>
        <w:jc w:val="center"/>
      </w:pPr>
      <w:r>
        <w:rPr>
          <w:rFonts w:ascii="Calibri" w:cs="Calibri" w:eastAsia="Calibri" w:hAnsi="Calibri"/>
          <w:i/>
          <w:iCs/>
          <w:color w:val="404040"/>
          <w:sz w:val="22"/>
          <w:szCs w:val="22"/>
        </w:rPr>
        <w:t xml:space="preserve">40 Detailed Prompts, Across All Five BMAD Phases, on leadscore_service</w:t>
      </w:r>
    </w:p>
    <w:p>
      <w:pPr>
        <w:pBdr>
          <w:top w:val="single" w:color="000000" w:sz="4" w:space="10"/>
        </w:pBdr>
        <w:spacing w:before="900"/>
        <w:jc w:val="center"/>
      </w:pPr>
      <w:r>
        <w:t xml:space="preserve"/>
      </w:r>
    </w:p>
    <w:p>
      <w:pPr>
        <w:spacing w:before="200"/>
        <w:jc w:val="center"/>
      </w:pPr>
      <w:r>
        <w:rPr>
          <w:rFonts w:ascii="Calibri" w:cs="Calibri" w:eastAsia="Calibri" w:hAnsi="Calibri"/>
          <w:b/>
          <w:bCs/>
          <w:color w:val="000000"/>
          <w:sz w:val="20"/>
          <w:szCs w:val="20"/>
        </w:rPr>
        <w:t xml:space="preserve">Advanced Batch — Module 3: Specification-Driven Development</w:t>
      </w:r>
    </w:p>
    <w:p>
      <w:pPr>
        <w:spacing w:before="100"/>
        <w:jc w:val="center"/>
      </w:pPr>
      <w:r>
        <w:rPr>
          <w:rFonts w:ascii="Calibri" w:cs="Calibri" w:eastAsia="Calibri" w:hAnsi="Calibri"/>
          <w:color w:val="595959"/>
          <w:sz w:val="19"/>
          <w:szCs w:val="19"/>
        </w:rPr>
        <w:t xml:space="preserve">AI for Value Engineering with Claude — LeadSquared × TimesPro</w:t>
      </w:r>
    </w:p>
    <w:p>
      <w:r>
        <w:br w:type="page"/>
      </w:r>
    </w:p>
    <w:p>
      <w:pPr>
        <w:pStyle w:val="Heading1"/>
        <w:pBdr>
          <w:bottom w:val="single" w:color="000000" w:sz="6" w:space="6"/>
        </w:pBdr>
        <w:spacing w:after="160" w:before="380"/>
      </w:pPr>
      <w:r>
        <w:rPr>
          <w:rFonts w:ascii="Cambria" w:cs="Cambria" w:eastAsia="Cambria" w:hAnsi="Cambria"/>
          <w:b/>
          <w:bCs/>
          <w:color w:val="000000"/>
          <w:sz w:val="32"/>
          <w:szCs w:val="32"/>
        </w:rPr>
        <w:t xml:space="preserve">What Is BMAD, and What Does It Actually Do?</w:t>
      </w:r>
    </w:p>
    <w:p>
      <w:pPr>
        <w:spacing w:after="120" w:line="300"/>
      </w:pPr>
      <w:r>
        <w:rPr>
          <w:rFonts w:ascii="Calibri" w:cs="Calibri" w:eastAsia="Calibri" w:hAnsi="Calibri"/>
          <w:b w:val="false"/>
          <w:bCs w:val="false"/>
          <w:i w:val="false"/>
          <w:iCs w:val="false"/>
          <w:color w:val="404040"/>
          <w:sz w:val="20"/>
          <w:szCs w:val="20"/>
        </w:rPr>
        <w:t xml:space="preserve">BMAD — the Breakthrough Method for Agile AI-Driven Development — is a structured way of using Claude Code that separates planning from execution, and assigns each part of that process to a distinct persona, the same way a real engineering team separates the analyst, the PM, the architect, and the developer. The point isn't ceremony for its own sake. It's that a single blind prompt (“implement the scoring function”) skips straight past every decision that actually determines whether the result is any good — and BMAD forces those decisions to happen deliberately, in order, with a human checking in at each handoff.</w:t>
      </w:r>
    </w:p>
    <w:p>
      <w:pPr>
        <w:pStyle w:val="Heading2"/>
        <w:spacing w:after="130" w:before="300"/>
      </w:pPr>
      <w:r>
        <w:rPr>
          <w:rFonts w:ascii="Cambria" w:cs="Cambria" w:eastAsia="Cambria" w:hAnsi="Cambria"/>
          <w:b/>
          <w:bCs/>
          <w:color w:val="000000"/>
          <w:sz w:val="26"/>
          <w:szCs w:val="26"/>
        </w:rPr>
        <w:t xml:space="preserve">The Two Phases</w:t>
      </w:r>
    </w:p>
    <w:p>
      <w:pPr>
        <w:pStyle w:val="ListParagraph"/>
        <w:numPr>
          <w:ilvl w:val="0"/>
          <w:numId w:val="2"/>
        </w:numPr>
        <w:spacing w:after="60"/>
      </w:pPr>
      <w:r>
        <w:rPr>
          <w:rFonts w:ascii="Calibri" w:cs="Calibri" w:eastAsia="Calibri" w:hAnsi="Calibri"/>
          <w:color w:val="404040"/>
          <w:sz w:val="20"/>
          <w:szCs w:val="20"/>
        </w:rPr>
        <w:t xml:space="preserve">Agentic Planning — the Analyst, PM, and Architect personas turn a raw problem into a brief, a PRD, and a technical design, entirely before any code is written.</w:t>
      </w:r>
    </w:p>
    <w:p>
      <w:pPr>
        <w:pStyle w:val="ListParagraph"/>
        <w:numPr>
          <w:ilvl w:val="0"/>
          <w:numId w:val="2"/>
        </w:numPr>
        <w:spacing w:after="60"/>
      </w:pPr>
      <w:r>
        <w:rPr>
          <w:rFonts w:ascii="Calibri" w:cs="Calibri" w:eastAsia="Calibri" w:hAnsi="Calibri"/>
          <w:color w:val="404040"/>
          <w:sz w:val="20"/>
          <w:szCs w:val="20"/>
        </w:rPr>
        <w:t xml:space="preserve">Agentic Execution — the Scrum Master shards the approved design into small units of work, and the Developer and QA personas implement and verify them one at a time.</w:t>
      </w:r>
    </w:p>
    <w:p>
      <w:pPr>
        <w:pStyle w:val="Heading2"/>
        <w:spacing w:after="130" w:before="300"/>
      </w:pPr>
      <w:r>
        <w:rPr>
          <w:rFonts w:ascii="Cambria" w:cs="Cambria" w:eastAsia="Cambria" w:hAnsi="Cambria"/>
          <w:b/>
          <w:bCs/>
          <w:color w:val="000000"/>
          <w:sz w:val="26"/>
          <w:szCs w:val="26"/>
        </w:rPr>
        <w:t xml:space="preserve">The Personas, and What Each One Actually Does</w:t>
      </w:r>
    </w:p>
    <w:p>
      <w:pPr>
        <w:pStyle w:val="ListParagraph"/>
        <w:numPr>
          <w:ilvl w:val="0"/>
          <w:numId w:val="2"/>
        </w:numPr>
        <w:spacing w:after="60"/>
      </w:pPr>
      <w:r>
        <w:rPr>
          <w:rFonts w:ascii="Calibri" w:cs="Calibri" w:eastAsia="Calibri" w:hAnsi="Calibri"/>
          <w:color w:val="404040"/>
          <w:sz w:val="20"/>
          <w:szCs w:val="20"/>
        </w:rPr>
        <w:t xml:space="preserve">Analyst — restates the problem, surfaces ambiguity and hidden assumptions, and names risks before any solution is proposed.</w:t>
      </w:r>
    </w:p>
    <w:p>
      <w:pPr>
        <w:pStyle w:val="ListParagraph"/>
        <w:numPr>
          <w:ilvl w:val="0"/>
          <w:numId w:val="2"/>
        </w:numPr>
        <w:spacing w:after="60"/>
      </w:pPr>
      <w:r>
        <w:rPr>
          <w:rFonts w:ascii="Calibri" w:cs="Calibri" w:eastAsia="Calibri" w:hAnsi="Calibri"/>
          <w:color w:val="404040"/>
          <w:sz w:val="20"/>
          <w:szCs w:val="20"/>
        </w:rPr>
        <w:t xml:space="preserve">Product Manager — expands the brief into a full, prioritized set of requirements with real acceptance criteria.</w:t>
      </w:r>
    </w:p>
    <w:p>
      <w:pPr>
        <w:pStyle w:val="ListParagraph"/>
        <w:numPr>
          <w:ilvl w:val="0"/>
          <w:numId w:val="2"/>
        </w:numPr>
        <w:spacing w:after="60"/>
      </w:pPr>
      <w:r>
        <w:rPr>
          <w:rFonts w:ascii="Calibri" w:cs="Calibri" w:eastAsia="Calibri" w:hAnsi="Calibri"/>
          <w:color w:val="404040"/>
          <w:sz w:val="20"/>
          <w:szCs w:val="20"/>
        </w:rPr>
        <w:t xml:space="preserve">Architect — turns requirements into a concrete technical design: data structures, trade-offs, and a documented decision record.</w:t>
      </w:r>
    </w:p>
    <w:p>
      <w:pPr>
        <w:pStyle w:val="ListParagraph"/>
        <w:numPr>
          <w:ilvl w:val="0"/>
          <w:numId w:val="2"/>
        </w:numPr>
        <w:spacing w:after="60"/>
      </w:pPr>
      <w:r>
        <w:rPr>
          <w:rFonts w:ascii="Calibri" w:cs="Calibri" w:eastAsia="Calibri" w:hAnsi="Calibri"/>
          <w:color w:val="404040"/>
          <w:sz w:val="20"/>
          <w:szCs w:val="20"/>
        </w:rPr>
        <w:t xml:space="preserve">Scrum Master — breaks the approved design into small, sequenced, independently reviewable shards of work.</w:t>
      </w:r>
    </w:p>
    <w:p>
      <w:pPr>
        <w:pStyle w:val="ListParagraph"/>
        <w:numPr>
          <w:ilvl w:val="0"/>
          <w:numId w:val="2"/>
        </w:numPr>
        <w:spacing w:after="60"/>
      </w:pPr>
      <w:r>
        <w:rPr>
          <w:rFonts w:ascii="Calibri" w:cs="Calibri" w:eastAsia="Calibri" w:hAnsi="Calibri"/>
          <w:color w:val="404040"/>
          <w:sz w:val="20"/>
          <w:szCs w:val="20"/>
        </w:rPr>
        <w:t xml:space="preserve">Developer — implements one shard at a time, strictly against the plan, never all at once.</w:t>
      </w:r>
    </w:p>
    <w:p>
      <w:pPr>
        <w:pStyle w:val="ListParagraph"/>
        <w:numPr>
          <w:ilvl w:val="0"/>
          <w:numId w:val="2"/>
        </w:numPr>
        <w:spacing w:after="60"/>
      </w:pPr>
      <w:r>
        <w:rPr>
          <w:rFonts w:ascii="Calibri" w:cs="Calibri" w:eastAsia="Calibri" w:hAnsi="Calibri"/>
          <w:color w:val="404040"/>
          <w:sz w:val="20"/>
          <w:szCs w:val="20"/>
        </w:rPr>
        <w:t xml:space="preserve">QA — verifies each shard and the whole feature against the original acceptance criteria, not just against whether the code runs.</w:t>
      </w:r>
    </w:p>
    <w:p>
      <w:pPr>
        <w:pStyle w:val="Heading2"/>
        <w:spacing w:after="130" w:before="300"/>
      </w:pPr>
      <w:r>
        <w:rPr>
          <w:rFonts w:ascii="Cambria" w:cs="Cambria" w:eastAsia="Cambria" w:hAnsi="Cambria"/>
          <w:b/>
          <w:bCs/>
          <w:color w:val="000000"/>
          <w:sz w:val="26"/>
          <w:szCs w:val="26"/>
        </w:rPr>
        <w:t xml:space="preserve">Why This Matters More at Enterprise Scale</w:t>
      </w:r>
    </w:p>
    <w:p>
      <w:pPr>
        <w:spacing w:after="120" w:line="300"/>
      </w:pPr>
      <w:r>
        <w:rPr>
          <w:rFonts w:ascii="Calibri" w:cs="Calibri" w:eastAsia="Calibri" w:hAnsi="Calibri"/>
          <w:b w:val="false"/>
          <w:bCs w:val="false"/>
          <w:i w:val="false"/>
          <w:iCs w:val="false"/>
          <w:color w:val="404040"/>
          <w:sz w:val="20"/>
          <w:szCs w:val="20"/>
        </w:rPr>
        <w:t xml:space="preserve">A single well-crafted prompt can produce good code for a small, well-understood task. It breaks down as complexity grows — across a larger codebase, a team of engineers, or a feature with real compliance stakes. BMAD is what lets Claude Code scale from individual assistance to something closer to a coordinated team process: every decision is visible, reviewable, and traceable back to a specific phase and persona, instead of buried inside one large, opaque generation.</w:t>
      </w:r>
    </w:p>
    <w:p>
      <w:pPr>
        <w:pStyle w:val="Heading2"/>
        <w:spacing w:after="130" w:before="300"/>
      </w:pPr>
      <w:r>
        <w:rPr>
          <w:rFonts w:ascii="Cambria" w:cs="Cambria" w:eastAsia="Cambria" w:hAnsi="Cambria"/>
          <w:b/>
          <w:bCs/>
          <w:color w:val="000000"/>
          <w:sz w:val="26"/>
          <w:szCs w:val="26"/>
        </w:rPr>
        <w:t xml:space="preserve">How This Sheet Is Organized</w:t>
      </w:r>
    </w:p>
    <w:p>
      <w:pPr>
        <w:spacing w:after="120" w:line="300"/>
      </w:pPr>
      <w:r>
        <w:rPr>
          <w:rFonts w:ascii="Calibri" w:cs="Calibri" w:eastAsia="Calibri" w:hAnsi="Calibri"/>
          <w:b w:val="false"/>
          <w:bCs w:val="false"/>
          <w:i w:val="false"/>
          <w:iCs w:val="false"/>
          <w:color w:val="404040"/>
          <w:sz w:val="20"/>
          <w:szCs w:val="20"/>
        </w:rPr>
        <w:t xml:space="preserve">The 4 exercises in your main Day 1 practice sheet map to this document's 5 phases, unpacked into much finer detail — 40 prompts total, all run against the same leadscore_service repository. Each prompt shows a naive “before” version and a copy-paste-ready “after” version, with the click-path, an approximate token cost, a pro tip, and — where relevant — a guardrail note.</w:t>
      </w:r>
    </w:p>
    <w:p>
      <w:pPr>
        <w:spacing w:after="120" w:line="300"/>
      </w:pPr>
      <w:r>
        <w:rPr>
          <w:rFonts w:ascii="Calibri" w:cs="Calibri" w:eastAsia="Calibri" w:hAnsi="Calibri"/>
          <w:b w:val="false"/>
          <w:bCs w:val="false"/>
          <w:i/>
          <w:iCs/>
          <w:color w:val="404040"/>
          <w:sz w:val="20"/>
          <w:szCs w:val="20"/>
        </w:rPr>
        <w:t xml:space="preserve">Work through the phases in order — each one builds directly on the artifact produced by the phase before it.</w:t>
      </w:r>
    </w:p>
    <w:p>
      <w:r>
        <w:br w:type="page"/>
      </w:r>
    </w:p>
    <w:p>
      <w:pPr>
        <w:pStyle w:val="Heading1"/>
        <w:pBdr>
          <w:bottom w:val="single" w:color="000000" w:sz="6" w:space="6"/>
        </w:pBdr>
        <w:spacing w:after="160" w:before="380"/>
      </w:pPr>
      <w:r>
        <w:rPr>
          <w:rFonts w:ascii="Cambria" w:cs="Cambria" w:eastAsia="Cambria" w:hAnsi="Cambria"/>
          <w:b/>
          <w:bCs/>
          <w:color w:val="000000"/>
          <w:sz w:val="32"/>
          <w:szCs w:val="32"/>
        </w:rPr>
        <w:t xml:space="preserve">40 Prompts, Five BMAD Phases</w:t>
      </w:r>
    </w:p>
    <w:p>
      <w:pPr>
        <w:pStyle w:val="Heading2"/>
        <w:spacing w:after="130" w:before="300"/>
      </w:pPr>
      <w:r>
        <w:rPr>
          <w:rFonts w:ascii="Cambria" w:cs="Cambria" w:eastAsia="Cambria" w:hAnsi="Cambria"/>
          <w:b/>
          <w:bCs/>
          <w:color w:val="000000"/>
          <w:sz w:val="26"/>
          <w:szCs w:val="26"/>
        </w:rPr>
        <w:t xml:space="preserve">A. Analyst — Discovery &amp; Problem Framing</w:t>
      </w:r>
    </w:p>
    <w:p>
      <w:pPr>
        <w:spacing w:after="120" w:line="300"/>
      </w:pPr>
      <w:r>
        <w:rPr>
          <w:rFonts w:ascii="Calibri" w:cs="Calibri" w:eastAsia="Calibri" w:hAnsi="Calibri"/>
          <w:b w:val="false"/>
          <w:bCs w:val="false"/>
          <w:i w:val="false"/>
          <w:iCs w:val="false"/>
          <w:color w:val="404040"/>
          <w:sz w:val="20"/>
          <w:szCs w:val="20"/>
        </w:rPr>
        <w:t xml:space="preserve">Before any plan or code exists, the Analyst's job is to make sure the problem itself is fully understood — restating it, surfacing ambiguity, and checking assumptions. Skipping this phase is the single most common reason an AI-assisted implementation solves the wrong problem confidently.</w:t>
      </w:r>
    </w:p>
    <w:p>
      <w:pPr>
        <w:shd w:fill="1A1A1A" w:val="clear"/>
        <w:spacing w:after="90" w:before="260"/>
      </w:pPr>
      <w:r>
        <w:rPr>
          <w:rFonts w:ascii="Calibri" w:cs="Calibri" w:eastAsia="Calibri" w:hAnsi="Calibri"/>
          <w:b/>
          <w:bCs/>
          <w:color w:val="FFFFFF"/>
          <w:sz w:val="21"/>
          <w:szCs w:val="21"/>
        </w:rPr>
        <w:t xml:space="preserve">1.  Read and Restate the Problem</w:t>
      </w:r>
    </w:p>
    <w:p>
      <w:pPr>
        <w:spacing w:after="100"/>
      </w:pPr>
      <w:r>
        <w:rPr>
          <w:rFonts w:ascii="Calibri" w:cs="Calibri" w:eastAsia="Calibri" w:hAnsi="Calibri"/>
          <w:i/>
          <w:iCs/>
          <w:color w:val="595959"/>
          <w:sz w:val="18"/>
          <w:szCs w:val="18"/>
        </w:rPr>
        <w:t xml:space="preserve">You've just opened docs/BRD.md for the first time.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“Read the BRD.”</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“Read docs/BRD.md in full. Restate the problem in your own words, in two sentences, without repeating the BRD's exact phrasing. If your restatement differs meaningfully from the BRD, flag where.”</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Open the repo in VS Code → open the Claude Code panel → paste the prompt.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~60 tokens, plus BRD length</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If Claude Code's restatement drifts from what you understood, that's valuable — it means the BRD is ambiguous somewhere, not that Claude Code is wrong.</w:t>
      </w:r>
    </w:p>
    <w:p>
      <w:pPr>
        <w:spacing w:after="160"/>
      </w:pPr>
    </w:p>
    <w:p>
      <w:pPr>
        <w:shd w:fill="1A1A1A" w:val="clear"/>
        <w:spacing w:after="90" w:before="260"/>
      </w:pPr>
      <w:r>
        <w:rPr>
          <w:rFonts w:ascii="Calibri" w:cs="Calibri" w:eastAsia="Calibri" w:hAnsi="Calibri"/>
          <w:b/>
          <w:bCs/>
          <w:color w:val="FFFFFF"/>
          <w:sz w:val="21"/>
          <w:szCs w:val="21"/>
        </w:rPr>
        <w:t xml:space="preserve">2.  Identify Ambiguities in the BRD</w:t>
      </w:r>
    </w:p>
    <w:p>
      <w:pPr>
        <w:spacing w:after="100"/>
      </w:pPr>
      <w:r>
        <w:rPr>
          <w:rFonts w:ascii="Calibri" w:cs="Calibri" w:eastAsia="Calibri" w:hAnsi="Calibri"/>
          <w:i/>
          <w:iCs/>
          <w:color w:val="595959"/>
          <w:sz w:val="18"/>
          <w:szCs w:val="18"/>
        </w:rPr>
        <w:t xml:space="preserve">The BRD is deliberately open-ended in places (see Section 6).</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“Is anything unclear in the BRD?”</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“List every requirement in docs/BRD.md that could reasonably be interpreted more than one way. For each, give the two most plausible interpretations.”</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Same chat as 1.1 → paste the prompt.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 plus BRD length</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Requirement 2 (vertical-aware scoring) is the richest source of ambiguity here — expect several interpretations around exactly how weights should differ.</w:t>
      </w:r>
    </w:p>
    <w:p>
      <w:pPr>
        <w:spacing w:after="160"/>
      </w:pPr>
    </w:p>
    <w:p>
      <w:pPr>
        <w:shd w:fill="1A1A1A" w:val="clear"/>
        <w:spacing w:after="90" w:before="260"/>
      </w:pPr>
      <w:r>
        <w:rPr>
          <w:rFonts w:ascii="Calibri" w:cs="Calibri" w:eastAsia="Calibri" w:hAnsi="Calibri"/>
          <w:b/>
          <w:bCs/>
          <w:color w:val="FFFFFF"/>
          <w:sz w:val="21"/>
          <w:szCs w:val="21"/>
        </w:rPr>
        <w:t xml:space="preserve">3.  Surface Hidden Assumptions</w:t>
      </w:r>
    </w:p>
    <w:p>
      <w:pPr>
        <w:spacing w:after="100"/>
      </w:pPr>
      <w:r>
        <w:rPr>
          <w:rFonts w:ascii="Calibri" w:cs="Calibri" w:eastAsia="Calibri" w:hAnsi="Calibri"/>
          <w:i/>
          <w:iCs/>
          <w:color w:val="595959"/>
          <w:sz w:val="18"/>
          <w:szCs w:val="18"/>
        </w:rPr>
        <w:t xml:space="preserve">Every requirement carries assumptions that were never written down.</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“What assumptions are we making?”</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“What assumptions is this BRD making about the data it will receive — for example, about data quality, volume, or update frequency — that are never stated explicitly?”</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Look specifically for assumptions about the CSV data files — are they assuming clean data? That assumption is false, and worth surfacing now.</w:t>
      </w:r>
    </w:p>
    <w:p>
      <w:pPr>
        <w:spacing w:after="160"/>
      </w:pPr>
    </w:p>
    <w:p>
      <w:pPr>
        <w:shd w:fill="1A1A1A" w:val="clear"/>
        <w:spacing w:after="90" w:before="260"/>
      </w:pPr>
      <w:r>
        <w:rPr>
          <w:rFonts w:ascii="Calibri" w:cs="Calibri" w:eastAsia="Calibri" w:hAnsi="Calibri"/>
          <w:b/>
          <w:bCs/>
          <w:color w:val="FFFFFF"/>
          <w:sz w:val="21"/>
          <w:szCs w:val="21"/>
        </w:rPr>
        <w:t xml:space="preserve">4.  Stakeholder Impact Analysis</w:t>
      </w:r>
    </w:p>
    <w:p>
      <w:pPr>
        <w:spacing w:after="100"/>
      </w:pPr>
      <w:r>
        <w:rPr>
          <w:rFonts w:ascii="Calibri" w:cs="Calibri" w:eastAsia="Calibri" w:hAnsi="Calibri"/>
          <w:i/>
          <w:iCs/>
          <w:color w:val="595959"/>
          <w:sz w:val="18"/>
          <w:szCs w:val="18"/>
        </w:rPr>
        <w:t xml:space="preserve">A scoring change affects more than just the API caller.</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“Who does this affect?”</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“Who are the likely stakeholders affected by how this scoring function behaves — inside LeadSquared and among end customers — and what does each of them need from it to trust the result?”</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question usually surfaces the sales rep (needs speed and clarity) and the compliance reviewer (needs explainability) as two stakeholders with different, sometimes competing needs.</w:t>
      </w:r>
    </w:p>
    <w:p>
      <w:pPr>
        <w:spacing w:after="160"/>
      </w:pPr>
    </w:p>
    <w:p>
      <w:pPr>
        <w:shd w:fill="1A1A1A" w:val="clear"/>
        <w:spacing w:after="90" w:before="260"/>
      </w:pPr>
      <w:r>
        <w:rPr>
          <w:rFonts w:ascii="Calibri" w:cs="Calibri" w:eastAsia="Calibri" w:hAnsi="Calibri"/>
          <w:b/>
          <w:bCs/>
          <w:color w:val="FFFFFF"/>
          <w:sz w:val="21"/>
          <w:szCs w:val="21"/>
        </w:rPr>
        <w:t xml:space="preserve">5.  Risk Identification</w:t>
      </w:r>
    </w:p>
    <w:p>
      <w:pPr>
        <w:spacing w:after="100"/>
      </w:pPr>
      <w:r>
        <w:rPr>
          <w:rFonts w:ascii="Calibri" w:cs="Calibri" w:eastAsia="Calibri" w:hAnsi="Calibri"/>
          <w:i/>
          <w:iCs/>
          <w:color w:val="595959"/>
          <w:sz w:val="18"/>
          <w:szCs w:val="18"/>
        </w:rPr>
        <w:t xml:space="preserve">Before planning a solution, name what could go wrong.</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“What could go wrong with this?”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“What are the top 3 risks in implementing this scoring function as specified — consider correctness, maintainability, and misuse of the explainability output.”</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Watch for the risk of top_factors being read by a rep as a guarantee rather than a heuristic — that's a real misuse risk worth naming now.</w:t>
      </w:r>
    </w:p>
    <w:p>
      <w:pPr>
        <w:spacing w:after="160"/>
      </w:pPr>
      <w:r>
        <w:rPr>
          <w:rFonts w:ascii="Calibri" w:cs="Calibri" w:eastAsia="Calibri" w:hAnsi="Calibri"/>
          <w:b/>
          <w:bCs/>
          <w:color w:val="000000"/>
          <w:sz w:val="17"/>
          <w:szCs w:val="17"/>
        </w:rPr>
        <w:t xml:space="preserve">HITL / Guardrail:  </w:t>
      </w:r>
      <w:r>
        <w:rPr>
          <w:rFonts w:ascii="Calibri" w:cs="Calibri" w:eastAsia="Calibri" w:hAnsi="Calibri"/>
          <w:color w:val="404040"/>
          <w:sz w:val="17"/>
          <w:szCs w:val="17"/>
        </w:rPr>
        <w:t xml:space="preserve">A scoring explanation is a heuristic aid, not a guarantee — this framing should carry through to how the feature is eventually documented for end users.</w:t>
      </w:r>
    </w:p>
    <w:p>
      <w:pPr>
        <w:shd w:fill="1A1A1A" w:val="clear"/>
        <w:spacing w:after="90" w:before="260"/>
      </w:pPr>
      <w:r>
        <w:rPr>
          <w:rFonts w:ascii="Calibri" w:cs="Calibri" w:eastAsia="Calibri" w:hAnsi="Calibri"/>
          <w:b/>
          <w:bCs/>
          <w:color w:val="FFFFFF"/>
          <w:sz w:val="21"/>
          <w:szCs w:val="21"/>
        </w:rPr>
        <w:t xml:space="preserve">6.  Domain-Specific Constraints Check</w:t>
      </w:r>
    </w:p>
    <w:p>
      <w:pPr>
        <w:spacing w:after="100"/>
      </w:pPr>
      <w:r>
        <w:rPr>
          <w:rFonts w:ascii="Calibri" w:cs="Calibri" w:eastAsia="Calibri" w:hAnsi="Calibri"/>
          <w:i/>
          <w:iCs/>
          <w:color w:val="595959"/>
          <w:sz w:val="18"/>
          <w:szCs w:val="18"/>
        </w:rPr>
        <w:t xml:space="preserve">EdTech, Healthcare, and BFSI don't carry identical constraints.</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“Any constraints by industry?”</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“Cross-reference the domain notes in .claude/CLAUDE.md with the BRD. Are there any vertical-specific constraints (especially around sensitive fields) that the BRD doesn't currently account for?”</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where the Healthcare urgency_flag and BFSI income_bracket sensitivity should surface — make sure the plan doesn't accidentally expose them in top_factors.</w:t>
      </w:r>
    </w:p>
    <w:p>
      <w:pPr>
        <w:spacing w:after="160"/>
      </w:pPr>
      <w:r>
        <w:rPr>
          <w:rFonts w:ascii="Calibri" w:cs="Calibri" w:eastAsia="Calibri" w:hAnsi="Calibri"/>
          <w:b/>
          <w:bCs/>
          <w:color w:val="000000"/>
          <w:sz w:val="17"/>
          <w:szCs w:val="17"/>
        </w:rPr>
        <w:t xml:space="preserve">HITL / Guardrail:  </w:t>
      </w:r>
      <w:r>
        <w:rPr>
          <w:rFonts w:ascii="Calibri" w:cs="Calibri" w:eastAsia="Calibri" w:hAnsi="Calibri"/>
          <w:color w:val="404040"/>
          <w:sz w:val="17"/>
          <w:szCs w:val="17"/>
        </w:rPr>
        <w:t xml:space="preserve">Sensitive fields (income_bracket, anything patient-identifying) should never appear verbatim in a top_factors explanation string.</w:t>
      </w:r>
    </w:p>
    <w:p>
      <w:pPr>
        <w:shd w:fill="1A1A1A" w:val="clear"/>
        <w:spacing w:after="90" w:before="260"/>
      </w:pPr>
      <w:r>
        <w:rPr>
          <w:rFonts w:ascii="Calibri" w:cs="Calibri" w:eastAsia="Calibri" w:hAnsi="Calibri"/>
          <w:b/>
          <w:bCs/>
          <w:color w:val="FFFFFF"/>
          <w:sz w:val="21"/>
          <w:szCs w:val="21"/>
        </w:rPr>
        <w:t xml:space="preserve">7.  Success Metric Clarification</w:t>
      </w:r>
    </w:p>
    <w:p>
      <w:pPr>
        <w:spacing w:after="100"/>
      </w:pPr>
      <w:r>
        <w:rPr>
          <w:rFonts w:ascii="Calibri" w:cs="Calibri" w:eastAsia="Calibri" w:hAnsi="Calibri"/>
          <w:i/>
          <w:iCs/>
          <w:color w:val="595959"/>
          <w:sz w:val="18"/>
          <w:szCs w:val="18"/>
        </w:rPr>
        <w:t xml:space="preserve">The BRD's acceptance criteria are functional, not measurable at scale.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“How will we know this worked?”</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“Beyond the BRD's acceptance criteria, propose one measurable way LeadSquared could later confirm this scoring function is actually helping reps prioritize better, once it's in production.”</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forward-looking — it won't be implemented today, but it's useful context to carry into the PM phase next.</w:t>
      </w:r>
    </w:p>
    <w:p>
      <w:pPr>
        <w:spacing w:after="160"/>
      </w:pPr>
    </w:p>
    <w:p>
      <w:pPr>
        <w:shd w:fill="1A1A1A" w:val="clear"/>
        <w:spacing w:after="90" w:before="260"/>
      </w:pPr>
      <w:r>
        <w:rPr>
          <w:rFonts w:ascii="Calibri" w:cs="Calibri" w:eastAsia="Calibri" w:hAnsi="Calibri"/>
          <w:b/>
          <w:bCs/>
          <w:color w:val="FFFFFF"/>
          <w:sz w:val="21"/>
          <w:szCs w:val="21"/>
        </w:rPr>
        <w:t xml:space="preserve">8.  Analyst Summary Brief</w:t>
      </w:r>
    </w:p>
    <w:p>
      <w:pPr>
        <w:spacing w:after="100"/>
      </w:pPr>
      <w:r>
        <w:rPr>
          <w:rFonts w:ascii="Calibri" w:cs="Calibri" w:eastAsia="Calibri" w:hAnsi="Calibri"/>
          <w:i/>
          <w:iCs/>
          <w:color w:val="595959"/>
          <w:sz w:val="18"/>
          <w:szCs w:val="18"/>
        </w:rPr>
        <w:t xml:space="preserve">Close out the Analyst phase with one consolidated artifact.</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“Summarize what we've discussed.”</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“Consolidate everything from this conversation into a one-page Analyst Brief: Problem Restatement, Key Ambiguities, Assumptions, Stakeholders, Top Risks, and Domain Constraints. Save it as docs/ANALYST_BRIEF.md.”</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review the generated file → this becomes the PM phase's input.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~90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Treat this brief as a checkpoint — if you disagree with anything in it, correct it now, before it becomes the foundation for the PRD.</w:t>
      </w:r>
    </w:p>
    <w:p>
      <w:pPr>
        <w:spacing w:after="160"/>
      </w:pPr>
    </w:p>
    <w:p>
      <w:r>
        <w:br w:type="page"/>
      </w:r>
    </w:p>
    <w:p>
      <w:pPr>
        <w:pStyle w:val="Heading2"/>
        <w:spacing w:after="130" w:before="300"/>
      </w:pPr>
      <w:r>
        <w:rPr>
          <w:rFonts w:ascii="Cambria" w:cs="Cambria" w:eastAsia="Cambria" w:hAnsi="Cambria"/>
          <w:b/>
          <w:bCs/>
          <w:color w:val="000000"/>
          <w:sz w:val="26"/>
          <w:szCs w:val="26"/>
        </w:rPr>
        <w:t xml:space="preserve">B. Product Manager (PM) — Requirements &amp; PRD Refinement</w:t>
      </w:r>
    </w:p>
    <w:p>
      <w:pPr>
        <w:spacing w:after="120" w:line="300"/>
      </w:pPr>
      <w:r>
        <w:rPr>
          <w:rFonts w:ascii="Calibri" w:cs="Calibri" w:eastAsia="Calibri" w:hAnsi="Calibri"/>
          <w:b w:val="false"/>
          <w:bCs w:val="false"/>
          <w:i w:val="false"/>
          <w:iCs w:val="false"/>
          <w:color w:val="404040"/>
          <w:sz w:val="20"/>
          <w:szCs w:val="20"/>
        </w:rPr>
        <w:t xml:space="preserve">The PM phase turns a restated problem into a fuller, prioritized set of requirements — a PRD. This is where scope gets bounded, edge cases get named, and “done” gets defined precisely enough for an architect to design against.</w:t>
      </w:r>
    </w:p>
    <w:p>
      <w:pPr>
        <w:shd w:fill="1A1A1A" w:val="clear"/>
        <w:spacing w:after="90" w:before="260"/>
      </w:pPr>
      <w:r>
        <w:rPr>
          <w:rFonts w:ascii="Calibri" w:cs="Calibri" w:eastAsia="Calibri" w:hAnsi="Calibri"/>
          <w:b/>
          <w:bCs/>
          <w:color w:val="FFFFFF"/>
          <w:sz w:val="21"/>
          <w:szCs w:val="21"/>
        </w:rPr>
        <w:t xml:space="preserve">9.  Expand BRD into a Full PRD</w:t>
      </w:r>
    </w:p>
    <w:p>
      <w:pPr>
        <w:spacing w:after="100"/>
      </w:pPr>
      <w:r>
        <w:rPr>
          <w:rFonts w:ascii="Calibri" w:cs="Calibri" w:eastAsia="Calibri" w:hAnsi="Calibri"/>
          <w:i/>
          <w:iCs/>
          <w:color w:val="595959"/>
          <w:sz w:val="18"/>
          <w:szCs w:val="18"/>
        </w:rPr>
        <w:t xml:space="preserve">The BRD is a starting brief, not a full spec.</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“Turn this into a proper spec.”</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“Using docs/BRD.md and docs/ANALYST_BRIEF.md, draft a fuller PRD for the scoring function: Goals, Non-Goals, Functional Requirements, Non-Functional Requirements, Assumptions, Open Questions. Save it as docs/PRD.md.”</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Open a new section in the same Claude Code conversation → paste the prompt.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~90 tokens, plus prior context</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the first artifact that an Architect will design directly against — it's worth a careful human read before moving on.</w:t>
      </w:r>
    </w:p>
    <w:p>
      <w:pPr>
        <w:spacing w:after="160"/>
      </w:pPr>
    </w:p>
    <w:p>
      <w:pPr>
        <w:shd w:fill="1A1A1A" w:val="clear"/>
        <w:spacing w:after="90" w:before="260"/>
      </w:pPr>
      <w:r>
        <w:rPr>
          <w:rFonts w:ascii="Calibri" w:cs="Calibri" w:eastAsia="Calibri" w:hAnsi="Calibri"/>
          <w:b/>
          <w:bCs/>
          <w:color w:val="FFFFFF"/>
          <w:sz w:val="21"/>
          <w:szCs w:val="21"/>
        </w:rPr>
        <w:t xml:space="preserve">10.  Prioritize Requirements (MoSCoW)</w:t>
      </w:r>
    </w:p>
    <w:p>
      <w:pPr>
        <w:spacing w:after="100"/>
      </w:pPr>
      <w:r>
        <w:rPr>
          <w:rFonts w:ascii="Calibri" w:cs="Calibri" w:eastAsia="Calibri" w:hAnsi="Calibri"/>
          <w:i/>
          <w:iCs/>
          <w:color w:val="595959"/>
          <w:sz w:val="18"/>
          <w:szCs w:val="18"/>
        </w:rPr>
        <w:t xml:space="preserve">Not every requirement is equally critical for a first working version.</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“What's most important?”</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“Apply a MoSCoW prioritization (Must have, Should have, Could have, Won't have) to the functional requirements in docs/PRD.md, with one sentence of reasoning for each.”</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review the prioritization against your own judgment of the training timeline.</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Given today's 3-hour session, expect explainability and vertical-awareness to land as Must-haves, and anything about persistence or notifications to land as Won't-have.</w:t>
      </w:r>
    </w:p>
    <w:p>
      <w:pPr>
        <w:spacing w:after="160"/>
      </w:pPr>
    </w:p>
    <w:p>
      <w:pPr>
        <w:shd w:fill="1A1A1A" w:val="clear"/>
        <w:spacing w:after="90" w:before="260"/>
      </w:pPr>
      <w:r>
        <w:rPr>
          <w:rFonts w:ascii="Calibri" w:cs="Calibri" w:eastAsia="Calibri" w:hAnsi="Calibri"/>
          <w:b/>
          <w:bCs/>
          <w:color w:val="FFFFFF"/>
          <w:sz w:val="21"/>
          <w:szCs w:val="21"/>
        </w:rPr>
        <w:t xml:space="preserve">11.  Define Edge Cases</w:t>
      </w:r>
    </w:p>
    <w:p>
      <w:pPr>
        <w:spacing w:after="100"/>
      </w:pPr>
      <w:r>
        <w:rPr>
          <w:rFonts w:ascii="Calibri" w:cs="Calibri" w:eastAsia="Calibri" w:hAnsi="Calibri"/>
          <w:i/>
          <w:iCs/>
          <w:color w:val="595959"/>
          <w:sz w:val="18"/>
          <w:szCs w:val="18"/>
        </w:rPr>
        <w:t xml:space="preserve">Edge cases are where scoring logic usually breaks first.</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“What edge cases matter?”</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“List every edge case this scoring function needs to handle — empty fields, unexpected vertical values, extreme recency numbers — and for each, state the expected behavior.”</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capture the list somewhere visible for the QA phase later.</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list becomes almost a direct source for new tests in the Dev + QA phase — keep it precise, not vague.</w:t>
      </w:r>
    </w:p>
    <w:p>
      <w:pPr>
        <w:spacing w:after="160"/>
      </w:pPr>
    </w:p>
    <w:p>
      <w:pPr>
        <w:shd w:fill="1A1A1A" w:val="clear"/>
        <w:spacing w:after="90" w:before="260"/>
      </w:pPr>
      <w:r>
        <w:rPr>
          <w:rFonts w:ascii="Calibri" w:cs="Calibri" w:eastAsia="Calibri" w:hAnsi="Calibri"/>
          <w:b/>
          <w:bCs/>
          <w:color w:val="FFFFFF"/>
          <w:sz w:val="21"/>
          <w:szCs w:val="21"/>
        </w:rPr>
        <w:t xml:space="preserve">12.  Non-Functional Requirements</w:t>
      </w:r>
    </w:p>
    <w:p>
      <w:pPr>
        <w:spacing w:after="100"/>
      </w:pPr>
      <w:r>
        <w:rPr>
          <w:rFonts w:ascii="Calibri" w:cs="Calibri" w:eastAsia="Calibri" w:hAnsi="Calibri"/>
          <w:i/>
          <w:iCs/>
          <w:color w:val="595959"/>
          <w:sz w:val="18"/>
          <w:szCs w:val="18"/>
        </w:rPr>
        <w:t xml:space="preserve">Purity and performance matter even for a small function.</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“Any non-functional requirements?”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“What non-functional requirements should this scoring function meet — consider purity (no side effects), performance for a batch of leads, and readability for future maintainers?”</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Purity is explicitly required by the BRD — check that this answer reinforces it rather than introducing a hidden side effect like logging.</w:t>
      </w:r>
    </w:p>
    <w:p>
      <w:pPr>
        <w:spacing w:after="160"/>
      </w:pPr>
    </w:p>
    <w:p>
      <w:pPr>
        <w:shd w:fill="1A1A1A" w:val="clear"/>
        <w:spacing w:after="90" w:before="260"/>
      </w:pPr>
      <w:r>
        <w:rPr>
          <w:rFonts w:ascii="Calibri" w:cs="Calibri" w:eastAsia="Calibri" w:hAnsi="Calibri"/>
          <w:b/>
          <w:bCs/>
          <w:color w:val="FFFFFF"/>
          <w:sz w:val="21"/>
          <w:szCs w:val="21"/>
        </w:rPr>
        <w:t xml:space="preserve">13.  Acceptance Criteria Refinement</w:t>
      </w:r>
    </w:p>
    <w:p>
      <w:pPr>
        <w:spacing w:after="100"/>
      </w:pPr>
      <w:r>
        <w:rPr>
          <w:rFonts w:ascii="Calibri" w:cs="Calibri" w:eastAsia="Calibri" w:hAnsi="Calibri"/>
          <w:i/>
          <w:iCs/>
          <w:color w:val="595959"/>
          <w:sz w:val="18"/>
          <w:szCs w:val="18"/>
        </w:rPr>
        <w:t xml:space="preserve">The BRD's acceptance criteria are a good start but not test-ready.</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“Make the acceptance criteria more specific.”</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“Rewrite the BRD's acceptance criteria as a checklist specific enough that a QA reviewer could check each item with a single, unambiguous test.”</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compare against the existing (skipped) tests in tests/test_scoring.py.</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A good check: does each rewritten criterion map cleanly to one of the currently-skipped tests? If not, something's missing from one side or the other.</w:t>
      </w:r>
    </w:p>
    <w:p>
      <w:pPr>
        <w:spacing w:after="160"/>
      </w:pPr>
    </w:p>
    <w:p>
      <w:pPr>
        <w:shd w:fill="1A1A1A" w:val="clear"/>
        <w:spacing w:after="90" w:before="260"/>
      </w:pPr>
      <w:r>
        <w:rPr>
          <w:rFonts w:ascii="Calibri" w:cs="Calibri" w:eastAsia="Calibri" w:hAnsi="Calibri"/>
          <w:b/>
          <w:bCs/>
          <w:color w:val="FFFFFF"/>
          <w:sz w:val="21"/>
          <w:szCs w:val="21"/>
        </w:rPr>
        <w:t xml:space="preserve">14.  Out-of-Scope Boundary Check</w:t>
      </w:r>
    </w:p>
    <w:p>
      <w:pPr>
        <w:spacing w:after="100"/>
      </w:pPr>
      <w:r>
        <w:rPr>
          <w:rFonts w:ascii="Calibri" w:cs="Calibri" w:eastAsia="Calibri" w:hAnsi="Calibri"/>
          <w:i/>
          <w:iCs/>
          <w:color w:val="595959"/>
          <w:sz w:val="18"/>
          <w:szCs w:val="18"/>
        </w:rPr>
        <w:t xml:space="preserve">Scope creep is easy to introduce during planning.</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“What shouldn't we build?”</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“Confirm: does the current PRD draft stay within the BRD's stated out-of-scope boundaries (no persistence, no UI, no real-time re-scoring)? Flag anything that has crept in.”</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a fast, cheap check that prevents a much more expensive correction during the Architect or Dev phase.</w:t>
      </w:r>
    </w:p>
    <w:p>
      <w:pPr>
        <w:spacing w:after="160"/>
      </w:pPr>
    </w:p>
    <w:p>
      <w:pPr>
        <w:shd w:fill="1A1A1A" w:val="clear"/>
        <w:spacing w:after="90" w:before="260"/>
      </w:pPr>
      <w:r>
        <w:rPr>
          <w:rFonts w:ascii="Calibri" w:cs="Calibri" w:eastAsia="Calibri" w:hAnsi="Calibri"/>
          <w:b/>
          <w:bCs/>
          <w:color w:val="FFFFFF"/>
          <w:sz w:val="21"/>
          <w:szCs w:val="21"/>
        </w:rPr>
        <w:t xml:space="preserve">15.  Cross-Vertical Requirement Comparison</w:t>
      </w:r>
    </w:p>
    <w:p>
      <w:pPr>
        <w:spacing w:after="100"/>
      </w:pPr>
      <w:r>
        <w:rPr>
          <w:rFonts w:ascii="Calibri" w:cs="Calibri" w:eastAsia="Calibri" w:hAnsi="Calibri"/>
          <w:i/>
          <w:iCs/>
          <w:color w:val="595959"/>
          <w:sz w:val="18"/>
          <w:szCs w:val="18"/>
        </w:rPr>
        <w:t xml:space="preserve">Requirements should be genuinely comparable across EdTech, Healthcare, and BFSI.</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“Compare the verticals.”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“Produce a short table comparing how the Must-have requirements apply differently across EdTech, Healthcare, and BFSI leads — one row per requirement.”</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review the table for anything that looks copy-pasted rather than genuinely reasoned per vertical.</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If every row looks nearly identical across verticals, push back — the whole point of Requirement 2 is that they shouldn't be.</w:t>
      </w:r>
    </w:p>
    <w:p>
      <w:pPr>
        <w:spacing w:after="160"/>
      </w:pPr>
    </w:p>
    <w:p>
      <w:pPr>
        <w:shd w:fill="1A1A1A" w:val="clear"/>
        <w:spacing w:after="90" w:before="260"/>
      </w:pPr>
      <w:r>
        <w:rPr>
          <w:rFonts w:ascii="Calibri" w:cs="Calibri" w:eastAsia="Calibri" w:hAnsi="Calibri"/>
          <w:b/>
          <w:bCs/>
          <w:color w:val="FFFFFF"/>
          <w:sz w:val="21"/>
          <w:szCs w:val="21"/>
        </w:rPr>
        <w:t xml:space="preserve">16.  PM Sign-Off Summary</w:t>
      </w:r>
    </w:p>
    <w:p>
      <w:pPr>
        <w:spacing w:after="100"/>
      </w:pPr>
      <w:r>
        <w:rPr>
          <w:rFonts w:ascii="Calibri" w:cs="Calibri" w:eastAsia="Calibri" w:hAnsi="Calibri"/>
          <w:i/>
          <w:iCs/>
          <w:color w:val="595959"/>
          <w:sz w:val="18"/>
          <w:szCs w:val="18"/>
        </w:rPr>
        <w:t xml:space="preserve">Close the PM phase with a reviewable artifact before moving to Architecture.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“Are we ready to move on?”</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“Summarize docs/PRD.md as a one-paragraph PM sign-off: what's in scope, what's prioritized as Must-have, and what open question (if any) still needs a human decision before the Architect phase begins.”</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resolve any open question yourself before continuing.</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your second human checkpoint of the day — don't let an unresolved open question silently carry forward into the architecture design.</w:t>
      </w:r>
    </w:p>
    <w:p>
      <w:pPr>
        <w:spacing w:after="160"/>
      </w:pPr>
    </w:p>
    <w:p>
      <w:r>
        <w:br w:type="page"/>
      </w:r>
    </w:p>
    <w:p>
      <w:pPr>
        <w:pStyle w:val="Heading2"/>
        <w:spacing w:after="130" w:before="300"/>
      </w:pPr>
      <w:r>
        <w:rPr>
          <w:rFonts w:ascii="Cambria" w:cs="Cambria" w:eastAsia="Cambria" w:hAnsi="Cambria"/>
          <w:b/>
          <w:bCs/>
          <w:color w:val="000000"/>
          <w:sz w:val="26"/>
          <w:szCs w:val="26"/>
        </w:rPr>
        <w:t xml:space="preserve">C. Architect — Technical Design</w:t>
      </w:r>
    </w:p>
    <w:p>
      <w:pPr>
        <w:spacing w:after="120" w:line="300"/>
      </w:pPr>
      <w:r>
        <w:rPr>
          <w:rFonts w:ascii="Calibri" w:cs="Calibri" w:eastAsia="Calibri" w:hAnsi="Calibri"/>
          <w:b w:val="false"/>
          <w:bCs w:val="false"/>
          <w:i w:val="false"/>
          <w:iCs w:val="false"/>
          <w:color w:val="404040"/>
          <w:sz w:val="20"/>
          <w:szCs w:val="20"/>
        </w:rPr>
        <w:t xml:space="preserve">The Architect phase turns prioritized requirements into a concrete technical approach — data structures, module boundaries, and trade-offs — captured well enough that a developer could implement it without having to make major design decisions mid-code.</w:t>
      </w:r>
    </w:p>
    <w:p>
      <w:pPr>
        <w:shd w:fill="1A1A1A" w:val="clear"/>
        <w:spacing w:after="90" w:before="260"/>
      </w:pPr>
      <w:r>
        <w:rPr>
          <w:rFonts w:ascii="Calibri" w:cs="Calibri" w:eastAsia="Calibri" w:hAnsi="Calibri"/>
          <w:b/>
          <w:bCs/>
          <w:color w:val="FFFFFF"/>
          <w:sz w:val="21"/>
          <w:szCs w:val="21"/>
        </w:rPr>
        <w:t xml:space="preserve">17.  Propose Data Structure for Scoring Weights</w:t>
      </w:r>
    </w:p>
    <w:p>
      <w:pPr>
        <w:spacing w:after="100"/>
      </w:pPr>
      <w:r>
        <w:rPr>
          <w:rFonts w:ascii="Calibri" w:cs="Calibri" w:eastAsia="Calibri" w:hAnsi="Calibri"/>
          <w:i/>
          <w:iCs/>
          <w:color w:val="595959"/>
          <w:sz w:val="18"/>
          <w:szCs w:val="18"/>
        </w:rPr>
        <w:t xml:space="preserve">Vertical-specific weights need somewhere to live.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“How should we store the weights?”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“Propose a data structure for vertical-specific scoring weights that keeps app/services/scoring.py readable and makes it easy to add a fourth vertical later without touching the core scoring function.”</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Open a new section in the same Claude Code conversation → paste the prompt.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 plus prior context</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A dictionary of dictionaries, keyed by vertical and then by field, is a common, easy-to-review answer here — but let Claude Code propose it rather than leading it there yourself.</w:t>
      </w:r>
    </w:p>
    <w:p>
      <w:pPr>
        <w:spacing w:after="160"/>
      </w:pPr>
    </w:p>
    <w:p>
      <w:pPr>
        <w:shd w:fill="1A1A1A" w:val="clear"/>
        <w:spacing w:after="90" w:before="260"/>
      </w:pPr>
      <w:r>
        <w:rPr>
          <w:rFonts w:ascii="Calibri" w:cs="Calibri" w:eastAsia="Calibri" w:hAnsi="Calibri"/>
          <w:b/>
          <w:bCs/>
          <w:color w:val="FFFFFF"/>
          <w:sz w:val="21"/>
          <w:szCs w:val="21"/>
        </w:rPr>
        <w:t xml:space="preserve">18.  Evaluate Config vs. Code for Weights</w:t>
      </w:r>
    </w:p>
    <w:p>
      <w:pPr>
        <w:spacing w:after="100"/>
      </w:pPr>
      <w:r>
        <w:rPr>
          <w:rFonts w:ascii="Calibri" w:cs="Calibri" w:eastAsia="Calibri" w:hAnsi="Calibri"/>
          <w:i/>
          <w:iCs/>
          <w:color w:val="595959"/>
          <w:sz w:val="18"/>
          <w:szCs w:val="18"/>
        </w:rPr>
        <w:t xml:space="preserve">The architecture note left this as an open question.</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“Should weights be in a config file?”</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“Weigh the trade-offs of keeping scoring weights as Python constants versus a separate config file (e.g., JSON or YAML), given this is a training exercise with a 3-hour scope. Recommend one, with reasoning.”</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For a 3-hour scope, expect the recommendation to favor in-code constants for simplicity — a config file is a reasonable Day 4 extension, not a Day 1 requirement.</w:t>
      </w:r>
    </w:p>
    <w:p>
      <w:pPr>
        <w:spacing w:after="160"/>
      </w:pPr>
    </w:p>
    <w:p>
      <w:pPr>
        <w:shd w:fill="1A1A1A" w:val="clear"/>
        <w:spacing w:after="90" w:before="260"/>
      </w:pPr>
      <w:r>
        <w:rPr>
          <w:rFonts w:ascii="Calibri" w:cs="Calibri" w:eastAsia="Calibri" w:hAnsi="Calibri"/>
          <w:b/>
          <w:bCs/>
          <w:color w:val="FFFFFF"/>
          <w:sz w:val="21"/>
          <w:szCs w:val="21"/>
        </w:rPr>
        <w:t xml:space="preserve">19.  Design the Explainability Model</w:t>
      </w:r>
    </w:p>
    <w:p>
      <w:pPr>
        <w:spacing w:after="100"/>
      </w:pPr>
      <w:r>
        <w:rPr>
          <w:rFonts w:ascii="Calibri" w:cs="Calibri" w:eastAsia="Calibri" w:hAnsi="Calibri"/>
          <w:i/>
          <w:iCs/>
          <w:color w:val="595959"/>
          <w:sz w:val="18"/>
          <w:szCs w:val="18"/>
        </w:rPr>
        <w:t xml:space="preserve">top_factors needs to be genuinely meaningful, not decorative.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“How should top_factors work?”</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“Design how top_factors should be generated — should it be a fixed set of possible strings, or dynamically constructed per lead? Propose one approach and explain why.”</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Dynamically constructed, human-readable strings (e.g., 'High urgency flag' rather than a field name) will read far better in a rep-facing tool than raw field names.</w:t>
      </w:r>
    </w:p>
    <w:p>
      <w:pPr>
        <w:spacing w:after="160"/>
      </w:pPr>
    </w:p>
    <w:p>
      <w:pPr>
        <w:shd w:fill="1A1A1A" w:val="clear"/>
        <w:spacing w:after="90" w:before="260"/>
      </w:pPr>
      <w:r>
        <w:rPr>
          <w:rFonts w:ascii="Calibri" w:cs="Calibri" w:eastAsia="Calibri" w:hAnsi="Calibri"/>
          <w:b/>
          <w:bCs/>
          <w:color w:val="FFFFFF"/>
          <w:sz w:val="21"/>
          <w:szCs w:val="21"/>
        </w:rPr>
        <w:t xml:space="preserve">20.  Missing-Field Handling Strategy</w:t>
      </w:r>
    </w:p>
    <w:p>
      <w:pPr>
        <w:spacing w:after="100"/>
      </w:pPr>
      <w:r>
        <w:rPr>
          <w:rFonts w:ascii="Calibri" w:cs="Calibri" w:eastAsia="Calibri" w:hAnsi="Calibri"/>
          <w:i/>
          <w:iCs/>
          <w:color w:val="595959"/>
          <w:sz w:val="18"/>
          <w:szCs w:val="18"/>
        </w:rPr>
        <w:t xml:space="preserve">BRD Requirement 4 requires graceful handling, not a crash.</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“What happens if a field is missing?”</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“Design the specific behavior when a key scoring field is missing: how much should the score be reduced, and how should this be reflected in top_factors, per BRD Requirement 4?”</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Check that the proposed behavior is consistent across all three verticals — a missing field shouldn't be handled differently in EdTech versus BFSI without a stated reason.</w:t>
      </w:r>
    </w:p>
    <w:p>
      <w:pPr>
        <w:spacing w:after="160"/>
      </w:pPr>
    </w:p>
    <w:p>
      <w:pPr>
        <w:shd w:fill="1A1A1A" w:val="clear"/>
        <w:spacing w:after="90" w:before="260"/>
      </w:pPr>
      <w:r>
        <w:rPr>
          <w:rFonts w:ascii="Calibri" w:cs="Calibri" w:eastAsia="Calibri" w:hAnsi="Calibri"/>
          <w:b/>
          <w:bCs/>
          <w:color w:val="FFFFFF"/>
          <w:sz w:val="21"/>
          <w:szCs w:val="21"/>
        </w:rPr>
        <w:t xml:space="preserve">21.  Purity &amp; Side-Effect Review</w:t>
      </w:r>
    </w:p>
    <w:p>
      <w:pPr>
        <w:spacing w:after="100"/>
      </w:pPr>
      <w:r>
        <w:rPr>
          <w:rFonts w:ascii="Calibri" w:cs="Calibri" w:eastAsia="Calibri" w:hAnsi="Calibri"/>
          <w:i/>
          <w:iCs/>
          <w:color w:val="595959"/>
          <w:sz w:val="18"/>
          <w:szCs w:val="18"/>
        </w:rPr>
        <w:t xml:space="preserve">The BRD explicitly requires the function to remain side-effect-free.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“Is this design pure?”</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“Review this proposed design against the BRD's purity requirement — no side effects, no network calls. Confirm it's satisfied, or flag anything that risks violating it.”</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check matters more than it looks — a tempting 'quick fix' like logging a warning for missing fields would violate purity if not designed carefully.</w:t>
      </w:r>
    </w:p>
    <w:p>
      <w:pPr>
        <w:spacing w:after="160"/>
      </w:pPr>
    </w:p>
    <w:p>
      <w:pPr>
        <w:shd w:fill="1A1A1A" w:val="clear"/>
        <w:spacing w:after="90" w:before="260"/>
      </w:pPr>
      <w:r>
        <w:rPr>
          <w:rFonts w:ascii="Calibri" w:cs="Calibri" w:eastAsia="Calibri" w:hAnsi="Calibri"/>
          <w:b/>
          <w:bCs/>
          <w:color w:val="FFFFFF"/>
          <w:sz w:val="21"/>
          <w:szCs w:val="21"/>
        </w:rPr>
        <w:t xml:space="preserve">22.  Extensibility for Future Verticals</w:t>
      </w:r>
    </w:p>
    <w:p>
      <w:pPr>
        <w:spacing w:after="100"/>
      </w:pPr>
      <w:r>
        <w:rPr>
          <w:rFonts w:ascii="Calibri" w:cs="Calibri" w:eastAsia="Calibri" w:hAnsi="Calibri"/>
          <w:i/>
          <w:iCs/>
          <w:color w:val="595959"/>
          <w:sz w:val="18"/>
          <w:szCs w:val="18"/>
        </w:rPr>
        <w:t xml:space="preserve">A fourth vertical will likely be added eventually.</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“Will this scale to a new vertical?”</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“If LeadSquared added a fourth vertical (e.g., Real Estate) next quarter, what would need to change in this design? Is that an easy extension or a structural rework?”</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A good architecture answer here should describe adding a new weights entry, not rewriting scoring logic — if it's the latter, the design needs another pass.</w:t>
      </w:r>
    </w:p>
    <w:p>
      <w:pPr>
        <w:spacing w:after="160"/>
      </w:pPr>
    </w:p>
    <w:p>
      <w:pPr>
        <w:shd w:fill="1A1A1A" w:val="clear"/>
        <w:spacing w:after="90" w:before="260"/>
      </w:pPr>
      <w:r>
        <w:rPr>
          <w:rFonts w:ascii="Calibri" w:cs="Calibri" w:eastAsia="Calibri" w:hAnsi="Calibri"/>
          <w:b/>
          <w:bCs/>
          <w:color w:val="FFFFFF"/>
          <w:sz w:val="21"/>
          <w:szCs w:val="21"/>
        </w:rPr>
        <w:t xml:space="preserve">23.  Architecture Decision Record (ADR)</w:t>
      </w:r>
    </w:p>
    <w:p>
      <w:pPr>
        <w:spacing w:after="100"/>
      </w:pPr>
      <w:r>
        <w:rPr>
          <w:rFonts w:ascii="Calibri" w:cs="Calibri" w:eastAsia="Calibri" w:hAnsi="Calibri"/>
          <w:i/>
          <w:iCs/>
          <w:color w:val="595959"/>
          <w:sz w:val="18"/>
          <w:szCs w:val="18"/>
        </w:rPr>
        <w:t xml:space="preserve">Capture the key decisions before moving to implementation.</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“Document our decisions.”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“Write a short Architecture Decision Record capturing: the weights data structure chosen, the explainability approach, and the missing-field strategy — with a one-line rationale for each. Save it as docs/ADR-001-scoring-design.md.”</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review the saved file.</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~85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An ADR like this is a genuinely useful enterprise habit beyond this exercise — it's what lets a future engineer understand why a design decision was made, not just what it is.</w:t>
      </w:r>
    </w:p>
    <w:p>
      <w:pPr>
        <w:spacing w:after="160"/>
      </w:pPr>
    </w:p>
    <w:p>
      <w:pPr>
        <w:shd w:fill="1A1A1A" w:val="clear"/>
        <w:spacing w:after="90" w:before="260"/>
      </w:pPr>
      <w:r>
        <w:rPr>
          <w:rFonts w:ascii="Calibri" w:cs="Calibri" w:eastAsia="Calibri" w:hAnsi="Calibri"/>
          <w:b/>
          <w:bCs/>
          <w:color w:val="FFFFFF"/>
          <w:sz w:val="21"/>
          <w:szCs w:val="21"/>
        </w:rPr>
        <w:t xml:space="preserve">24.  Architect Sign-Off Summary</w:t>
      </w:r>
    </w:p>
    <w:p>
      <w:pPr>
        <w:spacing w:after="100"/>
      </w:pPr>
      <w:r>
        <w:rPr>
          <w:rFonts w:ascii="Calibri" w:cs="Calibri" w:eastAsia="Calibri" w:hAnsi="Calibri"/>
          <w:i/>
          <w:iCs/>
          <w:color w:val="595959"/>
          <w:sz w:val="18"/>
          <w:szCs w:val="18"/>
        </w:rPr>
        <w:t xml:space="preserve">Close the Architect phase before handing off to story sharding.</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“Ready to start building?”</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“Summarize the finalized design in five bullet points a developer could implement directly from, without needing to re-read the full ADR.”</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this becomes the direct input to the Scrum Master phase.</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If any of these five bullets still feels vague to you as a human reader, resolve it now — vague design handed to implementation produces vague code.</w:t>
      </w:r>
    </w:p>
    <w:p>
      <w:pPr>
        <w:spacing w:after="160"/>
      </w:pPr>
    </w:p>
    <w:p>
      <w:r>
        <w:br w:type="page"/>
      </w:r>
    </w:p>
    <w:p>
      <w:pPr>
        <w:pStyle w:val="Heading2"/>
        <w:spacing w:after="130" w:before="300"/>
      </w:pPr>
      <w:r>
        <w:rPr>
          <w:rFonts w:ascii="Cambria" w:cs="Cambria" w:eastAsia="Cambria" w:hAnsi="Cambria"/>
          <w:b/>
          <w:bCs/>
          <w:color w:val="000000"/>
          <w:sz w:val="26"/>
          <w:szCs w:val="26"/>
        </w:rPr>
        <w:t xml:space="preserve">D. Scrum Master — Story Sharding</w:t>
      </w:r>
    </w:p>
    <w:p>
      <w:pPr>
        <w:spacing w:after="120" w:line="300"/>
      </w:pPr>
      <w:r>
        <w:rPr>
          <w:rFonts w:ascii="Calibri" w:cs="Calibri" w:eastAsia="Calibri" w:hAnsi="Calibri"/>
          <w:b w:val="false"/>
          <w:bCs w:val="false"/>
          <w:i w:val="false"/>
          <w:iCs w:val="false"/>
          <w:color w:val="404040"/>
          <w:sz w:val="20"/>
          <w:szCs w:val="20"/>
        </w:rPr>
        <w:t xml:space="preserve">The Scrum Master phase breaks an approved design into small, sequenced, independently reviewable units of work — shards. Sharding is what keeps agentic execution safe: each shard is small enough to review fully, rather than trusting one large, opaque change.</w:t>
      </w:r>
    </w:p>
    <w:p>
      <w:pPr>
        <w:shd w:fill="1A1A1A" w:val="clear"/>
        <w:spacing w:after="90" w:before="260"/>
      </w:pPr>
      <w:r>
        <w:rPr>
          <w:rFonts w:ascii="Calibri" w:cs="Calibri" w:eastAsia="Calibri" w:hAnsi="Calibri"/>
          <w:b/>
          <w:bCs/>
          <w:color w:val="FFFFFF"/>
          <w:sz w:val="21"/>
          <w:szCs w:val="21"/>
        </w:rPr>
        <w:t xml:space="preserve">25.  Draft the Story List</w:t>
      </w:r>
    </w:p>
    <w:p>
      <w:pPr>
        <w:spacing w:after="100"/>
      </w:pPr>
      <w:r>
        <w:rPr>
          <w:rFonts w:ascii="Calibri" w:cs="Calibri" w:eastAsia="Calibri" w:hAnsi="Calibri"/>
          <w:i/>
          <w:iCs/>
          <w:color w:val="595959"/>
          <w:sz w:val="18"/>
          <w:szCs w:val="18"/>
        </w:rPr>
        <w:t xml:space="preserve">Turn the five-bullet architecture summary into concrete stories.</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“Break this into tasks.”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“Using the Architect sign-off summary, draft a list of implementation stories for score_lead(), each small enough to implement and review in under 15 minutes.”</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Open a new section in the same Claude Code conversation → paste the prompt.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 plus prior context</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Expect 3–4 stories: core vertical-aware weighting, explainability generation, missing-field handling, and a final integration pass.</w:t>
      </w:r>
    </w:p>
    <w:p>
      <w:pPr>
        <w:spacing w:after="160"/>
      </w:pPr>
    </w:p>
    <w:p>
      <w:pPr>
        <w:shd w:fill="1A1A1A" w:val="clear"/>
        <w:spacing w:after="90" w:before="260"/>
      </w:pPr>
      <w:r>
        <w:rPr>
          <w:rFonts w:ascii="Calibri" w:cs="Calibri" w:eastAsia="Calibri" w:hAnsi="Calibri"/>
          <w:b/>
          <w:bCs/>
          <w:color w:val="FFFFFF"/>
          <w:sz w:val="21"/>
          <w:szCs w:val="21"/>
        </w:rPr>
        <w:t xml:space="preserve">26.  Sequence Stories by Dependency</w:t>
      </w:r>
    </w:p>
    <w:p>
      <w:pPr>
        <w:spacing w:after="100"/>
      </w:pPr>
      <w:r>
        <w:rPr>
          <w:rFonts w:ascii="Calibri" w:cs="Calibri" w:eastAsia="Calibri" w:hAnsi="Calibri"/>
          <w:i/>
          <w:iCs/>
          <w:color w:val="595959"/>
          <w:sz w:val="18"/>
          <w:szCs w:val="18"/>
        </w:rPr>
        <w:t xml:space="preserve">Some stories can't start before others finish.</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“What order should we do these in?”</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“Order these stories by dependency — which ones must be done first because later stories build on them?”</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Core weighting logic almost always needs to come first — explainability and missing-field handling both build on top of a working weighted score.</w:t>
      </w:r>
    </w:p>
    <w:p>
      <w:pPr>
        <w:spacing w:after="160"/>
      </w:pPr>
    </w:p>
    <w:p>
      <w:pPr>
        <w:shd w:fill="1A1A1A" w:val="clear"/>
        <w:spacing w:after="90" w:before="260"/>
      </w:pPr>
      <w:r>
        <w:rPr>
          <w:rFonts w:ascii="Calibri" w:cs="Calibri" w:eastAsia="Calibri" w:hAnsi="Calibri"/>
          <w:b/>
          <w:bCs/>
          <w:color w:val="FFFFFF"/>
          <w:sz w:val="21"/>
          <w:szCs w:val="21"/>
        </w:rPr>
        <w:t xml:space="preserve">27.  Size Each Story</w:t>
      </w:r>
    </w:p>
    <w:p>
      <w:pPr>
        <w:spacing w:after="100"/>
      </w:pPr>
      <w:r>
        <w:rPr>
          <w:rFonts w:ascii="Calibri" w:cs="Calibri" w:eastAsia="Calibri" w:hAnsi="Calibri"/>
          <w:i/>
          <w:iCs/>
          <w:color w:val="595959"/>
          <w:sz w:val="18"/>
          <w:szCs w:val="18"/>
        </w:rPr>
        <w:t xml:space="preserve">Knowing roughly how big each piece is helps you plan your remaining time.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“How long will this take?”</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“For each story, estimate whether it's small (a single function change), medium (a function plus a helper), or large (touches multiple files) — and flag if any story should be split further.”</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If a story comes back 'large,' that's a signal to split it before implementation, not after — smaller shards are easier to review honestly.</w:t>
      </w:r>
    </w:p>
    <w:p>
      <w:pPr>
        <w:spacing w:after="160"/>
      </w:pPr>
    </w:p>
    <w:p>
      <w:pPr>
        <w:shd w:fill="1A1A1A" w:val="clear"/>
        <w:spacing w:after="90" w:before="260"/>
      </w:pPr>
      <w:r>
        <w:rPr>
          <w:rFonts w:ascii="Calibri" w:cs="Calibri" w:eastAsia="Calibri" w:hAnsi="Calibri"/>
          <w:b/>
          <w:bCs/>
          <w:color w:val="FFFFFF"/>
          <w:sz w:val="21"/>
          <w:szCs w:val="21"/>
        </w:rPr>
        <w:t xml:space="preserve">28.  Define Definition of Done Per Story</w:t>
      </w:r>
    </w:p>
    <w:p>
      <w:pPr>
        <w:spacing w:after="100"/>
      </w:pPr>
      <w:r>
        <w:rPr>
          <w:rFonts w:ascii="Calibri" w:cs="Calibri" w:eastAsia="Calibri" w:hAnsi="Calibri"/>
          <w:i/>
          <w:iCs/>
          <w:color w:val="595959"/>
          <w:sz w:val="18"/>
          <w:szCs w:val="18"/>
        </w:rPr>
        <w:t xml:space="preserve">Each story needs its own clear finish line, not just the whole feature's.</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“When is each story done?”</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“For each story, write a one-sentence Definition of Done that references a specific test or observable behavior — not just 'implemented.'”</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A good Definition of Done for the weighting story, for example, ties directly to two of the currently-skipped tests passing.</w:t>
      </w:r>
    </w:p>
    <w:p>
      <w:pPr>
        <w:spacing w:after="160"/>
      </w:pPr>
    </w:p>
    <w:p>
      <w:pPr>
        <w:shd w:fill="1A1A1A" w:val="clear"/>
        <w:spacing w:after="90" w:before="260"/>
      </w:pPr>
      <w:r>
        <w:rPr>
          <w:rFonts w:ascii="Calibri" w:cs="Calibri" w:eastAsia="Calibri" w:hAnsi="Calibri"/>
          <w:b/>
          <w:bCs/>
          <w:color w:val="FFFFFF"/>
          <w:sz w:val="21"/>
          <w:szCs w:val="21"/>
        </w:rPr>
        <w:t xml:space="preserve">29.  Identify Story Risks</w:t>
      </w:r>
    </w:p>
    <w:p>
      <w:pPr>
        <w:spacing w:after="100"/>
      </w:pPr>
      <w:r>
        <w:rPr>
          <w:rFonts w:ascii="Calibri" w:cs="Calibri" w:eastAsia="Calibri" w:hAnsi="Calibri"/>
          <w:i/>
          <w:iCs/>
          <w:color w:val="595959"/>
          <w:sz w:val="18"/>
          <w:szCs w:val="18"/>
        </w:rPr>
        <w:t xml:space="preserve">Some shards are riskier to get wrong than others.</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“Which story is riskiest?”</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“Which of these stories carries the highest risk of a subtle bug, and why? What should I pay closest attention to when reviewing that one?”</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in the same conversation.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Explainability generation is a common answer here — it's easy to get technically working but subtly unhelpful or even mildly misleading in its wording.</w:t>
      </w:r>
    </w:p>
    <w:p>
      <w:pPr>
        <w:spacing w:after="160"/>
      </w:pPr>
    </w:p>
    <w:p>
      <w:pPr>
        <w:shd w:fill="1A1A1A" w:val="clear"/>
        <w:spacing w:after="90" w:before="260"/>
      </w:pPr>
      <w:r>
        <w:rPr>
          <w:rFonts w:ascii="Calibri" w:cs="Calibri" w:eastAsia="Calibri" w:hAnsi="Calibri"/>
          <w:b/>
          <w:bCs/>
          <w:color w:val="FFFFFF"/>
          <w:sz w:val="21"/>
          <w:szCs w:val="21"/>
        </w:rPr>
        <w:t xml:space="preserve">30.  Scrum Master Handoff Summary</w:t>
      </w:r>
    </w:p>
    <w:p>
      <w:pPr>
        <w:spacing w:after="100"/>
      </w:pPr>
      <w:r>
        <w:rPr>
          <w:rFonts w:ascii="Calibri" w:cs="Calibri" w:eastAsia="Calibri" w:hAnsi="Calibri"/>
          <w:i/>
          <w:iCs/>
          <w:color w:val="595959"/>
          <w:sz w:val="18"/>
          <w:szCs w:val="18"/>
        </w:rPr>
        <w:t xml:space="preserve">Close the sharding phase with a clear, ordered work plan.</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“Give me the final plan.”</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“Produce the final, ordered story list with each story's Definition of Done, ready to hand to implementation one at a time.”</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this is your working checklist for the Dev + QA phase.</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Keep this list visible (pin the chat, or copy it into a scratch file) — you'll be checking items off it through the rest of the session.</w:t>
      </w:r>
    </w:p>
    <w:p>
      <w:pPr>
        <w:spacing w:after="160"/>
      </w:pPr>
    </w:p>
    <w:p>
      <w:r>
        <w:br w:type="page"/>
      </w:r>
    </w:p>
    <w:p>
      <w:pPr>
        <w:pStyle w:val="Heading2"/>
        <w:spacing w:after="130" w:before="300"/>
      </w:pPr>
      <w:r>
        <w:rPr>
          <w:rFonts w:ascii="Cambria" w:cs="Cambria" w:eastAsia="Cambria" w:hAnsi="Cambria"/>
          <w:b/>
          <w:bCs/>
          <w:color w:val="000000"/>
          <w:sz w:val="26"/>
          <w:szCs w:val="26"/>
        </w:rPr>
        <w:t xml:space="preserve">E. Developer + QA — Agentic Execution</w:t>
      </w:r>
    </w:p>
    <w:p>
      <w:pPr>
        <w:spacing w:after="120" w:line="300"/>
      </w:pPr>
      <w:r>
        <w:rPr>
          <w:rFonts w:ascii="Calibri" w:cs="Calibri" w:eastAsia="Calibri" w:hAnsi="Calibri"/>
          <w:b w:val="false"/>
          <w:bCs w:val="false"/>
          <w:i w:val="false"/>
          <w:iCs w:val="false"/>
          <w:color w:val="404040"/>
          <w:sz w:val="20"/>
          <w:szCs w:val="20"/>
        </w:rPr>
        <w:t xml:space="preserve">This is where code finally gets written — one shard at a time, each followed immediately by review and testing, never batched into one large, unreviewed change. QA closes the loop by verifying against the acceptance criteria defined all the way back in the PM phase, not just against whether the code runs.</w:t>
      </w:r>
    </w:p>
    <w:p>
      <w:pPr>
        <w:shd w:fill="1A1A1A" w:val="clear"/>
        <w:spacing w:after="90" w:before="260"/>
      </w:pPr>
      <w:r>
        <w:rPr>
          <w:rFonts w:ascii="Calibri" w:cs="Calibri" w:eastAsia="Calibri" w:hAnsi="Calibri"/>
          <w:b/>
          <w:bCs/>
          <w:color w:val="FFFFFF"/>
          <w:sz w:val="21"/>
          <w:szCs w:val="21"/>
        </w:rPr>
        <w:t xml:space="preserve">31.  Implement Story 1 (Core Weighting)</w:t>
      </w:r>
    </w:p>
    <w:p>
      <w:pPr>
        <w:spacing w:after="100"/>
      </w:pPr>
      <w:r>
        <w:rPr>
          <w:rFonts w:ascii="Calibri" w:cs="Calibri" w:eastAsia="Calibri" w:hAnsi="Calibri"/>
          <w:i/>
          <w:iCs/>
          <w:color w:val="595959"/>
          <w:sz w:val="18"/>
          <w:szCs w:val="18"/>
        </w:rPr>
        <w:t xml:space="preserve">The first and foundational shard.</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“Write the scoring function.”</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“Implement Story 1 from the Scrum Master handoff — vertical-aware weighting — inside app/services/scoring.py. Follow the ADR's chosen data structure. Don't touch explainability or missing-field handling yet.”</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Open a new section in the same Claude Code conversation → paste the prompt → review the diff before accepting.</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~75 tokens, plus prior context</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Reviewing the diff for this shard alone is much faster than reviewing a full implementation at once — that's the entire point of sharding.</w:t>
      </w:r>
    </w:p>
    <w:p>
      <w:pPr>
        <w:spacing w:after="160"/>
      </w:pPr>
    </w:p>
    <w:p>
      <w:pPr>
        <w:shd w:fill="1A1A1A" w:val="clear"/>
        <w:spacing w:after="90" w:before="260"/>
      </w:pPr>
      <w:r>
        <w:rPr>
          <w:rFonts w:ascii="Calibri" w:cs="Calibri" w:eastAsia="Calibri" w:hAnsi="Calibri"/>
          <w:b/>
          <w:bCs/>
          <w:color w:val="FFFFFF"/>
          <w:sz w:val="21"/>
          <w:szCs w:val="21"/>
        </w:rPr>
        <w:t xml:space="preserve">32.  Implement Story 2 (Explainability)</w:t>
      </w:r>
    </w:p>
    <w:p>
      <w:pPr>
        <w:spacing w:after="100"/>
      </w:pPr>
      <w:r>
        <w:rPr>
          <w:rFonts w:ascii="Calibri" w:cs="Calibri" w:eastAsia="Calibri" w:hAnsi="Calibri"/>
          <w:i/>
          <w:iCs/>
          <w:color w:val="595959"/>
          <w:sz w:val="18"/>
          <w:szCs w:val="18"/>
        </w:rPr>
        <w:t xml:space="preserve">Building top_factors on top of the now-working weighting logic.</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“Add the explanation feature.”</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“Implement Story 2 — explainability — building top_factors on top of the weighting logic from Story 1, following the ADR's chosen approach.”</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review the diff → confirm it doesn't touch Story 1's code beyond what's necessary.</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If this diff modifies large parts of the weighting logic you already reviewed, pause and ask why — a well-sharded story shouldn't need to.</w:t>
      </w:r>
    </w:p>
    <w:p>
      <w:pPr>
        <w:spacing w:after="160"/>
      </w:pPr>
    </w:p>
    <w:p>
      <w:pPr>
        <w:shd w:fill="1A1A1A" w:val="clear"/>
        <w:spacing w:after="90" w:before="260"/>
      </w:pPr>
      <w:r>
        <w:rPr>
          <w:rFonts w:ascii="Calibri" w:cs="Calibri" w:eastAsia="Calibri" w:hAnsi="Calibri"/>
          <w:b/>
          <w:bCs/>
          <w:color w:val="FFFFFF"/>
          <w:sz w:val="21"/>
          <w:szCs w:val="21"/>
        </w:rPr>
        <w:t xml:space="preserve">33.  Implement Story 3 (Missing-Field Handling)</w:t>
      </w:r>
    </w:p>
    <w:p>
      <w:pPr>
        <w:spacing w:after="100"/>
      </w:pPr>
      <w:r>
        <w:rPr>
          <w:rFonts w:ascii="Calibri" w:cs="Calibri" w:eastAsia="Calibri" w:hAnsi="Calibri"/>
          <w:i/>
          <w:iCs/>
          <w:color w:val="595959"/>
          <w:sz w:val="18"/>
          <w:szCs w:val="18"/>
        </w:rPr>
        <w:t xml:space="preserve">The final core logic shard.</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“Handle missing data.”</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“Implement Story 3 — graceful missing-field handling — per the ADR's design, ensuring it integrates with both the weighting and explainability logic already in place.”</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review the diff.</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the shard most likely to interact with both previous ones — give the diff a slightly closer read than the first two.</w:t>
      </w:r>
    </w:p>
    <w:p>
      <w:pPr>
        <w:spacing w:after="160"/>
      </w:pPr>
    </w:p>
    <w:p>
      <w:pPr>
        <w:shd w:fill="1A1A1A" w:val="clear"/>
        <w:spacing w:after="90" w:before="260"/>
      </w:pPr>
      <w:r>
        <w:rPr>
          <w:rFonts w:ascii="Calibri" w:cs="Calibri" w:eastAsia="Calibri" w:hAnsi="Calibri"/>
          <w:b/>
          <w:bCs/>
          <w:color w:val="FFFFFF"/>
          <w:sz w:val="21"/>
          <w:szCs w:val="21"/>
        </w:rPr>
        <w:t xml:space="preserve">34.  Self-Review Diff Before Commit</w:t>
      </w:r>
    </w:p>
    <w:p>
      <w:pPr>
        <w:spacing w:after="100"/>
      </w:pPr>
      <w:r>
        <w:rPr>
          <w:rFonts w:ascii="Calibri" w:cs="Calibri" w:eastAsia="Calibri" w:hAnsi="Calibri"/>
          <w:i/>
          <w:iCs/>
          <w:color w:val="595959"/>
          <w:sz w:val="18"/>
          <w:szCs w:val="18"/>
        </w:rPr>
        <w:t xml:space="preserve">A structured self-review, beyond a visual diff read.</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“Does this look okay?”</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“Review the combined diff across all three stories against the BRD's five requirements, one by one, and confirm each is satisfied.”</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treat any 'not fully satisfied' answer as a blocker before proceeding.</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a genuinely different check than 'do the tests pass' — it catches gaps the existing tests may not cover.</w:t>
      </w:r>
    </w:p>
    <w:p>
      <w:pPr>
        <w:spacing w:after="160"/>
      </w:pPr>
    </w:p>
    <w:p>
      <w:pPr>
        <w:shd w:fill="1A1A1A" w:val="clear"/>
        <w:spacing w:after="90" w:before="260"/>
      </w:pPr>
      <w:r>
        <w:rPr>
          <w:rFonts w:ascii="Calibri" w:cs="Calibri" w:eastAsia="Calibri" w:hAnsi="Calibri"/>
          <w:b/>
          <w:bCs/>
          <w:color w:val="FFFFFF"/>
          <w:sz w:val="21"/>
          <w:szCs w:val="21"/>
        </w:rPr>
        <w:t xml:space="preserve">35.  Write Additional Edge-Case Tests</w:t>
      </w:r>
    </w:p>
    <w:p>
      <w:pPr>
        <w:spacing w:after="100"/>
      </w:pPr>
      <w:r>
        <w:rPr>
          <w:rFonts w:ascii="Calibri" w:cs="Calibri" w:eastAsia="Calibri" w:hAnsi="Calibri"/>
          <w:i/>
          <w:iCs/>
          <w:color w:val="595959"/>
          <w:sz w:val="18"/>
          <w:szCs w:val="18"/>
        </w:rPr>
        <w:t xml:space="preserve">The PM phase's edge-case list may exceed what's already tested.</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“Add more tests.”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“Using the edge cases listed in docs/PRD.md, write any additional tests in tests/test_scoring.py that aren't already covered by the existing (previously-skipped) tests.”</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review each new test for whether it actually asserts something meaningful.</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~70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Watch for tests that only check 'it doesn't crash' — a good edge-case test asserts specific expected behavior, not just survival.</w:t>
      </w:r>
    </w:p>
    <w:p>
      <w:pPr>
        <w:spacing w:after="160"/>
      </w:pPr>
    </w:p>
    <w:p>
      <w:pPr>
        <w:shd w:fill="1A1A1A" w:val="clear"/>
        <w:spacing w:after="90" w:before="260"/>
      </w:pPr>
      <w:r>
        <w:rPr>
          <w:rFonts w:ascii="Calibri" w:cs="Calibri" w:eastAsia="Calibri" w:hAnsi="Calibri"/>
          <w:b/>
          <w:bCs/>
          <w:color w:val="FFFFFF"/>
          <w:sz w:val="21"/>
          <w:szCs w:val="21"/>
        </w:rPr>
        <w:t xml:space="preserve">36.  Run Full Test Suite &amp; Interpret Failures</w:t>
      </w:r>
    </w:p>
    <w:p>
      <w:pPr>
        <w:spacing w:after="100"/>
      </w:pPr>
      <w:r>
        <w:rPr>
          <w:rFonts w:ascii="Calibri" w:cs="Calibri" w:eastAsia="Calibri" w:hAnsi="Calibri"/>
          <w:i/>
          <w:iCs/>
          <w:color w:val="595959"/>
          <w:sz w:val="18"/>
          <w:szCs w:val="18"/>
        </w:rPr>
        <w:t xml:space="preserve">Verify everything together.</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“Run the tests.”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“Run the full test suite and, for any failure, explain the likely cause before proposing a fix.”</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In your terminal: pytest tests/test_scoring.py -v  → paste any failure output back into Claude Code with this prompt.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~50 tokens, plus test output</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Asking for the likely cause before a fix keeps you in the loop on why something broke, not just that it's now green.</w:t>
      </w:r>
    </w:p>
    <w:p>
      <w:pPr>
        <w:spacing w:after="160"/>
      </w:pPr>
    </w:p>
    <w:p>
      <w:pPr>
        <w:shd w:fill="1A1A1A" w:val="clear"/>
        <w:spacing w:after="90" w:before="260"/>
      </w:pPr>
      <w:r>
        <w:rPr>
          <w:rFonts w:ascii="Calibri" w:cs="Calibri" w:eastAsia="Calibri" w:hAnsi="Calibri"/>
          <w:b/>
          <w:bCs/>
          <w:color w:val="FFFFFF"/>
          <w:sz w:val="21"/>
          <w:szCs w:val="21"/>
        </w:rPr>
        <w:t xml:space="preserve">37.  Cross-Vertical Manual Verification</w:t>
      </w:r>
    </w:p>
    <w:p>
      <w:pPr>
        <w:spacing w:after="100"/>
      </w:pPr>
      <w:r>
        <w:rPr>
          <w:rFonts w:ascii="Calibri" w:cs="Calibri" w:eastAsia="Calibri" w:hAnsi="Calibri"/>
          <w:i/>
          <w:iCs/>
          <w:color w:val="595959"/>
          <w:sz w:val="18"/>
          <w:szCs w:val="18"/>
        </w:rPr>
        <w:t xml:space="preserve">Automated tests don't replace a human sanity check.</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“Does this look right?”</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“Score one lead from each of the three sample CSVs by calling the running API, and tell me whether the results look sensibly differentiated, not just numerically valid.”</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With uvicorn running: call GET /leads/E1/score, /leads/H1/score, /leads/B1/score → paste the three results back with this prompt.</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~60 tokens, plus response data</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the closest thing to a real product sanity check available today — trust your own read of whether the scores make sense, not just Claude Code's.</w:t>
      </w:r>
    </w:p>
    <w:p>
      <w:pPr>
        <w:spacing w:after="160"/>
      </w:pPr>
    </w:p>
    <w:p>
      <w:pPr>
        <w:shd w:fill="1A1A1A" w:val="clear"/>
        <w:spacing w:after="90" w:before="260"/>
      </w:pPr>
      <w:r>
        <w:rPr>
          <w:rFonts w:ascii="Calibri" w:cs="Calibri" w:eastAsia="Calibri" w:hAnsi="Calibri"/>
          <w:b/>
          <w:bCs/>
          <w:color w:val="FFFFFF"/>
          <w:sz w:val="21"/>
          <w:szCs w:val="21"/>
        </w:rPr>
        <w:t xml:space="preserve">38.  Regression Check Against Acceptance Criteria</w:t>
      </w:r>
    </w:p>
    <w:p>
      <w:pPr>
        <w:spacing w:after="100"/>
      </w:pPr>
      <w:r>
        <w:rPr>
          <w:rFonts w:ascii="Calibri" w:cs="Calibri" w:eastAsia="Calibri" w:hAnsi="Calibri"/>
          <w:i/>
          <w:iCs/>
          <w:color w:val="595959"/>
          <w:sz w:val="18"/>
          <w:szCs w:val="18"/>
        </w:rPr>
        <w:t xml:space="preserve">Return to the PM phase's rewritten acceptance criteria.</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“Are we done?”</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“Go through the rewritten acceptance criteria from the PM phase, one by one, and confirm which are now met, with evidence (a passing test or a manual result) for each.”</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address any unmet criterion before moving on.</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~65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closes the loop all the way back to the Analyst and PM phases — a genuinely BMAD-complete implementation, not just working code.</w:t>
      </w:r>
    </w:p>
    <w:p>
      <w:pPr>
        <w:spacing w:after="160"/>
      </w:pPr>
    </w:p>
    <w:p>
      <w:pPr>
        <w:shd w:fill="1A1A1A" w:val="clear"/>
        <w:spacing w:after="90" w:before="260"/>
      </w:pPr>
      <w:r>
        <w:rPr>
          <w:rFonts w:ascii="Calibri" w:cs="Calibri" w:eastAsia="Calibri" w:hAnsi="Calibri"/>
          <w:b/>
          <w:bCs/>
          <w:color w:val="FFFFFF"/>
          <w:sz w:val="21"/>
          <w:szCs w:val="21"/>
        </w:rPr>
        <w:t xml:space="preserve">39.  QA Sign-Off Summary</w:t>
      </w:r>
    </w:p>
    <w:p>
      <w:pPr>
        <w:spacing w:after="100"/>
      </w:pPr>
      <w:r>
        <w:rPr>
          <w:rFonts w:ascii="Calibri" w:cs="Calibri" w:eastAsia="Calibri" w:hAnsi="Calibri"/>
          <w:i/>
          <w:iCs/>
          <w:color w:val="595959"/>
          <w:sz w:val="18"/>
          <w:szCs w:val="18"/>
        </w:rPr>
        <w:t xml:space="preserve">A formal close to the QA pass.</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“Write a summary.”</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“Write a short QA sign-off note: tests passing, manual verification result, and any known limitation that should be flagged before this is considered demo-ready.”</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 save the note alongside your other docs for the day.</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Naming a known limitation honestly is a sign of a mature QA pass, not a weakness — don't let this section come back empty by default.</w:t>
      </w:r>
    </w:p>
    <w:p>
      <w:pPr>
        <w:spacing w:after="160"/>
      </w:pPr>
    </w:p>
    <w:p>
      <w:pPr>
        <w:shd w:fill="1A1A1A" w:val="clear"/>
        <w:spacing w:after="90" w:before="260"/>
      </w:pPr>
      <w:r>
        <w:rPr>
          <w:rFonts w:ascii="Calibri" w:cs="Calibri" w:eastAsia="Calibri" w:hAnsi="Calibri"/>
          <w:b/>
          <w:bCs/>
          <w:color w:val="FFFFFF"/>
          <w:sz w:val="21"/>
          <w:szCs w:val="21"/>
        </w:rPr>
        <w:t xml:space="preserve">40.  Final Human Checkpoint — Demo Readiness</w:t>
      </w:r>
    </w:p>
    <w:p>
      <w:pPr>
        <w:spacing w:after="100"/>
      </w:pPr>
      <w:r>
        <w:rPr>
          <w:rFonts w:ascii="Calibri" w:cs="Calibri" w:eastAsia="Calibri" w:hAnsi="Calibri"/>
          <w:i/>
          <w:iCs/>
          <w:color w:val="595959"/>
          <w:sz w:val="18"/>
          <w:szCs w:val="18"/>
        </w:rPr>
        <w:t xml:space="preserve">The very last step of Day 1's BMAD cycle.</w:t>
      </w:r>
    </w:p>
    <w:p>
      <w:pPr>
        <w:spacing w:after="40" w:before="60"/>
      </w:pPr>
      <w:r>
        <w:rPr>
          <w:rFonts w:ascii="Calibri" w:cs="Calibri" w:eastAsia="Calibri" w:hAnsi="Calibri"/>
          <w:b/>
          <w:bCs/>
          <w:color w:val="000000"/>
          <w:sz w:val="18"/>
          <w:szCs w:val="18"/>
        </w:rPr>
        <w:t xml:space="preserve">Before (naive prompt)</w:t>
      </w:r>
    </w:p>
    <w:p>
      <w:pPr>
        <w:shd w:fill="F2F2F2" w:val="clear"/>
        <w:spacing w:after="100"/>
      </w:pPr>
      <w:r>
        <w:rPr>
          <w:rFonts w:ascii="Calibri" w:cs="Calibri" w:eastAsia="Calibri" w:hAnsi="Calibri"/>
          <w:i/>
          <w:iCs/>
          <w:color w:val="404040"/>
          <w:sz w:val="18"/>
          <w:szCs w:val="18"/>
        </w:rPr>
        <w:t xml:space="preserve">“Are we ready to show this?”</w:t>
      </w:r>
    </w:p>
    <w:p>
      <w:pPr>
        <w:spacing w:after="40" w:before="60"/>
      </w:pPr>
      <w:r>
        <w:rPr>
          <w:rFonts w:ascii="Calibri" w:cs="Calibri" w:eastAsia="Calibri" w:hAnsi="Calibri"/>
          <w:b/>
          <w:bCs/>
          <w:color w:val="000000"/>
          <w:sz w:val="18"/>
          <w:szCs w:val="18"/>
        </w:rPr>
        <w:t xml:space="preserve">After — copy-paste ready</w:t>
      </w:r>
    </w:p>
    <w:p>
      <w:pPr>
        <w:shd w:fill="DCDCDC" w:val="clear"/>
        <w:spacing w:after="100"/>
      </w:pPr>
      <w:r>
        <w:rPr>
          <w:rFonts w:ascii="Calibri" w:cs="Calibri" w:eastAsia="Calibri" w:hAnsi="Calibri"/>
          <w:color w:val="000000"/>
          <w:sz w:val="18"/>
          <w:szCs w:val="18"/>
        </w:rPr>
        <w:t xml:space="preserve">“Based on everything in this conversation, am I ready to demo this scoring function live? If not, what's the single most important thing left to fix first?”</w:t>
      </w:r>
    </w:p>
    <w:p>
      <w:pPr>
        <w:spacing w:after="40"/>
      </w:pPr>
      <w:r>
        <w:rPr>
          <w:rFonts w:ascii="Calibri" w:cs="Calibri" w:eastAsia="Calibri" w:hAnsi="Calibri"/>
          <w:b/>
          <w:bCs/>
          <w:color w:val="000000"/>
          <w:sz w:val="17"/>
          <w:szCs w:val="17"/>
        </w:rPr>
        <w:t xml:space="preserve">Click-path:  </w:t>
      </w:r>
      <w:r>
        <w:rPr>
          <w:rFonts w:ascii="Calibri" w:cs="Calibri" w:eastAsia="Calibri" w:hAnsi="Calibri"/>
          <w:color w:val="404040"/>
          <w:sz w:val="17"/>
          <w:szCs w:val="17"/>
        </w:rPr>
        <w:t xml:space="preserve">Paste the prompt as your final check of the session → resolve anything it flags before closing your laptop.</w:t>
      </w:r>
    </w:p>
    <w:p>
      <w:pPr>
        <w:spacing w:after="40"/>
      </w:pPr>
      <w:r>
        <w:rPr>
          <w:rFonts w:ascii="Calibri" w:cs="Calibri" w:eastAsia="Calibri" w:hAnsi="Calibri"/>
          <w:b/>
          <w:bCs/>
          <w:color w:val="000000"/>
          <w:sz w:val="17"/>
          <w:szCs w:val="17"/>
        </w:rPr>
        <w:t xml:space="preserve">Tokens used (approx.):  </w:t>
      </w:r>
      <w:r>
        <w:rPr>
          <w:rFonts w:ascii="Calibri" w:cs="Calibri" w:eastAsia="Calibri" w:hAnsi="Calibri"/>
          <w:color w:val="404040"/>
          <w:sz w:val="17"/>
          <w:szCs w:val="17"/>
        </w:rPr>
        <w:t xml:space="preserve">~55 tokens</w:t>
      </w:r>
      <w:r>
        <w:rPr>
          <w:rFonts w:ascii="Calibri" w:cs="Calibri" w:eastAsia="Calibri" w:hAnsi="Calibri"/>
          <w:b/>
          <w:bCs/>
          <w:color w:val="000000"/>
          <w:sz w:val="17"/>
          <w:szCs w:val="17"/>
        </w:rPr>
        <w:t xml:space="preserve">     Pro tip:  </w:t>
      </w:r>
      <w:r>
        <w:rPr>
          <w:rFonts w:ascii="Calibri" w:cs="Calibri" w:eastAsia="Calibri" w:hAnsi="Calibri"/>
          <w:i/>
          <w:iCs/>
          <w:color w:val="404040"/>
          <w:sz w:val="17"/>
          <w:szCs w:val="17"/>
        </w:rPr>
        <w:t xml:space="preserve">This is the human checkpoint that matters most — don't skip it just because the clock is running out. An honest 'not quite ready' now saves confusion on Day 2.</w:t>
      </w:r>
    </w:p>
    <w:p>
      <w:pPr>
        <w:spacing w:after="160"/>
      </w:pPr>
      <w:r>
        <w:rPr>
          <w:rFonts w:ascii="Calibri" w:cs="Calibri" w:eastAsia="Calibri" w:hAnsi="Calibri"/>
          <w:b/>
          <w:bCs/>
          <w:color w:val="000000"/>
          <w:sz w:val="17"/>
          <w:szCs w:val="17"/>
        </w:rPr>
        <w:t xml:space="preserve">HITL / Guardrail:  </w:t>
      </w:r>
      <w:r>
        <w:rPr>
          <w:rFonts w:ascii="Calibri" w:cs="Calibri" w:eastAsia="Calibri" w:hAnsi="Calibri"/>
          <w:color w:val="404040"/>
          <w:sz w:val="17"/>
          <w:szCs w:val="17"/>
        </w:rPr>
        <w:t xml:space="preserve">A feature is not “done” because Claude Code says it looks ready — final readiness is always a human call, made with the evidence gathered above.</w:t>
      </w:r>
    </w:p>
    <w:p>
      <w:r>
        <w:br w:type="page"/>
      </w:r>
    </w:p>
    <w:p>
      <w:pPr>
        <w:pStyle w:val="Heading1"/>
        <w:pBdr>
          <w:bottom w:val="single" w:color="000000" w:sz="6" w:space="6"/>
        </w:pBdr>
        <w:spacing w:after="160" w:before="380"/>
      </w:pPr>
      <w:r>
        <w:rPr>
          <w:rFonts w:ascii="Cambria" w:cs="Cambria" w:eastAsia="Cambria" w:hAnsi="Cambria"/>
          <w:b/>
          <w:bCs/>
          <w:color w:val="000000"/>
          <w:sz w:val="32"/>
          <w:szCs w:val="32"/>
        </w:rPr>
        <w:t xml:space="preserve">After All 40 — What You Should Have</w:t>
      </w:r>
    </w:p>
    <w:p>
      <w:pPr>
        <w:pStyle w:val="ListParagraph"/>
        <w:numPr>
          <w:ilvl w:val="0"/>
          <w:numId w:val="2"/>
        </w:numPr>
        <w:spacing w:after="60"/>
      </w:pPr>
      <w:r>
        <w:rPr>
          <w:rFonts w:ascii="Calibri" w:cs="Calibri" w:eastAsia="Calibri" w:hAnsi="Calibri"/>
          <w:color w:val="404040"/>
          <w:sz w:val="20"/>
          <w:szCs w:val="20"/>
        </w:rPr>
        <w:t xml:space="preserve">docs/ANALYST_BRIEF.md, docs/PRD.md, and docs/ADR-001-scoring-design.md — a full, traceable planning record.</w:t>
      </w:r>
    </w:p>
    <w:p>
      <w:pPr>
        <w:pStyle w:val="ListParagraph"/>
        <w:numPr>
          <w:ilvl w:val="0"/>
          <w:numId w:val="2"/>
        </w:numPr>
        <w:spacing w:after="60"/>
      </w:pPr>
      <w:r>
        <w:rPr>
          <w:rFonts w:ascii="Calibri" w:cs="Calibri" w:eastAsia="Calibri" w:hAnsi="Calibri"/>
          <w:color w:val="404040"/>
          <w:sz w:val="20"/>
          <w:szCs w:val="20"/>
        </w:rPr>
        <w:t xml:space="preserve">A fully implemented, tested app/services/scoring.py, built in three reviewed shards rather than one blind generation.</w:t>
      </w:r>
    </w:p>
    <w:p>
      <w:pPr>
        <w:pStyle w:val="ListParagraph"/>
        <w:numPr>
          <w:ilvl w:val="0"/>
          <w:numId w:val="2"/>
        </w:numPr>
        <w:spacing w:after="60"/>
      </w:pPr>
      <w:r>
        <w:rPr>
          <w:rFonts w:ascii="Calibri" w:cs="Calibri" w:eastAsia="Calibri" w:hAnsi="Calibri"/>
          <w:color w:val="404040"/>
          <w:sz w:val="20"/>
          <w:szCs w:val="20"/>
        </w:rPr>
        <w:t xml:space="preserve">A QA sign-off note and a final human checkpoint confirming the feature is genuinely demo-ready.</w:t>
      </w:r>
    </w:p>
    <w:p>
      <w:pPr>
        <w:spacing w:after="120" w:line="300"/>
      </w:pPr>
      <w:r>
        <w:rPr>
          <w:rFonts w:ascii="Calibri" w:cs="Calibri" w:eastAsia="Calibri" w:hAnsi="Calibri"/>
          <w:b w:val="false"/>
          <w:bCs w:val="false"/>
          <w:i w:val="false"/>
          <w:iCs w:val="false"/>
          <w:color w:val="404040"/>
          <w:sz w:val="20"/>
          <w:szCs w:val="20"/>
        </w:rPr>
        <w:t xml:space="preserve">This is the complete BMAD cycle, once, end to end. On Day 2 and beyond, you'll move faster through these phases as the pattern becomes familiar — but the discipline of separating planning from execution, and never skipping the human checkpoints, stays the same at every scale.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40404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2026-08-24T12:32:57.915Z</dcterms:created>
  <dcterms:modified xsi:type="dcterms:W3CDTF">2026-08-24T12:32:57.931Z</dcterms:modified>
</cp:coreProperties>
</file>

<file path=docProps/custom.xml><?xml version="1.0" encoding="utf-8"?>
<Properties xmlns="http://schemas.openxmlformats.org/officeDocument/2006/custom-properties" xmlns:vt="http://schemas.openxmlformats.org/officeDocument/2006/docPropsVTypes"/>
</file>