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20" w:after="200"/>
        <w:rPr>
          <w:rFonts w:ascii="Georgia" w:hAnsi="Georgia"/>
          <w:b/>
          <w:sz w:val="28"/>
          <w:szCs w:val="28"/>
        </w:rPr>
      </w:pPr>
      <w:bookmarkStart w:id="0" w:name="_GoBack"/>
      <w:bookmarkEnd w:id="0"/>
      <w:r>
        <w:rPr>
          <w:rFonts w:ascii="Georgia" w:hAnsi="Georgia"/>
          <w:b/>
          <w:sz w:val="28"/>
          <w:szCs w:val="28"/>
        </w:rPr>
        <w:t>Student name: _____Charlotte Godley_____________</w:t>
      </w:r>
    </w:p>
    <w:p>
      <w:pPr>
        <w:pStyle w:val="Normal"/>
        <w:spacing w:before="120" w:after="200"/>
        <w:rPr>
          <w:rFonts w:ascii="Georgia" w:hAnsi="Georgia"/>
          <w:b/>
          <w:sz w:val="28"/>
          <w:szCs w:val="28"/>
        </w:rPr>
      </w:pPr>
      <w:r>
        <w:rPr>
          <w:rFonts w:ascii="Georgia" w:hAnsi="Georgia"/>
          <w:b/>
          <w:sz w:val="28"/>
          <w:szCs w:val="28"/>
        </w:rPr>
        <w:t>Semester: ___1__    Week: _1</w:t>
      </w:r>
      <w:r>
        <w:rPr>
          <w:rFonts w:ascii="Georgia" w:hAnsi="Georgia"/>
          <w:b/>
          <w:sz w:val="28"/>
          <w:szCs w:val="28"/>
        </w:rPr>
        <w:t>2</w:t>
      </w:r>
      <w:r>
        <w:rPr>
          <w:rFonts w:ascii="Georgia" w:hAnsi="Georgia"/>
          <w:b/>
          <w:sz w:val="28"/>
          <w:szCs w:val="28"/>
        </w:rPr>
        <w:t>__   Meeting number: ___</w:t>
      </w:r>
      <w:r>
        <w:rPr>
          <w:rFonts w:ascii="Georgia" w:hAnsi="Georgia"/>
          <w:b/>
          <w:sz w:val="28"/>
          <w:szCs w:val="28"/>
        </w:rPr>
        <w:t>7</w:t>
      </w:r>
      <w:r>
        <w:rPr>
          <w:rFonts w:ascii="Georgia" w:hAnsi="Georgia"/>
          <w:b/>
          <w:sz w:val="28"/>
          <w:szCs w:val="28"/>
        </w:rPr>
        <w:t>__</w:t>
      </w:r>
    </w:p>
    <w:p>
      <w:pPr>
        <w:pStyle w:val="Normal"/>
        <w:spacing w:before="120" w:after="200"/>
        <w:rPr>
          <w:rFonts w:ascii="Georgia" w:hAnsi="Georgia"/>
          <w:b/>
        </w:rPr>
      </w:pPr>
      <w:r>
        <w:rPr>
          <w:rFonts w:ascii="Georgia" w:hAnsi="Georgia"/>
          <w:b/>
        </w:rPr>
        <w:t>Pre-meeting:</w:t>
      </w:r>
    </w:p>
    <w:tbl>
      <w:tblPr>
        <w:jc w:val="left"/>
        <w:tblInd w:w="-5"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9242"/>
      </w:tblGrid>
      <w:tr>
        <w:trPr>
          <w:trHeight w:val="3969" w:hRule="atLeast"/>
          <w:cantSplit w:val="false"/>
        </w:trPr>
        <w:tc>
          <w:tcPr>
            <w:tcW w:w="9242" w:type="dxa"/>
            <w:tcBorders>
              <w:top w:val="single" w:sz="4" w:space="0" w:color="00000A"/>
              <w:left w:val="single" w:sz="4" w:space="0" w:color="00000A"/>
              <w:bottom w:val="nil"/>
              <w:insideH w:val="nil"/>
              <w:right w:val="nil"/>
              <w:insideV w:val="nil"/>
            </w:tcBorders>
            <w:shd w:fill="FFFFFF" w:val="clear"/>
            <w:tcMar>
              <w:left w:w="103" w:type="dxa"/>
            </w:tcMar>
          </w:tcPr>
          <w:p>
            <w:pPr>
              <w:pStyle w:val="Normal"/>
              <w:spacing w:before="0" w:after="0"/>
              <w:rPr>
                <w:rFonts w:ascii="Georgia" w:hAnsi="Georgia"/>
                <w:b/>
              </w:rPr>
            </w:pPr>
            <w:r>
              <w:rPr>
                <w:rFonts w:ascii="Georgia" w:hAnsi="Georgia"/>
                <w:b/>
              </w:rPr>
              <w:t>Achievements (relate to last week’s aims):</w:t>
            </w:r>
          </w:p>
          <w:p>
            <w:pPr>
              <w:pStyle w:val="Normal"/>
              <w:numPr>
                <w:ilvl w:val="0"/>
                <w:numId w:val="1"/>
              </w:numPr>
              <w:spacing w:before="0" w:after="0"/>
              <w:rPr>
                <w:rFonts w:ascii="Georgia" w:hAnsi="Georgia"/>
                <w:b w:val="false"/>
                <w:bCs w:val="false"/>
              </w:rPr>
            </w:pPr>
            <w:r>
              <w:rPr>
                <w:rFonts w:ascii="Georgia" w:hAnsi="Georgia"/>
                <w:b w:val="false"/>
                <w:bCs w:val="false"/>
              </w:rPr>
              <w:t>Built a wrapper class for the SAX API, which takes a folder and list of tags to search for, iterates through each xml or mxml file in the given folder and extracts what's in it to a dictionary, indexed by tag type, and then what the tag contains. This is then serialized to a file named “.metadata” in the given folder</w:t>
            </w:r>
          </w:p>
          <w:p>
            <w:pPr>
              <w:pStyle w:val="Normal"/>
              <w:numPr>
                <w:ilvl w:val="0"/>
                <w:numId w:val="1"/>
              </w:numPr>
              <w:spacing w:before="0" w:after="0"/>
              <w:rPr>
                <w:rFonts w:ascii="Georgia" w:hAnsi="Georgia"/>
                <w:b w:val="false"/>
                <w:bCs w:val="false"/>
              </w:rPr>
            </w:pPr>
            <w:r>
              <w:rPr>
                <w:rFonts w:ascii="Georgia" w:hAnsi="Georgia"/>
                <w:b w:val="false"/>
                <w:bCs w:val="false"/>
              </w:rPr>
              <w:t>drew out a mindmap of elements in music and how they link together. From this created a basic class diagram: intending on storing things by measure, containing musical settings (timesigs and where they appear in time, same for clefs and metronome marks), a list of parts containing dynamic/phrase/style/slur dicts, notes and the name of the instrument.</w:t>
            </w:r>
          </w:p>
          <w:p>
            <w:pPr>
              <w:pStyle w:val="Normal"/>
              <w:numPr>
                <w:ilvl w:val="0"/>
                <w:numId w:val="1"/>
              </w:numPr>
              <w:spacing w:before="0" w:after="0"/>
              <w:rPr>
                <w:rFonts w:ascii="Georgia" w:hAnsi="Georgia"/>
              </w:rPr>
            </w:pPr>
            <w:r>
              <w:rPr>
                <w:rFonts w:ascii="Georgia" w:hAnsi="Georgia"/>
              </w:rPr>
              <w:t xml:space="preserve">Found a python library encompassing a lot of the same features – </w:t>
            </w:r>
            <w:hyperlink r:id="rId2">
              <w:r>
                <w:rPr>
                  <w:rStyle w:val="InternetLink"/>
                  <w:rFonts w:ascii="Georgia" w:hAnsi="Georgia"/>
                </w:rPr>
                <w:t>music21</w:t>
              </w:r>
            </w:hyperlink>
            <w:r>
              <w:rPr>
                <w:rFonts w:ascii="Georgia" w:hAnsi="Georgia"/>
              </w:rPr>
              <w:t xml:space="preserve"> – </w:t>
            </w:r>
            <w:r>
              <w:rPr>
                <w:rFonts w:ascii="Georgia" w:hAnsi="Georgia"/>
              </w:rPr>
              <w:t xml:space="preserve">designed for musicology analysis but provides </w:t>
            </w:r>
            <w:r>
              <w:rPr>
                <w:rFonts w:ascii="Georgia" w:hAnsi="Georgia"/>
              </w:rPr>
              <w:t>a good base for objects as some things, such as beaming of notes, I'd missed from my class diagram.</w:t>
            </w:r>
          </w:p>
          <w:p>
            <w:pPr>
              <w:pStyle w:val="Normal"/>
              <w:numPr>
                <w:ilvl w:val="1"/>
                <w:numId w:val="1"/>
              </w:numPr>
              <w:spacing w:before="0" w:after="0"/>
              <w:rPr>
                <w:rFonts w:ascii="Georgia" w:hAnsi="Georgia"/>
              </w:rPr>
            </w:pPr>
            <w:r>
              <w:rPr>
                <w:rFonts w:ascii="Georgia" w:hAnsi="Georgia"/>
              </w:rPr>
              <w:t xml:space="preserve">Considering this is developed by MIT and they choose to use lilypond instead of developing their own rendering system, thinking it would be easiest to generate lilypond formatting code and display music as a pdf inside a pyQt window? Would this be allowed? </w:t>
            </w:r>
            <w:hyperlink r:id="rId3">
              <w:r>
                <w:rPr>
                  <w:rStyle w:val="InternetLink"/>
                  <w:rFonts w:ascii="Georgia" w:hAnsi="Georgia"/>
                </w:rPr>
                <w:t>http://c2.com/cgi/wiki?LilyPond</w:t>
              </w:r>
            </w:hyperlink>
            <w:r>
              <w:rPr>
                <w:rFonts w:ascii="Georgia" w:hAnsi="Georgia"/>
              </w:rPr>
              <w:t xml:space="preserve"> : want to avoid reinventing the wheel. Lilypond and MusiTex are more of formatting languages than software packages, both are OpenSource. Need to check license. </w:t>
            </w:r>
          </w:p>
          <w:p>
            <w:pPr>
              <w:pStyle w:val="Normal"/>
              <w:numPr>
                <w:ilvl w:val="2"/>
                <w:numId w:val="1"/>
              </w:numPr>
              <w:spacing w:before="0" w:after="0"/>
              <w:rPr>
                <w:rFonts w:ascii="Georgia" w:hAnsi="Georgia"/>
              </w:rPr>
            </w:pPr>
            <w:r>
              <w:rPr>
                <w:rFonts w:ascii="Georgia" w:hAnsi="Georgia"/>
              </w:rPr>
              <w:t>PDF may also solve issues of panning and zooming, depending on python GUI integration. Need to look at this in the next week</w:t>
            </w:r>
          </w:p>
          <w:p>
            <w:pPr>
              <w:pStyle w:val="Normal"/>
              <w:numPr>
                <w:ilvl w:val="0"/>
                <w:numId w:val="1"/>
              </w:numPr>
              <w:spacing w:before="0" w:after="0"/>
              <w:rPr>
                <w:rFonts w:ascii="Georgia" w:hAnsi="Georgia"/>
              </w:rPr>
            </w:pPr>
            <w:r>
              <w:rPr>
                <w:rFonts w:ascii="Georgia" w:hAnsi="Georgia"/>
              </w:rPr>
              <w:t>Looked briefly at how music21 generates MIDI: think this is doable but need to do more on this this week to confirm. Had problems with ACW for other module or else would have worked more on this</w:t>
            </w:r>
          </w:p>
          <w:p>
            <w:pPr>
              <w:pStyle w:val="Normal"/>
              <w:spacing w:before="0" w:after="0"/>
              <w:rPr>
                <w:rFonts w:ascii="Georgia" w:hAnsi="Georgia"/>
              </w:rPr>
            </w:pPr>
            <w:r>
              <w:rPr>
                <w:rFonts w:ascii="Georgia" w:hAnsi="Georgia"/>
              </w:rPr>
            </w:r>
          </w:p>
        </w:tc>
      </w:tr>
      <w:tr>
        <w:trPr>
          <w:trHeight w:val="1134" w:hRule="atLeast"/>
          <w:cantSplit w:val="false"/>
        </w:trPr>
        <w:tc>
          <w:tcPr>
            <w:tcW w:w="9242"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rPr>
                <w:rFonts w:ascii="Georgia" w:hAnsi="Georgia"/>
                <w:b/>
              </w:rPr>
            </w:pPr>
            <w:r>
              <w:rPr>
                <w:rFonts w:ascii="Georgia" w:hAnsi="Georgia"/>
                <w:b/>
              </w:rPr>
              <w:t>Reflection:</w:t>
            </w:r>
          </w:p>
        </w:tc>
      </w:tr>
    </w:tbl>
    <w:p>
      <w:pPr>
        <w:pStyle w:val="Normal"/>
        <w:spacing w:before="240" w:after="200"/>
        <w:rPr>
          <w:rFonts w:ascii="Georgia" w:hAnsi="Georgia"/>
          <w:b/>
        </w:rPr>
      </w:pPr>
      <w:r>
        <w:rPr>
          <w:rFonts w:ascii="Georgia" w:hAnsi="Georgia"/>
          <w:b/>
        </w:rPr>
        <w:t>At meeting:</w:t>
      </w:r>
    </w:p>
    <w:tbl>
      <w:tblPr>
        <w:jc w:val="left"/>
        <w:tblInd w:w="-5"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9242"/>
      </w:tblGrid>
      <w:tr>
        <w:trPr>
          <w:trHeight w:val="3969" w:hRule="atLeast"/>
          <w:cantSplit w:val="false"/>
        </w:trPr>
        <w:tc>
          <w:tcPr>
            <w:tcW w:w="9242" w:type="dxa"/>
            <w:tcBorders>
              <w:top w:val="single" w:sz="4" w:space="0" w:color="00000A"/>
              <w:left w:val="single" w:sz="4" w:space="0" w:color="00000A"/>
              <w:bottom w:val="nil"/>
              <w:insideH w:val="nil"/>
              <w:right w:val="nil"/>
              <w:insideV w:val="nil"/>
            </w:tcBorders>
            <w:shd w:fill="FFFFFF" w:val="clear"/>
            <w:tcMar>
              <w:left w:w="103" w:type="dxa"/>
            </w:tcMar>
          </w:tcPr>
          <w:p>
            <w:pPr>
              <w:pStyle w:val="Normal"/>
              <w:spacing w:before="0" w:after="0"/>
              <w:rPr>
                <w:rFonts w:ascii="Georgia" w:hAnsi="Georgia"/>
                <w:b/>
              </w:rPr>
            </w:pPr>
            <w:r>
              <w:rPr>
                <w:rFonts w:ascii="Georgia" w:hAnsi="Georgia"/>
                <w:b/>
              </w:rPr>
              <w:t>Aims and objectives:</w:t>
            </w:r>
          </w:p>
          <w:p>
            <w:pPr>
              <w:pStyle w:val="Normal"/>
              <w:spacing w:before="0" w:after="0"/>
              <w:rPr>
                <w:rFonts w:ascii="Georgia" w:hAnsi="Georgia"/>
                <w:b w:val="false"/>
                <w:bCs w:val="false"/>
              </w:rPr>
            </w:pPr>
            <w:r>
              <w:rPr>
                <w:rFonts w:ascii="Georgia" w:hAnsi="Georgia"/>
                <w:b w:val="false"/>
                <w:bCs w:val="false"/>
              </w:rPr>
            </w:r>
          </w:p>
        </w:tc>
      </w:tr>
      <w:tr>
        <w:trPr>
          <w:trHeight w:val="1134" w:hRule="atLeast"/>
          <w:cantSplit w:val="false"/>
        </w:trPr>
        <w:tc>
          <w:tcPr>
            <w:tcW w:w="9242"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rPr>
                <w:rFonts w:ascii="Georgia" w:hAnsi="Georgia"/>
                <w:b/>
              </w:rPr>
            </w:pPr>
            <w:r>
              <w:rPr>
                <w:rFonts w:ascii="Georgia" w:hAnsi="Georgia"/>
                <w:b/>
              </w:rPr>
              <w:t xml:space="preserve">Other comments:  </w:t>
            </w:r>
          </w:p>
        </w:tc>
      </w:tr>
    </w:tbl>
    <w:p>
      <w:pPr>
        <w:pStyle w:val="Normal"/>
        <w:widowControl/>
        <w:suppressAutoHyphens w:val="true"/>
        <w:bidi w:val="0"/>
        <w:spacing w:before="0" w:after="200"/>
        <w:jc w:val="left"/>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r>
      <w:pict>
        <v:rect fillcolor="#FFFFFF" strokecolor="#000000" strokeweight="0pt" style="position:absolute;width:314.65pt;height:26.25pt;mso-wrap-distance-left:9pt;mso-wrap-distance-right:9pt;mso-wrap-distance-top:0pt;mso-wrap-distance-bottom:0pt;margin-top:19.1pt;margin-left:-5.05pt">
          <v:textbox>
            <w:txbxContent>
              <w:p>
                <w:pPr>
                  <w:pStyle w:val="FrameContents"/>
                  <w:spacing w:before="0" w:after="0"/>
                  <w:rPr>
                    <w:rFonts w:ascii="Georgia" w:hAnsi="Georgia"/>
                    <w:b/>
                    <w:sz w:val="28"/>
                    <w:szCs w:val="28"/>
                    <w:u w:val="single"/>
                  </w:rPr>
                </w:pPr>
                <w:r>
                  <w:rPr>
                    <w:rFonts w:ascii="Georgia" w:hAnsi="Georgia"/>
                    <w:b/>
                    <w:sz w:val="28"/>
                    <w:szCs w:val="28"/>
                    <w:u w:val="single"/>
                  </w:rPr>
                  <w:t>Project supervision meetings log</w:t>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before="0" w:after="200" w:lineRule="auto" w:line="276"/>
      <w:jc w:val="left"/>
    </w:pPr>
    <w:rPr>
      <w:rFonts w:ascii="Calibri" w:hAnsi="Calibri" w:eastAsia="Droid Sans Fallback" w:cs="Calibri"/>
      <w:color w:val="auto"/>
      <w:sz w:val="22"/>
      <w:szCs w:val="22"/>
      <w:lang w:val="en-GB" w:eastAsia="en-US" w:bidi="ar-SA"/>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mit.edu/music21/" TargetMode="External"/><Relationship Id="rId3" Type="http://schemas.openxmlformats.org/officeDocument/2006/relationships/hyperlink" Target="http://c2.com/cgi/wiki?LilyPond"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2014-11-03T16:30:00Z</dcterms:created>
  <dc:creator>csshw</dc:creator>
  <dc:language>en-GB</dc:language>
  <dcterms:modified xsi:type="dcterms:W3CDTF">2014-11-12T23:38:39Z</dcterms:modified>
  <cp:revision>2</cp:revision>
</cp:coreProperties>
</file>