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128E1" w:rsidRDefault="00517B8F" w:rsidP="00F35B64">
      <w:pPr>
        <w:pStyle w:val="Title"/>
      </w:pPr>
      <w:r>
        <w:rPr>
          <w:noProof/>
          <w:lang w:eastAsia="en-GB"/>
        </w:rPr>
        <w:pict>
          <v:rect id="_x0000_s1026" style="position:absolute;left:0;text-align:left;margin-left:-1in;margin-top:115.5pt;width:608.25pt;height:232.5pt;z-index:-251657216" fillcolor="#1f2d60"/>
        </w:pict>
      </w:r>
      <w:r w:rsidR="0060633B">
        <w:rPr>
          <w:noProof/>
          <w:lang w:eastAsia="en-GB"/>
        </w:rPr>
        <w:drawing>
          <wp:anchor distT="0" distB="0" distL="114300" distR="114300" simplePos="0" relativeHeight="251658240" behindDoc="0" locked="0" layoutInCell="1" allowOverlap="1">
            <wp:simplePos x="0" y="0"/>
            <wp:positionH relativeFrom="column">
              <wp:posOffset>2173752</wp:posOffset>
            </wp:positionH>
            <wp:positionV relativeFrom="paragraph">
              <wp:posOffset>0</wp:posOffset>
            </wp:positionV>
            <wp:extent cx="3576807" cy="790575"/>
            <wp:effectExtent l="19050" t="0" r="4593" b="0"/>
            <wp:wrapNone/>
            <wp:docPr id="5" name="Picture 3" descr="nidirect.gov.uk-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direct.gov.uk-strap.png"/>
                    <pic:cNvPicPr/>
                  </pic:nvPicPr>
                  <pic:blipFill>
                    <a:blip r:embed="rId8" cstate="print"/>
                    <a:stretch>
                      <a:fillRect/>
                    </a:stretch>
                  </pic:blipFill>
                  <pic:spPr>
                    <a:xfrm>
                      <a:off x="0" y="0"/>
                      <a:ext cx="3576807" cy="790575"/>
                    </a:xfrm>
                    <a:prstGeom prst="rect">
                      <a:avLst/>
                    </a:prstGeom>
                  </pic:spPr>
                </pic:pic>
              </a:graphicData>
            </a:graphic>
          </wp:anchor>
        </w:drawing>
      </w:r>
      <w:r w:rsidRPr="00517B8F">
        <w:rPr>
          <w:noProof/>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1921.05pt;margin-top:0;width:214.6pt;height:47.05pt;z-index:251661312;mso-height-percent:200;mso-position-horizontal:right;mso-position-horizontal-relative:margin;mso-position-vertical:bottom;mso-position-vertical-relative:margin;mso-height-percent:200;mso-width-relative:margin;mso-height-relative:margin" stroked="f">
            <v:textbox style="mso-next-textbox:#_x0000_s1027;mso-fit-shape-to-text:t" inset=",,0">
              <w:txbxContent>
                <w:p w:rsidR="00D86841" w:rsidRDefault="00B82EA7" w:rsidP="00D86841">
                  <w:pPr>
                    <w:jc w:val="right"/>
                  </w:pPr>
                  <w:r>
                    <w:t>Department of Finance and Personnel</w:t>
                  </w:r>
                </w:p>
                <w:p w:rsidR="00B82EA7" w:rsidRDefault="00972B4B" w:rsidP="00D86841">
                  <w:pPr>
                    <w:jc w:val="right"/>
                  </w:pPr>
                  <w:proofErr w:type="gramStart"/>
                  <w:r>
                    <w:t>September</w:t>
                  </w:r>
                  <w:r w:rsidR="00F35B64">
                    <w:t xml:space="preserve">  </w:t>
                  </w:r>
                  <w:r w:rsidR="00F57C6E">
                    <w:t>2013</w:t>
                  </w:r>
                  <w:proofErr w:type="gramEnd"/>
                </w:p>
              </w:txbxContent>
            </v:textbox>
            <w10:wrap type="square" anchorx="margin" anchory="margin"/>
          </v:shape>
        </w:pict>
      </w:r>
      <w:r w:rsidR="00F57C6E" w:rsidRPr="00F57C6E">
        <w:t xml:space="preserve">Operating </w:t>
      </w:r>
      <w:r w:rsidR="005C0DDF">
        <w:t>nidirect.gov.uk</w:t>
      </w:r>
      <w:r w:rsidR="005C0DDF">
        <w:br/>
        <w:t xml:space="preserve"> sub </w:t>
      </w:r>
      <w:r w:rsidR="00F57C6E" w:rsidRPr="00F57C6E">
        <w:t>domain</w:t>
      </w:r>
      <w:r w:rsidR="00F57C6E">
        <w:t>s</w:t>
      </w:r>
      <w:r w:rsidR="00D70F9E">
        <w:t xml:space="preserve"> [DRAFT</w:t>
      </w:r>
      <w:r w:rsidR="0083095D">
        <w:t xml:space="preserve"> v1</w:t>
      </w:r>
      <w:r w:rsidR="00286338">
        <w:t>.1</w:t>
      </w:r>
      <w:r w:rsidR="00D70F9E">
        <w:t>]</w:t>
      </w:r>
      <w:r w:rsidR="008128E1">
        <w:br w:type="page"/>
      </w:r>
    </w:p>
    <w:p w:rsidR="008128E1" w:rsidRDefault="008128E1"/>
    <w:sdt>
      <w:sdtPr>
        <w:rPr>
          <w:rFonts w:ascii="Arial" w:eastAsiaTheme="minorHAnsi" w:hAnsi="Arial" w:cstheme="minorBidi"/>
          <w:bCs w:val="0"/>
          <w:sz w:val="22"/>
          <w:szCs w:val="22"/>
          <w:lang w:val="en-GB"/>
        </w:rPr>
        <w:id w:val="16681952"/>
        <w:docPartObj>
          <w:docPartGallery w:val="Table of Contents"/>
          <w:docPartUnique/>
        </w:docPartObj>
      </w:sdtPr>
      <w:sdtContent>
        <w:p w:rsidR="007B6B4F" w:rsidRPr="007B6B4F" w:rsidRDefault="007B6B4F" w:rsidP="007B6B4F">
          <w:pPr>
            <w:pStyle w:val="TOCHeading"/>
          </w:pPr>
          <w:r w:rsidRPr="007B6B4F">
            <w:t>Contents</w:t>
          </w:r>
        </w:p>
        <w:p w:rsidR="00165683" w:rsidRDefault="00517B8F">
          <w:pPr>
            <w:pStyle w:val="TOC1"/>
            <w:tabs>
              <w:tab w:val="right" w:leader="dot" w:pos="9016"/>
            </w:tabs>
            <w:rPr>
              <w:rFonts w:asciiTheme="minorHAnsi" w:eastAsiaTheme="minorEastAsia" w:hAnsiTheme="minorHAnsi"/>
              <w:noProof/>
              <w:color w:val="auto"/>
              <w:lang w:eastAsia="en-GB"/>
            </w:rPr>
          </w:pPr>
          <w:r>
            <w:fldChar w:fldCharType="begin"/>
          </w:r>
          <w:r w:rsidR="007B6B4F">
            <w:instrText xml:space="preserve"> TOC \o "1-3" \h \z \u </w:instrText>
          </w:r>
          <w:r>
            <w:fldChar w:fldCharType="separate"/>
          </w:r>
          <w:hyperlink w:anchor="_Toc361739843" w:history="1">
            <w:r w:rsidR="00165683" w:rsidRPr="00244CB9">
              <w:rPr>
                <w:rStyle w:val="Hyperlink"/>
                <w:noProof/>
              </w:rPr>
              <w:t>Introduction</w:t>
            </w:r>
            <w:r w:rsidR="00165683">
              <w:rPr>
                <w:noProof/>
                <w:webHidden/>
              </w:rPr>
              <w:tab/>
            </w:r>
            <w:r>
              <w:rPr>
                <w:noProof/>
                <w:webHidden/>
              </w:rPr>
              <w:fldChar w:fldCharType="begin"/>
            </w:r>
            <w:r w:rsidR="00165683">
              <w:rPr>
                <w:noProof/>
                <w:webHidden/>
              </w:rPr>
              <w:instrText xml:space="preserve"> PAGEREF _Toc361739843 \h </w:instrText>
            </w:r>
            <w:r>
              <w:rPr>
                <w:noProof/>
                <w:webHidden/>
              </w:rPr>
            </w:r>
            <w:r>
              <w:rPr>
                <w:noProof/>
                <w:webHidden/>
              </w:rPr>
              <w:fldChar w:fldCharType="separate"/>
            </w:r>
            <w:r w:rsidR="00165683">
              <w:rPr>
                <w:noProof/>
                <w:webHidden/>
              </w:rPr>
              <w:t>3</w:t>
            </w:r>
            <w:r>
              <w:rPr>
                <w:noProof/>
                <w:webHidden/>
              </w:rPr>
              <w:fldChar w:fldCharType="end"/>
            </w:r>
          </w:hyperlink>
        </w:p>
        <w:p w:rsidR="00165683" w:rsidRDefault="00517B8F">
          <w:pPr>
            <w:pStyle w:val="TOC1"/>
            <w:tabs>
              <w:tab w:val="right" w:leader="dot" w:pos="9016"/>
            </w:tabs>
            <w:rPr>
              <w:rFonts w:asciiTheme="minorHAnsi" w:eastAsiaTheme="minorEastAsia" w:hAnsiTheme="minorHAnsi"/>
              <w:noProof/>
              <w:color w:val="auto"/>
              <w:lang w:eastAsia="en-GB"/>
            </w:rPr>
          </w:pPr>
          <w:hyperlink w:anchor="_Toc361739844" w:history="1">
            <w:r w:rsidR="00165683" w:rsidRPr="00244CB9">
              <w:rPr>
                <w:rStyle w:val="Hyperlink"/>
                <w:noProof/>
              </w:rPr>
              <w:t>One entry point</w:t>
            </w:r>
            <w:r w:rsidR="00165683">
              <w:rPr>
                <w:noProof/>
                <w:webHidden/>
              </w:rPr>
              <w:tab/>
            </w:r>
            <w:r>
              <w:rPr>
                <w:noProof/>
                <w:webHidden/>
              </w:rPr>
              <w:fldChar w:fldCharType="begin"/>
            </w:r>
            <w:r w:rsidR="00165683">
              <w:rPr>
                <w:noProof/>
                <w:webHidden/>
              </w:rPr>
              <w:instrText xml:space="preserve"> PAGEREF _Toc361739844 \h </w:instrText>
            </w:r>
            <w:r>
              <w:rPr>
                <w:noProof/>
                <w:webHidden/>
              </w:rPr>
            </w:r>
            <w:r>
              <w:rPr>
                <w:noProof/>
                <w:webHidden/>
              </w:rPr>
              <w:fldChar w:fldCharType="separate"/>
            </w:r>
            <w:r w:rsidR="00165683">
              <w:rPr>
                <w:noProof/>
                <w:webHidden/>
              </w:rPr>
              <w:t>3</w:t>
            </w:r>
            <w:r>
              <w:rPr>
                <w:noProof/>
                <w:webHidden/>
              </w:rPr>
              <w:fldChar w:fldCharType="end"/>
            </w:r>
          </w:hyperlink>
        </w:p>
        <w:p w:rsidR="00165683" w:rsidRDefault="00517B8F">
          <w:pPr>
            <w:pStyle w:val="TOC1"/>
            <w:tabs>
              <w:tab w:val="right" w:leader="dot" w:pos="9016"/>
            </w:tabs>
            <w:rPr>
              <w:rFonts w:asciiTheme="minorHAnsi" w:eastAsiaTheme="minorEastAsia" w:hAnsiTheme="minorHAnsi"/>
              <w:noProof/>
              <w:color w:val="auto"/>
              <w:lang w:eastAsia="en-GB"/>
            </w:rPr>
          </w:pPr>
          <w:hyperlink w:anchor="_Toc361739845" w:history="1">
            <w:r w:rsidR="00165683" w:rsidRPr="00244CB9">
              <w:rPr>
                <w:rStyle w:val="Hyperlink"/>
                <w:noProof/>
              </w:rPr>
              <w:t>Creating a domain</w:t>
            </w:r>
            <w:r w:rsidR="00165683">
              <w:rPr>
                <w:noProof/>
                <w:webHidden/>
              </w:rPr>
              <w:tab/>
            </w:r>
            <w:r>
              <w:rPr>
                <w:noProof/>
                <w:webHidden/>
              </w:rPr>
              <w:fldChar w:fldCharType="begin"/>
            </w:r>
            <w:r w:rsidR="00165683">
              <w:rPr>
                <w:noProof/>
                <w:webHidden/>
              </w:rPr>
              <w:instrText xml:space="preserve"> PAGEREF _Toc361739845 \h </w:instrText>
            </w:r>
            <w:r>
              <w:rPr>
                <w:noProof/>
                <w:webHidden/>
              </w:rPr>
            </w:r>
            <w:r>
              <w:rPr>
                <w:noProof/>
                <w:webHidden/>
              </w:rPr>
              <w:fldChar w:fldCharType="separate"/>
            </w:r>
            <w:r w:rsidR="00165683">
              <w:rPr>
                <w:noProof/>
                <w:webHidden/>
              </w:rPr>
              <w:t>3</w:t>
            </w:r>
            <w:r>
              <w:rPr>
                <w:noProof/>
                <w:webHidden/>
              </w:rPr>
              <w:fldChar w:fldCharType="end"/>
            </w:r>
          </w:hyperlink>
        </w:p>
        <w:p w:rsidR="00165683" w:rsidRDefault="00517B8F">
          <w:pPr>
            <w:pStyle w:val="TOC1"/>
            <w:tabs>
              <w:tab w:val="right" w:leader="dot" w:pos="9016"/>
            </w:tabs>
            <w:rPr>
              <w:rFonts w:asciiTheme="minorHAnsi" w:eastAsiaTheme="minorEastAsia" w:hAnsiTheme="minorHAnsi"/>
              <w:noProof/>
              <w:color w:val="auto"/>
              <w:lang w:eastAsia="en-GB"/>
            </w:rPr>
          </w:pPr>
          <w:hyperlink w:anchor="_Toc361739846" w:history="1">
            <w:r w:rsidR="00165683" w:rsidRPr="00244CB9">
              <w:rPr>
                <w:rStyle w:val="Hyperlink"/>
                <w:noProof/>
              </w:rPr>
              <w:t>Sub domains</w:t>
            </w:r>
            <w:r w:rsidR="00165683">
              <w:rPr>
                <w:noProof/>
                <w:webHidden/>
              </w:rPr>
              <w:tab/>
            </w:r>
            <w:r>
              <w:rPr>
                <w:noProof/>
                <w:webHidden/>
              </w:rPr>
              <w:fldChar w:fldCharType="begin"/>
            </w:r>
            <w:r w:rsidR="00165683">
              <w:rPr>
                <w:noProof/>
                <w:webHidden/>
              </w:rPr>
              <w:instrText xml:space="preserve"> PAGEREF _Toc361739846 \h </w:instrText>
            </w:r>
            <w:r>
              <w:rPr>
                <w:noProof/>
                <w:webHidden/>
              </w:rPr>
            </w:r>
            <w:r>
              <w:rPr>
                <w:noProof/>
                <w:webHidden/>
              </w:rPr>
              <w:fldChar w:fldCharType="separate"/>
            </w:r>
            <w:r w:rsidR="00165683">
              <w:rPr>
                <w:noProof/>
                <w:webHidden/>
              </w:rPr>
              <w:t>4</w:t>
            </w:r>
            <w:r>
              <w:rPr>
                <w:noProof/>
                <w:webHidden/>
              </w:rPr>
              <w:fldChar w:fldCharType="end"/>
            </w:r>
          </w:hyperlink>
        </w:p>
        <w:p w:rsidR="00165683" w:rsidRDefault="00517B8F">
          <w:pPr>
            <w:pStyle w:val="TOC2"/>
            <w:tabs>
              <w:tab w:val="right" w:leader="dot" w:pos="9016"/>
            </w:tabs>
            <w:rPr>
              <w:rFonts w:asciiTheme="minorHAnsi" w:eastAsiaTheme="minorEastAsia" w:hAnsiTheme="minorHAnsi"/>
              <w:noProof/>
              <w:color w:val="auto"/>
              <w:lang w:eastAsia="en-GB"/>
            </w:rPr>
          </w:pPr>
          <w:hyperlink w:anchor="_Toc361739847" w:history="1">
            <w:r w:rsidR="00165683" w:rsidRPr="00244CB9">
              <w:rPr>
                <w:rStyle w:val="Hyperlink"/>
                <w:noProof/>
              </w:rPr>
              <w:t>Maximum number of visible sub domains</w:t>
            </w:r>
            <w:r w:rsidR="00165683">
              <w:rPr>
                <w:noProof/>
                <w:webHidden/>
              </w:rPr>
              <w:tab/>
            </w:r>
            <w:r>
              <w:rPr>
                <w:noProof/>
                <w:webHidden/>
              </w:rPr>
              <w:fldChar w:fldCharType="begin"/>
            </w:r>
            <w:r w:rsidR="00165683">
              <w:rPr>
                <w:noProof/>
                <w:webHidden/>
              </w:rPr>
              <w:instrText xml:space="preserve"> PAGEREF _Toc361739847 \h </w:instrText>
            </w:r>
            <w:r>
              <w:rPr>
                <w:noProof/>
                <w:webHidden/>
              </w:rPr>
            </w:r>
            <w:r>
              <w:rPr>
                <w:noProof/>
                <w:webHidden/>
              </w:rPr>
              <w:fldChar w:fldCharType="separate"/>
            </w:r>
            <w:r w:rsidR="00165683">
              <w:rPr>
                <w:noProof/>
                <w:webHidden/>
              </w:rPr>
              <w:t>4</w:t>
            </w:r>
            <w:r>
              <w:rPr>
                <w:noProof/>
                <w:webHidden/>
              </w:rPr>
              <w:fldChar w:fldCharType="end"/>
            </w:r>
          </w:hyperlink>
        </w:p>
        <w:p w:rsidR="00165683" w:rsidRDefault="00517B8F">
          <w:pPr>
            <w:pStyle w:val="TOC2"/>
            <w:tabs>
              <w:tab w:val="right" w:leader="dot" w:pos="9016"/>
            </w:tabs>
            <w:rPr>
              <w:rFonts w:asciiTheme="minorHAnsi" w:eastAsiaTheme="minorEastAsia" w:hAnsiTheme="minorHAnsi"/>
              <w:noProof/>
              <w:color w:val="auto"/>
              <w:lang w:eastAsia="en-GB"/>
            </w:rPr>
          </w:pPr>
          <w:hyperlink w:anchor="_Toc361739848" w:history="1">
            <w:r w:rsidR="00165683" w:rsidRPr="00244CB9">
              <w:rPr>
                <w:rStyle w:val="Hyperlink"/>
                <w:noProof/>
              </w:rPr>
              <w:t>Usernames and passwords</w:t>
            </w:r>
            <w:r w:rsidR="00165683">
              <w:rPr>
                <w:noProof/>
                <w:webHidden/>
              </w:rPr>
              <w:tab/>
            </w:r>
            <w:r>
              <w:rPr>
                <w:noProof/>
                <w:webHidden/>
              </w:rPr>
              <w:fldChar w:fldCharType="begin"/>
            </w:r>
            <w:r w:rsidR="00165683">
              <w:rPr>
                <w:noProof/>
                <w:webHidden/>
              </w:rPr>
              <w:instrText xml:space="preserve"> PAGEREF _Toc361739848 \h </w:instrText>
            </w:r>
            <w:r>
              <w:rPr>
                <w:noProof/>
                <w:webHidden/>
              </w:rPr>
            </w:r>
            <w:r>
              <w:rPr>
                <w:noProof/>
                <w:webHidden/>
              </w:rPr>
              <w:fldChar w:fldCharType="separate"/>
            </w:r>
            <w:r w:rsidR="00165683">
              <w:rPr>
                <w:noProof/>
                <w:webHidden/>
              </w:rPr>
              <w:t>4</w:t>
            </w:r>
            <w:r>
              <w:rPr>
                <w:noProof/>
                <w:webHidden/>
              </w:rPr>
              <w:fldChar w:fldCharType="end"/>
            </w:r>
          </w:hyperlink>
        </w:p>
        <w:p w:rsidR="00165683" w:rsidRDefault="00517B8F">
          <w:pPr>
            <w:pStyle w:val="TOC2"/>
            <w:tabs>
              <w:tab w:val="right" w:leader="dot" w:pos="9016"/>
            </w:tabs>
            <w:rPr>
              <w:rFonts w:asciiTheme="minorHAnsi" w:eastAsiaTheme="minorEastAsia" w:hAnsiTheme="minorHAnsi"/>
              <w:noProof/>
              <w:color w:val="auto"/>
              <w:lang w:eastAsia="en-GB"/>
            </w:rPr>
          </w:pPr>
          <w:hyperlink w:anchor="_Toc361739849" w:history="1">
            <w:r w:rsidR="00165683" w:rsidRPr="00244CB9">
              <w:rPr>
                <w:rStyle w:val="Hyperlink"/>
                <w:noProof/>
              </w:rPr>
              <w:t>Multiple environments</w:t>
            </w:r>
            <w:r w:rsidR="00165683">
              <w:rPr>
                <w:noProof/>
                <w:webHidden/>
              </w:rPr>
              <w:tab/>
            </w:r>
            <w:r>
              <w:rPr>
                <w:noProof/>
                <w:webHidden/>
              </w:rPr>
              <w:fldChar w:fldCharType="begin"/>
            </w:r>
            <w:r w:rsidR="00165683">
              <w:rPr>
                <w:noProof/>
                <w:webHidden/>
              </w:rPr>
              <w:instrText xml:space="preserve"> PAGEREF _Toc361739849 \h </w:instrText>
            </w:r>
            <w:r>
              <w:rPr>
                <w:noProof/>
                <w:webHidden/>
              </w:rPr>
            </w:r>
            <w:r>
              <w:rPr>
                <w:noProof/>
                <w:webHidden/>
              </w:rPr>
              <w:fldChar w:fldCharType="separate"/>
            </w:r>
            <w:r w:rsidR="00165683">
              <w:rPr>
                <w:noProof/>
                <w:webHidden/>
              </w:rPr>
              <w:t>5</w:t>
            </w:r>
            <w:r>
              <w:rPr>
                <w:noProof/>
                <w:webHidden/>
              </w:rPr>
              <w:fldChar w:fldCharType="end"/>
            </w:r>
          </w:hyperlink>
        </w:p>
        <w:p w:rsidR="00165683" w:rsidRDefault="00517B8F">
          <w:pPr>
            <w:pStyle w:val="TOC1"/>
            <w:tabs>
              <w:tab w:val="right" w:leader="dot" w:pos="9016"/>
            </w:tabs>
            <w:rPr>
              <w:rFonts w:asciiTheme="minorHAnsi" w:eastAsiaTheme="minorEastAsia" w:hAnsiTheme="minorHAnsi"/>
              <w:noProof/>
              <w:color w:val="auto"/>
              <w:lang w:eastAsia="en-GB"/>
            </w:rPr>
          </w:pPr>
          <w:hyperlink w:anchor="_Toc361739850" w:history="1">
            <w:r w:rsidR="00165683" w:rsidRPr="00244CB9">
              <w:rPr>
                <w:rStyle w:val="Hyperlink"/>
                <w:noProof/>
              </w:rPr>
              <w:t>Transport Layer Security</w:t>
            </w:r>
            <w:r w:rsidR="00165683">
              <w:rPr>
                <w:noProof/>
                <w:webHidden/>
              </w:rPr>
              <w:tab/>
            </w:r>
            <w:r>
              <w:rPr>
                <w:noProof/>
                <w:webHidden/>
              </w:rPr>
              <w:fldChar w:fldCharType="begin"/>
            </w:r>
            <w:r w:rsidR="00165683">
              <w:rPr>
                <w:noProof/>
                <w:webHidden/>
              </w:rPr>
              <w:instrText xml:space="preserve"> PAGEREF _Toc361739850 \h </w:instrText>
            </w:r>
            <w:r>
              <w:rPr>
                <w:noProof/>
                <w:webHidden/>
              </w:rPr>
            </w:r>
            <w:r>
              <w:rPr>
                <w:noProof/>
                <w:webHidden/>
              </w:rPr>
              <w:fldChar w:fldCharType="separate"/>
            </w:r>
            <w:r w:rsidR="00165683">
              <w:rPr>
                <w:noProof/>
                <w:webHidden/>
              </w:rPr>
              <w:t>5</w:t>
            </w:r>
            <w:r>
              <w:rPr>
                <w:noProof/>
                <w:webHidden/>
              </w:rPr>
              <w:fldChar w:fldCharType="end"/>
            </w:r>
          </w:hyperlink>
        </w:p>
        <w:p w:rsidR="00165683" w:rsidRDefault="00517B8F">
          <w:pPr>
            <w:pStyle w:val="TOC1"/>
            <w:tabs>
              <w:tab w:val="right" w:leader="dot" w:pos="9016"/>
            </w:tabs>
            <w:rPr>
              <w:rFonts w:asciiTheme="minorHAnsi" w:eastAsiaTheme="minorEastAsia" w:hAnsiTheme="minorHAnsi"/>
              <w:noProof/>
              <w:color w:val="auto"/>
              <w:lang w:eastAsia="en-GB"/>
            </w:rPr>
          </w:pPr>
          <w:hyperlink w:anchor="_Toc361739851" w:history="1">
            <w:r w:rsidR="00165683" w:rsidRPr="00244CB9">
              <w:rPr>
                <w:rStyle w:val="Hyperlink"/>
                <w:noProof/>
              </w:rPr>
              <w:t>Cookies</w:t>
            </w:r>
            <w:r w:rsidR="00165683">
              <w:rPr>
                <w:noProof/>
                <w:webHidden/>
              </w:rPr>
              <w:tab/>
            </w:r>
            <w:r>
              <w:rPr>
                <w:noProof/>
                <w:webHidden/>
              </w:rPr>
              <w:fldChar w:fldCharType="begin"/>
            </w:r>
            <w:r w:rsidR="00165683">
              <w:rPr>
                <w:noProof/>
                <w:webHidden/>
              </w:rPr>
              <w:instrText xml:space="preserve"> PAGEREF _Toc361739851 \h </w:instrText>
            </w:r>
            <w:r>
              <w:rPr>
                <w:noProof/>
                <w:webHidden/>
              </w:rPr>
            </w:r>
            <w:r>
              <w:rPr>
                <w:noProof/>
                <w:webHidden/>
              </w:rPr>
              <w:fldChar w:fldCharType="separate"/>
            </w:r>
            <w:r w:rsidR="00165683">
              <w:rPr>
                <w:noProof/>
                <w:webHidden/>
              </w:rPr>
              <w:t>5</w:t>
            </w:r>
            <w:r>
              <w:rPr>
                <w:noProof/>
                <w:webHidden/>
              </w:rPr>
              <w:fldChar w:fldCharType="end"/>
            </w:r>
          </w:hyperlink>
        </w:p>
        <w:p w:rsidR="00165683" w:rsidRDefault="00517B8F">
          <w:pPr>
            <w:pStyle w:val="TOC1"/>
            <w:tabs>
              <w:tab w:val="right" w:leader="dot" w:pos="9016"/>
            </w:tabs>
            <w:rPr>
              <w:rFonts w:asciiTheme="minorHAnsi" w:eastAsiaTheme="minorEastAsia" w:hAnsiTheme="minorHAnsi"/>
              <w:noProof/>
              <w:color w:val="auto"/>
              <w:lang w:eastAsia="en-GB"/>
            </w:rPr>
          </w:pPr>
          <w:hyperlink w:anchor="_Toc361739852" w:history="1">
            <w:r w:rsidR="00165683" w:rsidRPr="00244CB9">
              <w:rPr>
                <w:rStyle w:val="Hyperlink"/>
                <w:noProof/>
              </w:rPr>
              <w:t>robots.txt and root level redirections</w:t>
            </w:r>
            <w:r w:rsidR="00165683">
              <w:rPr>
                <w:noProof/>
                <w:webHidden/>
              </w:rPr>
              <w:tab/>
            </w:r>
            <w:r>
              <w:rPr>
                <w:noProof/>
                <w:webHidden/>
              </w:rPr>
              <w:fldChar w:fldCharType="begin"/>
            </w:r>
            <w:r w:rsidR="00165683">
              <w:rPr>
                <w:noProof/>
                <w:webHidden/>
              </w:rPr>
              <w:instrText xml:space="preserve"> PAGEREF _Toc361739852 \h </w:instrText>
            </w:r>
            <w:r>
              <w:rPr>
                <w:noProof/>
                <w:webHidden/>
              </w:rPr>
            </w:r>
            <w:r>
              <w:rPr>
                <w:noProof/>
                <w:webHidden/>
              </w:rPr>
              <w:fldChar w:fldCharType="separate"/>
            </w:r>
            <w:r w:rsidR="00165683">
              <w:rPr>
                <w:noProof/>
                <w:webHidden/>
              </w:rPr>
              <w:t>6</w:t>
            </w:r>
            <w:r>
              <w:rPr>
                <w:noProof/>
                <w:webHidden/>
              </w:rPr>
              <w:fldChar w:fldCharType="end"/>
            </w:r>
          </w:hyperlink>
        </w:p>
        <w:p w:rsidR="00165683" w:rsidRDefault="00517B8F">
          <w:pPr>
            <w:pStyle w:val="TOC1"/>
            <w:tabs>
              <w:tab w:val="right" w:leader="dot" w:pos="9016"/>
            </w:tabs>
            <w:rPr>
              <w:rFonts w:asciiTheme="minorHAnsi" w:eastAsiaTheme="minorEastAsia" w:hAnsiTheme="minorHAnsi"/>
              <w:noProof/>
              <w:color w:val="auto"/>
              <w:lang w:eastAsia="en-GB"/>
            </w:rPr>
          </w:pPr>
          <w:hyperlink w:anchor="_Toc361739853" w:history="1">
            <w:r w:rsidR="00165683" w:rsidRPr="00244CB9">
              <w:rPr>
                <w:rStyle w:val="Hyperlink"/>
                <w:noProof/>
              </w:rPr>
              <w:t>Emails sent to service users</w:t>
            </w:r>
            <w:r w:rsidR="00165683">
              <w:rPr>
                <w:noProof/>
                <w:webHidden/>
              </w:rPr>
              <w:tab/>
            </w:r>
            <w:r>
              <w:rPr>
                <w:noProof/>
                <w:webHidden/>
              </w:rPr>
              <w:fldChar w:fldCharType="begin"/>
            </w:r>
            <w:r w:rsidR="00165683">
              <w:rPr>
                <w:noProof/>
                <w:webHidden/>
              </w:rPr>
              <w:instrText xml:space="preserve"> PAGEREF _Toc361739853 \h </w:instrText>
            </w:r>
            <w:r>
              <w:rPr>
                <w:noProof/>
                <w:webHidden/>
              </w:rPr>
            </w:r>
            <w:r>
              <w:rPr>
                <w:noProof/>
                <w:webHidden/>
              </w:rPr>
              <w:fldChar w:fldCharType="separate"/>
            </w:r>
            <w:r w:rsidR="00165683">
              <w:rPr>
                <w:noProof/>
                <w:webHidden/>
              </w:rPr>
              <w:t>6</w:t>
            </w:r>
            <w:r>
              <w:rPr>
                <w:noProof/>
                <w:webHidden/>
              </w:rPr>
              <w:fldChar w:fldCharType="end"/>
            </w:r>
          </w:hyperlink>
        </w:p>
        <w:p w:rsidR="007B6B4F" w:rsidRDefault="00517B8F">
          <w:r>
            <w:fldChar w:fldCharType="end"/>
          </w:r>
        </w:p>
      </w:sdtContent>
    </w:sdt>
    <w:p w:rsidR="00F57C6E" w:rsidRDefault="007B6B4F" w:rsidP="00F57C6E">
      <w:r>
        <w:br w:type="page"/>
      </w:r>
    </w:p>
    <w:p w:rsidR="00F57C6E" w:rsidRDefault="00F57C6E" w:rsidP="00F57C6E">
      <w:pPr>
        <w:pStyle w:val="Heading1"/>
      </w:pPr>
      <w:bookmarkStart w:id="0" w:name="_Toc361739843"/>
      <w:r>
        <w:lastRenderedPageBreak/>
        <w:t>Introduction</w:t>
      </w:r>
      <w:bookmarkEnd w:id="0"/>
    </w:p>
    <w:p w:rsidR="00F57C6E" w:rsidRDefault="00695CDE" w:rsidP="00F57C6E">
      <w:r>
        <w:t>n</w:t>
      </w:r>
      <w:r w:rsidR="00F57C6E">
        <w:t>idirect</w:t>
      </w:r>
      <w:r>
        <w:t>.gov.uk</w:t>
      </w:r>
      <w:r w:rsidR="00F57C6E">
        <w:t xml:space="preserve"> offers a number of different digital services to citizens. While the start and end of a user’s journey will be on </w:t>
      </w:r>
      <w:hyperlink r:id="rId9" w:history="1">
        <w:r w:rsidR="00F57C6E" w:rsidRPr="00345F80">
          <w:rPr>
            <w:rStyle w:val="Hyperlink"/>
          </w:rPr>
          <w:t>www.nidirect.gov.uk</w:t>
        </w:r>
      </w:hyperlink>
      <w:r w:rsidR="00F57C6E">
        <w:t xml:space="preserve">, the service itself will typically be hosted elsewhere, and will need a different domain name as a result. This </w:t>
      </w:r>
      <w:r w:rsidR="002060A2">
        <w:t>document</w:t>
      </w:r>
      <w:r w:rsidR="00F57C6E">
        <w:t xml:space="preserve"> describes the use of nidirect.gov.uk </w:t>
      </w:r>
      <w:r w:rsidR="005C0DDF">
        <w:t>sub domains</w:t>
      </w:r>
      <w:r w:rsidR="00F57C6E">
        <w:t xml:space="preserve"> for hosting digital services.</w:t>
      </w:r>
    </w:p>
    <w:p w:rsidR="00F57C6E" w:rsidRDefault="00F57C6E" w:rsidP="00F57C6E">
      <w:r w:rsidRPr="00F57C6E">
        <w:rPr>
          <w:b/>
        </w:rPr>
        <w:t>Note:</w:t>
      </w:r>
      <w:r>
        <w:t xml:space="preserve"> This document is written as a ‘standard’, and as such uses the words MUST, SHOULD, MAY and MUST NOT as defined in </w:t>
      </w:r>
      <w:bookmarkStart w:id="1" w:name="OLE_LINK1"/>
      <w:bookmarkStart w:id="2" w:name="OLE_LINK2"/>
      <w:bookmarkStart w:id="3" w:name="OLE_LINK3"/>
      <w:bookmarkStart w:id="4" w:name="OLE_LINK4"/>
      <w:r w:rsidR="00517B8F">
        <w:fldChar w:fldCharType="begin"/>
      </w:r>
      <w:r w:rsidR="00BD7CA5">
        <w:instrText xml:space="preserve"> HYPERLINK "http://www.ietf.org/rfc/rfc2119.txt" </w:instrText>
      </w:r>
      <w:r w:rsidR="00517B8F">
        <w:fldChar w:fldCharType="separate"/>
      </w:r>
      <w:r w:rsidRPr="00BD7CA5">
        <w:rPr>
          <w:rStyle w:val="Hyperlink"/>
        </w:rPr>
        <w:t>RFC 2119</w:t>
      </w:r>
      <w:bookmarkEnd w:id="1"/>
      <w:bookmarkEnd w:id="2"/>
      <w:bookmarkEnd w:id="3"/>
      <w:bookmarkEnd w:id="4"/>
      <w:r w:rsidR="00517B8F">
        <w:fldChar w:fldCharType="end"/>
      </w:r>
      <w:r>
        <w:t>.</w:t>
      </w:r>
    </w:p>
    <w:p w:rsidR="00F57C6E" w:rsidRDefault="00F57C6E" w:rsidP="00F57C6E">
      <w:pPr>
        <w:pStyle w:val="Heading1"/>
      </w:pPr>
      <w:bookmarkStart w:id="5" w:name="_Toc361739844"/>
      <w:r>
        <w:t>One entry point</w:t>
      </w:r>
      <w:bookmarkEnd w:id="5"/>
    </w:p>
    <w:p w:rsidR="008B120E" w:rsidRDefault="008B120E" w:rsidP="00F57C6E">
      <w:r>
        <w:t xml:space="preserve">The user journey for every digital service offered by nidirect MUST begin on a relevant start page on </w:t>
      </w:r>
      <w:hyperlink r:id="rId10" w:history="1">
        <w:r w:rsidRPr="005C0DDF">
          <w:rPr>
            <w:rStyle w:val="Hyperlink"/>
          </w:rPr>
          <w:t>www.nidirect.gov.uk</w:t>
        </w:r>
      </w:hyperlink>
      <w:r>
        <w:t xml:space="preserve">  – for instance, the </w:t>
      </w:r>
      <w:r w:rsidR="007B741E">
        <w:t>Benefit Adviser</w:t>
      </w:r>
      <w:r>
        <w:t xml:space="preserve"> service start page is at </w:t>
      </w:r>
      <w:hyperlink r:id="rId11" w:history="1">
        <w:r w:rsidR="007B741E" w:rsidRPr="004F1409">
          <w:rPr>
            <w:rStyle w:val="Hyperlink"/>
          </w:rPr>
          <w:t>http://www.nidirect.gov.uk/benefits-adviser</w:t>
        </w:r>
      </w:hyperlink>
      <w:r w:rsidR="007B741E">
        <w:t>.</w:t>
      </w:r>
    </w:p>
    <w:p w:rsidR="00F57C6E" w:rsidRDefault="00F57C6E" w:rsidP="00F57C6E">
      <w:r>
        <w:t xml:space="preserve">Service managers MUST NOT advertise any URL other than that of the start page as the </w:t>
      </w:r>
      <w:r w:rsidR="009F62EA">
        <w:t>entry</w:t>
      </w:r>
      <w:r>
        <w:t xml:space="preserve"> point for the relevant service. This is what gets printed on literature and used</w:t>
      </w:r>
      <w:r w:rsidR="00972B4B">
        <w:t xml:space="preserve"> in email signatures, advertising, press releases and any other forms of communication</w:t>
      </w:r>
      <w:r>
        <w:t>.</w:t>
      </w:r>
    </w:p>
    <w:p w:rsidR="00F57C6E" w:rsidRDefault="00F57C6E" w:rsidP="00F57C6E">
      <w:r>
        <w:t>The start page URL for a given service will be allocated by nidirect</w:t>
      </w:r>
      <w:r w:rsidR="00B32AA4">
        <w:t>’s</w:t>
      </w:r>
      <w:r>
        <w:t xml:space="preserve"> Central Editorial Team based on discussions with the service manager and analysis of user behaviour, search referrals and other relevant data.</w:t>
      </w:r>
    </w:p>
    <w:p w:rsidR="00F57C6E" w:rsidRDefault="00F46027" w:rsidP="00B32AA4">
      <w:pPr>
        <w:pStyle w:val="Heading1"/>
      </w:pPr>
      <w:bookmarkStart w:id="6" w:name="_Toc361739845"/>
      <w:r>
        <w:t xml:space="preserve">Creating a </w:t>
      </w:r>
      <w:r w:rsidR="00F57C6E">
        <w:t>domain</w:t>
      </w:r>
      <w:bookmarkEnd w:id="6"/>
    </w:p>
    <w:p w:rsidR="00F57C6E" w:rsidRDefault="00F57C6E" w:rsidP="00F57C6E">
      <w:r>
        <w:t xml:space="preserve">The transactional part of a service – the dynamically generated pages where users interact with the service – will typically not be hosted on the </w:t>
      </w:r>
      <w:r w:rsidR="00B32AA4">
        <w:t>nidirect</w:t>
      </w:r>
      <w:r>
        <w:t xml:space="preserve">.gov.uk domain. That means that each service </w:t>
      </w:r>
      <w:r w:rsidR="007B741E">
        <w:t>(or group of services)</w:t>
      </w:r>
      <w:r w:rsidR="00F46027">
        <w:t xml:space="preserve"> will require </w:t>
      </w:r>
      <w:r>
        <w:t>its own domain name for the transactional part of the service</w:t>
      </w:r>
      <w:r w:rsidR="00F46027">
        <w:t>(s)</w:t>
      </w:r>
      <w:r>
        <w:t>.</w:t>
      </w:r>
    </w:p>
    <w:p w:rsidR="00F57C6E" w:rsidRDefault="00F57C6E" w:rsidP="00F57C6E">
      <w:r w:rsidRPr="00B32AA4">
        <w:rPr>
          <w:b/>
        </w:rPr>
        <w:t>Note:</w:t>
      </w:r>
      <w:r>
        <w:t xml:space="preserve"> This does not apply to interactive tools on </w:t>
      </w:r>
      <w:r w:rsidR="00B32AA4">
        <w:t>the nidirect.gov.uk domain</w:t>
      </w:r>
      <w:r>
        <w:t xml:space="preserve"> which are developed and maintained by </w:t>
      </w:r>
      <w:r w:rsidR="00B32AA4">
        <w:t>ESS (Enterprise Shared Services)</w:t>
      </w:r>
      <w:r>
        <w:t xml:space="preserve"> in partnership with other </w:t>
      </w:r>
      <w:r w:rsidR="00B32AA4">
        <w:t xml:space="preserve">NI </w:t>
      </w:r>
      <w:r>
        <w:t>government departments.</w:t>
      </w:r>
    </w:p>
    <w:p w:rsidR="00F57C6E" w:rsidRDefault="00F57C6E" w:rsidP="00F57C6E">
      <w:r>
        <w:t xml:space="preserve">For all new </w:t>
      </w:r>
      <w:r w:rsidR="00336171">
        <w:t xml:space="preserve">digital </w:t>
      </w:r>
      <w:r>
        <w:t>services</w:t>
      </w:r>
      <w:r w:rsidR="00336171">
        <w:t xml:space="preserve"> offered by nidirect</w:t>
      </w:r>
      <w:r>
        <w:t xml:space="preserve"> </w:t>
      </w:r>
      <w:r w:rsidR="00336171">
        <w:t>(</w:t>
      </w:r>
      <w:r>
        <w:t>going live from 1 April 2013</w:t>
      </w:r>
      <w:r w:rsidR="00336171">
        <w:t>)</w:t>
      </w:r>
      <w:r w:rsidR="00B32AA4">
        <w:t>,</w:t>
      </w:r>
      <w:r>
        <w:t xml:space="preserve"> </w:t>
      </w:r>
      <w:r w:rsidR="00B32AA4">
        <w:t>ESS</w:t>
      </w:r>
      <w:r>
        <w:t xml:space="preserve"> will create a </w:t>
      </w:r>
      <w:r w:rsidR="00E30891">
        <w:t xml:space="preserve">fourth level </w:t>
      </w:r>
      <w:r>
        <w:t xml:space="preserve">domain name of the form </w:t>
      </w:r>
      <w:r w:rsidRPr="00B32AA4">
        <w:rPr>
          <w:b/>
        </w:rPr>
        <w:t>servicename.</w:t>
      </w:r>
      <w:r w:rsidR="00B32AA4" w:rsidRPr="00B32AA4">
        <w:t>nidirect</w:t>
      </w:r>
      <w:r w:rsidRPr="00B32AA4">
        <w:t>.gov.uk</w:t>
      </w:r>
      <w:r w:rsidR="00B32AA4">
        <w:t xml:space="preserve"> </w:t>
      </w:r>
      <w:r>
        <w:t>where “servicename” is a plain English</w:t>
      </w:r>
      <w:r w:rsidR="005C0DDF">
        <w:t xml:space="preserve"> </w:t>
      </w:r>
      <w:r>
        <w:t>description of the service</w:t>
      </w:r>
      <w:r w:rsidR="00F46027">
        <w:t>(s)</w:t>
      </w:r>
      <w:r>
        <w:t xml:space="preserve"> agreed betwe</w:t>
      </w:r>
      <w:r w:rsidR="00E30891">
        <w:t>en the relevant dept/agency, nidirect’s Central Editorial Team, and ESS</w:t>
      </w:r>
      <w:r>
        <w:t xml:space="preserve">. This will introduce consistency across </w:t>
      </w:r>
      <w:r w:rsidR="00336171">
        <w:t xml:space="preserve">NI </w:t>
      </w:r>
      <w:r>
        <w:t xml:space="preserve">central government domains for </w:t>
      </w:r>
      <w:r w:rsidR="005C0DDF">
        <w:t xml:space="preserve">citizen-facing </w:t>
      </w:r>
      <w:r>
        <w:t>digital services and remove the dependency on departmental sub</w:t>
      </w:r>
      <w:r w:rsidR="005C0DDF">
        <w:t xml:space="preserve"> </w:t>
      </w:r>
      <w:r>
        <w:t>domains (which are of course vulnerable to machinery of government changes).</w:t>
      </w:r>
    </w:p>
    <w:p w:rsidR="005C0DDF" w:rsidRDefault="00F57C6E" w:rsidP="00F57C6E">
      <w:r>
        <w:t xml:space="preserve">The process of obtaining </w:t>
      </w:r>
      <w:proofErr w:type="gramStart"/>
      <w:r>
        <w:t>a</w:t>
      </w:r>
      <w:r w:rsidR="007325DA">
        <w:t>n</w:t>
      </w:r>
      <w:proofErr w:type="gramEnd"/>
      <w:r>
        <w:t xml:space="preserve"> </w:t>
      </w:r>
      <w:r w:rsidR="00F4588A" w:rsidRPr="00B32AA4">
        <w:t>nidirect.gov.uk</w:t>
      </w:r>
      <w:r>
        <w:t xml:space="preserve"> sub</w:t>
      </w:r>
      <w:r w:rsidR="005C0DDF">
        <w:t xml:space="preserve"> </w:t>
      </w:r>
      <w:r w:rsidR="009C2D8A">
        <w:t xml:space="preserve">domain begins </w:t>
      </w:r>
      <w:r>
        <w:t xml:space="preserve">when the service </w:t>
      </w:r>
      <w:r w:rsidR="009C2D8A">
        <w:t xml:space="preserve">owning dept/agency has engaged with the nidirect Central Editorial Team / ESS prior to application development or when the service </w:t>
      </w:r>
      <w:r>
        <w:t>manager asks a</w:t>
      </w:r>
      <w:r w:rsidR="007325DA">
        <w:t>n</w:t>
      </w:r>
      <w:r>
        <w:t xml:space="preserve"> </w:t>
      </w:r>
      <w:r w:rsidR="00F4588A">
        <w:t>nidirect theme</w:t>
      </w:r>
      <w:r>
        <w:t xml:space="preserve"> ma</w:t>
      </w:r>
      <w:r w:rsidR="00F4588A">
        <w:t>nager for a start page on nidirect</w:t>
      </w:r>
      <w:r w:rsidR="009C2D8A">
        <w:t>.</w:t>
      </w:r>
    </w:p>
    <w:p w:rsidR="00341D59" w:rsidRDefault="00F57C6E" w:rsidP="00FB5214">
      <w:r>
        <w:lastRenderedPageBreak/>
        <w:t>Sub</w:t>
      </w:r>
      <w:r w:rsidR="005C0DDF">
        <w:t xml:space="preserve"> </w:t>
      </w:r>
      <w:r>
        <w:t xml:space="preserve">domains of </w:t>
      </w:r>
      <w:r w:rsidR="00F4588A">
        <w:t>nidirect</w:t>
      </w:r>
      <w:r w:rsidR="008C05FC">
        <w:t>.gov.uk</w:t>
      </w:r>
      <w:r w:rsidR="00FB5214">
        <w:t xml:space="preserve"> </w:t>
      </w:r>
      <w:r>
        <w:t>SHOULD describe the service (e</w:t>
      </w:r>
      <w:r w:rsidR="005C0DDF">
        <w:t>.</w:t>
      </w:r>
      <w:r>
        <w:t>g</w:t>
      </w:r>
      <w:r w:rsidR="005C0DDF">
        <w:t>.</w:t>
      </w:r>
      <w:r w:rsidR="008C05FC">
        <w:t xml:space="preserve"> </w:t>
      </w:r>
      <w:r w:rsidR="00D914F8">
        <w:t>reportafault</w:t>
      </w:r>
      <w:r>
        <w:t>.</w:t>
      </w:r>
      <w:r w:rsidR="007A40F2">
        <w:t>nidirect</w:t>
      </w:r>
      <w:r w:rsidR="008C05FC">
        <w:t>.gov.uk)</w:t>
      </w:r>
      <w:r w:rsidR="00341D59">
        <w:t>.</w:t>
      </w:r>
    </w:p>
    <w:p w:rsidR="00FB5214" w:rsidRDefault="00341D59" w:rsidP="00FB5214">
      <w:r>
        <w:t xml:space="preserve">Sub domains </w:t>
      </w:r>
      <w:r w:rsidR="00F57C6E">
        <w:t>SHOULD NOT</w:t>
      </w:r>
      <w:r w:rsidR="00FB5214">
        <w:t xml:space="preserve"> contain</w:t>
      </w:r>
      <w:r>
        <w:t>:</w:t>
      </w:r>
    </w:p>
    <w:p w:rsidR="00FB5214" w:rsidRDefault="00F57C6E" w:rsidP="00FB5214">
      <w:pPr>
        <w:pStyle w:val="ListParagraph"/>
        <w:numPr>
          <w:ilvl w:val="0"/>
          <w:numId w:val="14"/>
        </w:numPr>
      </w:pPr>
      <w:r>
        <w:t>the name</w:t>
      </w:r>
      <w:r w:rsidR="008B229B">
        <w:t xml:space="preserve"> or abbreviated name</w:t>
      </w:r>
      <w:r>
        <w:t xml:space="preserve"> of the service owning department or agency</w:t>
      </w:r>
    </w:p>
    <w:p w:rsidR="002A0414" w:rsidRDefault="008C05FC" w:rsidP="002A0414">
      <w:pPr>
        <w:pStyle w:val="ListParagraph"/>
        <w:numPr>
          <w:ilvl w:val="0"/>
          <w:numId w:val="14"/>
        </w:numPr>
      </w:pPr>
      <w:r>
        <w:t>the two letter abbrevia</w:t>
      </w:r>
      <w:r w:rsidR="001F097B">
        <w:t>tion for Northern Ireland</w:t>
      </w:r>
    </w:p>
    <w:p w:rsidR="00F57C6E" w:rsidRDefault="00972B4B" w:rsidP="002A0414">
      <w:r>
        <w:t xml:space="preserve">The </w:t>
      </w:r>
      <w:r w:rsidR="00F57C6E">
        <w:t xml:space="preserve">service-owning dept/agency will be given delegated authority to manage the </w:t>
      </w:r>
      <w:r w:rsidR="009C2D8A">
        <w:t xml:space="preserve">sub </w:t>
      </w:r>
      <w:r w:rsidR="00F57C6E">
        <w:t xml:space="preserve">domain </w:t>
      </w:r>
      <w:r w:rsidR="009C2D8A">
        <w:t>(</w:t>
      </w:r>
      <w:r w:rsidR="00F57C6E">
        <w:t>and its sub</w:t>
      </w:r>
      <w:r w:rsidR="00FB5214">
        <w:t xml:space="preserve"> </w:t>
      </w:r>
      <w:r w:rsidR="00F57C6E">
        <w:t>domains</w:t>
      </w:r>
      <w:r w:rsidR="009C2D8A">
        <w:t>)</w:t>
      </w:r>
      <w:r>
        <w:t xml:space="preserve"> in association with</w:t>
      </w:r>
      <w:r w:rsidR="00761BC5">
        <w:t xml:space="preserve"> ITAssist </w:t>
      </w:r>
      <w:r w:rsidR="009C2D8A">
        <w:t xml:space="preserve">and </w:t>
      </w:r>
      <w:r>
        <w:t xml:space="preserve">third party suppliers. </w:t>
      </w:r>
      <w:r w:rsidR="009C2D8A">
        <w:t>The service-owning dept/agency will</w:t>
      </w:r>
      <w:r w:rsidR="00286338">
        <w:t xml:space="preserve"> at all times </w:t>
      </w:r>
      <w:r w:rsidR="009C2D8A">
        <w:t xml:space="preserve">remain responsible for ensuring </w:t>
      </w:r>
      <w:r w:rsidR="00286338">
        <w:t xml:space="preserve">the </w:t>
      </w:r>
      <w:r w:rsidR="009C2D8A">
        <w:t xml:space="preserve">standards </w:t>
      </w:r>
      <w:r w:rsidR="00286338">
        <w:t xml:space="preserve">presented here </w:t>
      </w:r>
      <w:r w:rsidR="009C2D8A">
        <w:t>are adhered to.</w:t>
      </w:r>
    </w:p>
    <w:p w:rsidR="00F57C6E" w:rsidRDefault="00F57C6E" w:rsidP="00FB5214">
      <w:pPr>
        <w:pStyle w:val="Heading1"/>
      </w:pPr>
      <w:bookmarkStart w:id="7" w:name="_Toc361739846"/>
      <w:r>
        <w:t>Sub</w:t>
      </w:r>
      <w:r w:rsidR="00FB5214">
        <w:t xml:space="preserve"> </w:t>
      </w:r>
      <w:r>
        <w:t>domains</w:t>
      </w:r>
      <w:bookmarkEnd w:id="7"/>
    </w:p>
    <w:p w:rsidR="00F57C6E" w:rsidRDefault="00F57C6E" w:rsidP="00F57C6E">
      <w:r>
        <w:t>This section gives some guidance about which sub</w:t>
      </w:r>
      <w:r w:rsidR="00FB5214">
        <w:t xml:space="preserve"> </w:t>
      </w:r>
      <w:r>
        <w:t>domains a service manager should create once they have been given control of servicename.</w:t>
      </w:r>
      <w:r w:rsidR="00FB5214">
        <w:t>nidirect</w:t>
      </w:r>
      <w:r>
        <w:t>.gov.uk.</w:t>
      </w:r>
    </w:p>
    <w:p w:rsidR="00F57C6E" w:rsidRDefault="00F57C6E" w:rsidP="00FB5214">
      <w:pPr>
        <w:pStyle w:val="Heading2"/>
      </w:pPr>
      <w:bookmarkStart w:id="8" w:name="_Toc361739847"/>
      <w:r>
        <w:t>Maximum number of visible sub</w:t>
      </w:r>
      <w:r w:rsidR="00FB5214">
        <w:t xml:space="preserve"> </w:t>
      </w:r>
      <w:r>
        <w:t>domains</w:t>
      </w:r>
      <w:bookmarkEnd w:id="8"/>
    </w:p>
    <w:p w:rsidR="00F57C6E" w:rsidRDefault="00F57C6E" w:rsidP="00F57C6E">
      <w:r>
        <w:t xml:space="preserve">The user-facing live service SHOULD be operated using at most </w:t>
      </w:r>
      <w:r w:rsidR="00341D59">
        <w:t>two</w:t>
      </w:r>
      <w:r>
        <w:t xml:space="preserve"> user-visible sub</w:t>
      </w:r>
      <w:r w:rsidR="00FB5214">
        <w:t xml:space="preserve"> </w:t>
      </w:r>
      <w:r>
        <w:t>domains of servicename.</w:t>
      </w:r>
      <w:r w:rsidR="00FB5214">
        <w:t>nidirect.gov.uk</w:t>
      </w:r>
      <w:r>
        <w:t>:</w:t>
      </w:r>
    </w:p>
    <w:p w:rsidR="00FB5214" w:rsidRDefault="00F57C6E" w:rsidP="00F57C6E">
      <w:pPr>
        <w:pStyle w:val="ListParagraph"/>
        <w:numPr>
          <w:ilvl w:val="0"/>
          <w:numId w:val="15"/>
        </w:numPr>
      </w:pPr>
      <w:proofErr w:type="gramStart"/>
      <w:r>
        <w:t>assets.servicename.</w:t>
      </w:r>
      <w:r w:rsidR="00FB5214">
        <w:t>nidirect</w:t>
      </w:r>
      <w:r>
        <w:t>.gov.uk</w:t>
      </w:r>
      <w:proofErr w:type="gramEnd"/>
      <w:r>
        <w:t xml:space="preserve"> is for assets such as static images and shared </w:t>
      </w:r>
      <w:proofErr w:type="spellStart"/>
      <w:r>
        <w:t>javascript</w:t>
      </w:r>
      <w:proofErr w:type="spellEnd"/>
      <w:r>
        <w:t xml:space="preserve"> files needed to run your live service. Note: written content about the service, such as guides to eligibility or detailed guidance for applicants, </w:t>
      </w:r>
      <w:r w:rsidR="009C2D8A">
        <w:t>MUST</w:t>
      </w:r>
      <w:r>
        <w:t xml:space="preserve"> be </w:t>
      </w:r>
      <w:r w:rsidR="009C2D8A">
        <w:t xml:space="preserve">placed </w:t>
      </w:r>
      <w:r>
        <w:t xml:space="preserve">on </w:t>
      </w:r>
      <w:hyperlink r:id="rId12" w:history="1">
        <w:r w:rsidR="009C2D8A" w:rsidRPr="007041CA">
          <w:rPr>
            <w:rStyle w:val="Hyperlink"/>
          </w:rPr>
          <w:t>www.nidirect.gov.uk</w:t>
        </w:r>
      </w:hyperlink>
      <w:r w:rsidR="009C2D8A">
        <w:t xml:space="preserve"> and not duplicated on a sub domain</w:t>
      </w:r>
      <w:r>
        <w:t>.</w:t>
      </w:r>
      <w:r w:rsidR="00FB5214">
        <w:br/>
      </w:r>
    </w:p>
    <w:p w:rsidR="00F57C6E" w:rsidRDefault="00F57C6E" w:rsidP="00F57C6E">
      <w:pPr>
        <w:pStyle w:val="ListParagraph"/>
        <w:numPr>
          <w:ilvl w:val="0"/>
          <w:numId w:val="15"/>
        </w:numPr>
      </w:pPr>
      <w:proofErr w:type="gramStart"/>
      <w:r>
        <w:t>admin.servicename.</w:t>
      </w:r>
      <w:r w:rsidR="00FB5214">
        <w:t>nidirect.gov.uk</w:t>
      </w:r>
      <w:proofErr w:type="gramEnd"/>
      <w:r>
        <w:t xml:space="preserve"> is for features that enable non-technical staff to run the service (e</w:t>
      </w:r>
      <w:r w:rsidR="00FB5214">
        <w:t>.</w:t>
      </w:r>
      <w:r>
        <w:t>g</w:t>
      </w:r>
      <w:r w:rsidR="00FB5214">
        <w:t>.</w:t>
      </w:r>
      <w:r>
        <w:t xml:space="preserve"> contact centre staff might use this sub</w:t>
      </w:r>
      <w:r w:rsidR="00FB5214">
        <w:t xml:space="preserve"> </w:t>
      </w:r>
      <w:r>
        <w:t>domain to access and process work items where human judgement is needed).</w:t>
      </w:r>
    </w:p>
    <w:p w:rsidR="002A0414" w:rsidRDefault="00F57C6E" w:rsidP="00F57C6E">
      <w:r>
        <w:t>You SHOULD NOT create separate domains for APIs unles</w:t>
      </w:r>
      <w:r w:rsidR="002A0414">
        <w:t>s there i</w:t>
      </w:r>
      <w:r>
        <w:t>s a really good reason to have a completely separate domain.</w:t>
      </w:r>
    </w:p>
    <w:p w:rsidR="00F57C6E" w:rsidRDefault="00F57C6E" w:rsidP="00F57C6E">
      <w:r>
        <w:t xml:space="preserve">Service managers should notify the </w:t>
      </w:r>
      <w:r w:rsidR="00DF37E4">
        <w:t>ESS Web and Design Team or nidirect’s Central Editorial Team</w:t>
      </w:r>
      <w:r>
        <w:t xml:space="preserve"> if you intend to create user-visible </w:t>
      </w:r>
      <w:r w:rsidR="00DF37E4">
        <w:t>sub domains</w:t>
      </w:r>
      <w:r>
        <w:t xml:space="preserve"> other than</w:t>
      </w:r>
      <w:r w:rsidR="00DF37E4">
        <w:t xml:space="preserve"> the </w:t>
      </w:r>
      <w:r w:rsidR="00341D59">
        <w:t>two</w:t>
      </w:r>
      <w:r w:rsidR="002A0414">
        <w:t xml:space="preserve"> listed above. We a</w:t>
      </w:r>
      <w:r w:rsidR="00DF37E4">
        <w:t>re happy to discuss</w:t>
      </w:r>
      <w:r>
        <w:t xml:space="preserve"> exceptions and edge cases.</w:t>
      </w:r>
    </w:p>
    <w:p w:rsidR="00F57C6E" w:rsidRDefault="00F57C6E" w:rsidP="00FB5214">
      <w:pPr>
        <w:pStyle w:val="Heading2"/>
      </w:pPr>
      <w:bookmarkStart w:id="9" w:name="_Toc361739848"/>
      <w:r>
        <w:t>Usernames and passwords</w:t>
      </w:r>
      <w:bookmarkEnd w:id="9"/>
    </w:p>
    <w:p w:rsidR="00F57C6E" w:rsidRDefault="00F57C6E" w:rsidP="00F57C6E">
      <w:r>
        <w:t xml:space="preserve">If the service is a private alpha or private beta release then it should be protected by a username and password known only to the development team and the users who are testing the service. If a service, or part of a service, is </w:t>
      </w:r>
      <w:r w:rsidR="00FB5214">
        <w:t xml:space="preserve">a public alpha or beta release, </w:t>
      </w:r>
      <w:r>
        <w:t>then it should be clearly marked as such with a text label</w:t>
      </w:r>
      <w:r w:rsidR="002A0414">
        <w:t xml:space="preserve"> (i.e. not an image containing the word alpha or beta)</w:t>
      </w:r>
      <w:r>
        <w:t xml:space="preserve"> on every page and in every API response.</w:t>
      </w:r>
    </w:p>
    <w:p w:rsidR="00F57C6E" w:rsidRDefault="00F57C6E" w:rsidP="00FB5214">
      <w:pPr>
        <w:pStyle w:val="Heading2"/>
      </w:pPr>
      <w:bookmarkStart w:id="10" w:name="_Toc361739849"/>
      <w:r>
        <w:lastRenderedPageBreak/>
        <w:t>Multiple environments</w:t>
      </w:r>
      <w:bookmarkEnd w:id="10"/>
    </w:p>
    <w:p w:rsidR="00F57C6E" w:rsidRDefault="00F57C6E" w:rsidP="00F57C6E">
      <w:r>
        <w:t>It is good practice to have multiple ‘environments’ for the development, testing and live (aka production) versions of any service. The development and testing environments allow the team to assess the correctness and quality of the service before it goes live. Typically, the sub</w:t>
      </w:r>
      <w:r w:rsidR="00FB5214">
        <w:t xml:space="preserve"> </w:t>
      </w:r>
      <w:r>
        <w:t>domains used to access a development or testing instance of the service are structured in the same way as the sub</w:t>
      </w:r>
      <w:r w:rsidR="00FB5214">
        <w:t xml:space="preserve"> </w:t>
      </w:r>
      <w:r>
        <w:t>domains used in the live version of the service.</w:t>
      </w:r>
    </w:p>
    <w:p w:rsidR="00F57C6E" w:rsidRDefault="00F57C6E" w:rsidP="00F57C6E">
      <w:r>
        <w:t>Therefore, you MAY create other sub</w:t>
      </w:r>
      <w:r w:rsidR="00FB5214">
        <w:t xml:space="preserve"> </w:t>
      </w:r>
      <w:r>
        <w:t>domains of servicename.</w:t>
      </w:r>
      <w:r w:rsidR="00FB5214">
        <w:t>nidirect</w:t>
      </w:r>
      <w:r>
        <w:t>.gov.uk for use in testi</w:t>
      </w:r>
      <w:r w:rsidR="00341D59">
        <w:t xml:space="preserve">ng and development, such as </w:t>
      </w:r>
      <w:r>
        <w:t>preview.</w:t>
      </w:r>
      <w:r w:rsidR="00DF37E4">
        <w:t>serv</w:t>
      </w:r>
      <w:r w:rsidR="00341D59">
        <w:t xml:space="preserve">icename.nidirect.gov.uk and </w:t>
      </w:r>
      <w:r w:rsidR="00DF37E4">
        <w:t xml:space="preserve">dev.servicename.nidirect.gov.uk.  </w:t>
      </w:r>
      <w:r>
        <w:t>If there is a compelling reason to use a non .gov.uk domain for testing and/or development sub</w:t>
      </w:r>
      <w:r w:rsidR="00FB5214">
        <w:t xml:space="preserve"> </w:t>
      </w:r>
      <w:proofErr w:type="gramStart"/>
      <w:r w:rsidR="002A0414">
        <w:t>domains, that</w:t>
      </w:r>
      <w:proofErr w:type="gramEnd"/>
      <w:r w:rsidR="002A0414">
        <w:t xml:space="preserve"> i</w:t>
      </w:r>
      <w:r>
        <w:t>s also acceptable.</w:t>
      </w:r>
    </w:p>
    <w:p w:rsidR="00F57C6E" w:rsidRDefault="00F57C6E" w:rsidP="00F57C6E">
      <w:r>
        <w:t>Regardless of the domain name used, web-based services on testing and development domains (including APIs) should be protected by a username and password along the same lines as private alpha and beta releases.</w:t>
      </w:r>
    </w:p>
    <w:p w:rsidR="00F57C6E" w:rsidRDefault="00F57C6E" w:rsidP="00695CDE">
      <w:pPr>
        <w:pStyle w:val="Heading1"/>
      </w:pPr>
      <w:bookmarkStart w:id="11" w:name="_Toc361739850"/>
      <w:r>
        <w:t>Transport Layer Security</w:t>
      </w:r>
      <w:bookmarkEnd w:id="11"/>
    </w:p>
    <w:p w:rsidR="00F57C6E" w:rsidRDefault="00F57C6E" w:rsidP="00F57C6E">
      <w:r>
        <w:t>Many services will collect personal</w:t>
      </w:r>
      <w:r w:rsidR="00C35B2A">
        <w:t xml:space="preserve"> and/or sensitive</w:t>
      </w:r>
      <w:r w:rsidR="008D2C5B">
        <w:t xml:space="preserve"> information from users. It i</w:t>
      </w:r>
      <w:r>
        <w:t xml:space="preserve">s </w:t>
      </w:r>
      <w:r w:rsidR="00D5107F">
        <w:t>essential</w:t>
      </w:r>
      <w:r w:rsidR="002A0414">
        <w:t xml:space="preserve"> that this information canno</w:t>
      </w:r>
      <w:r>
        <w:t>t be intercepted by malicious third parties as it travels over the Internet.</w:t>
      </w:r>
    </w:p>
    <w:p w:rsidR="00F57C6E" w:rsidRDefault="00F57C6E" w:rsidP="00F57C6E">
      <w:r>
        <w:t>Therefore, all services</w:t>
      </w:r>
      <w:r w:rsidR="00C35B2A">
        <w:t xml:space="preserve"> that collect</w:t>
      </w:r>
      <w:r>
        <w:t xml:space="preserve"> </w:t>
      </w:r>
      <w:r w:rsidR="00C35B2A">
        <w:t xml:space="preserve">personal or sensitive information </w:t>
      </w:r>
      <w:r>
        <w:t xml:space="preserve">accessed through </w:t>
      </w:r>
      <w:r w:rsidR="00FB5214">
        <w:t>nidirect.gov.uk</w:t>
      </w:r>
      <w:r>
        <w:t xml:space="preserve"> domains (including APIs) MUST only be accessible through secure connections. For web-based services this means HTTPS only (often referred to by the acronyms TLS or SSL, which both refer to the protocol underpinning these secure connections). Services </w:t>
      </w:r>
      <w:r w:rsidR="00C35B2A">
        <w:t xml:space="preserve">that collect personal or sensitive information </w:t>
      </w:r>
      <w:r>
        <w:t>MUST NOT accept HTTP connections under any circumstances.</w:t>
      </w:r>
    </w:p>
    <w:p w:rsidR="00F57C6E" w:rsidRDefault="00F57C6E" w:rsidP="00F57C6E">
      <w:r>
        <w:t xml:space="preserve">Once a service manager has verified that their HTTPS setup is working </w:t>
      </w:r>
      <w:r w:rsidR="00D5107F">
        <w:t xml:space="preserve">correctly </w:t>
      </w:r>
      <w:r>
        <w:t>they SHOULD enable HSTS</w:t>
      </w:r>
      <w:r w:rsidR="00341D59">
        <w:t xml:space="preserve"> (</w:t>
      </w:r>
      <w:r w:rsidR="00341D59" w:rsidRPr="00341D59">
        <w:t>HTTP Strict Transport Security</w:t>
      </w:r>
      <w:r w:rsidR="00341D59">
        <w:t>)</w:t>
      </w:r>
      <w:r>
        <w:t xml:space="preserve"> o</w:t>
      </w:r>
      <w:r w:rsidR="00341D59">
        <w:t>n the production domains (</w:t>
      </w:r>
      <w:r>
        <w:t>admin</w:t>
      </w:r>
      <w:r w:rsidR="00C35B2A">
        <w:t xml:space="preserve">. and assets.), by setting </w:t>
      </w:r>
      <w:r>
        <w:t>an HTTP response header such as</w:t>
      </w:r>
      <w:r w:rsidR="008D2C5B">
        <w:t>:</w:t>
      </w:r>
    </w:p>
    <w:p w:rsidR="00F57C6E" w:rsidRPr="00FB5214" w:rsidRDefault="00F57C6E" w:rsidP="00F57C6E">
      <w:pPr>
        <w:rPr>
          <w:rFonts w:ascii="Courier New" w:hAnsi="Courier New" w:cs="Courier New"/>
        </w:rPr>
      </w:pPr>
      <w:r w:rsidRPr="00FB5214">
        <w:rPr>
          <w:rFonts w:ascii="Courier New" w:hAnsi="Courier New" w:cs="Courier New"/>
        </w:rPr>
        <w:t xml:space="preserve">Strict-Transport-Security: max-age=1209600, </w:t>
      </w:r>
      <w:proofErr w:type="spellStart"/>
      <w:r w:rsidRPr="00FB5214">
        <w:rPr>
          <w:rFonts w:ascii="Courier New" w:hAnsi="Courier New" w:cs="Courier New"/>
        </w:rPr>
        <w:t>include</w:t>
      </w:r>
      <w:r w:rsidR="00DF37E4">
        <w:rPr>
          <w:rFonts w:ascii="Courier New" w:hAnsi="Courier New" w:cs="Courier New"/>
        </w:rPr>
        <w:t>Sub</w:t>
      </w:r>
      <w:proofErr w:type="spellEnd"/>
      <w:r w:rsidR="00DF37E4">
        <w:rPr>
          <w:rFonts w:ascii="Courier New" w:hAnsi="Courier New" w:cs="Courier New"/>
        </w:rPr>
        <w:t xml:space="preserve"> domains</w:t>
      </w:r>
      <w:r w:rsidRPr="00FB5214">
        <w:rPr>
          <w:rFonts w:ascii="Courier New" w:hAnsi="Courier New" w:cs="Courier New"/>
        </w:rPr>
        <w:t>;</w:t>
      </w:r>
    </w:p>
    <w:p w:rsidR="00F57C6E" w:rsidRDefault="008D2C5B" w:rsidP="00F57C6E">
      <w:r>
        <w:t>This represents</w:t>
      </w:r>
      <w:r w:rsidR="00F57C6E">
        <w:t xml:space="preserve"> a commitment to HTTPS-only traffic for 14 days. Once the service manager is confident that HSTS is configured correctly, you SHOULD increase the commitment to months or years:</w:t>
      </w:r>
    </w:p>
    <w:p w:rsidR="00F57C6E" w:rsidRPr="00C35B2A" w:rsidRDefault="00F57C6E" w:rsidP="00F57C6E">
      <w:pPr>
        <w:rPr>
          <w:rFonts w:ascii="Courier New" w:hAnsi="Courier New" w:cs="Courier New"/>
        </w:rPr>
      </w:pPr>
      <w:r w:rsidRPr="00FB5214">
        <w:rPr>
          <w:rFonts w:ascii="Courier New" w:hAnsi="Courier New" w:cs="Courier New"/>
        </w:rPr>
        <w:t xml:space="preserve">Strict-Transport-Security: max-age=31536000, </w:t>
      </w:r>
      <w:proofErr w:type="spellStart"/>
      <w:r w:rsidRPr="00FB5214">
        <w:rPr>
          <w:rFonts w:ascii="Courier New" w:hAnsi="Courier New" w:cs="Courier New"/>
        </w:rPr>
        <w:t>include</w:t>
      </w:r>
      <w:r w:rsidR="00DF37E4">
        <w:rPr>
          <w:rFonts w:ascii="Courier New" w:hAnsi="Courier New" w:cs="Courier New"/>
        </w:rPr>
        <w:t>Sub</w:t>
      </w:r>
      <w:proofErr w:type="spellEnd"/>
      <w:r w:rsidR="00DF37E4">
        <w:rPr>
          <w:rFonts w:ascii="Courier New" w:hAnsi="Courier New" w:cs="Courier New"/>
        </w:rPr>
        <w:t xml:space="preserve"> domains</w:t>
      </w:r>
      <w:r w:rsidRPr="00FB5214">
        <w:rPr>
          <w:rFonts w:ascii="Courier New" w:hAnsi="Courier New" w:cs="Courier New"/>
        </w:rPr>
        <w:t>;</w:t>
      </w:r>
    </w:p>
    <w:p w:rsidR="00F57C6E" w:rsidRDefault="00F57C6E" w:rsidP="00695CDE">
      <w:pPr>
        <w:pStyle w:val="Heading1"/>
      </w:pPr>
      <w:bookmarkStart w:id="12" w:name="_Toc361739851"/>
      <w:r>
        <w:t>Cookies</w:t>
      </w:r>
      <w:bookmarkEnd w:id="12"/>
    </w:p>
    <w:p w:rsidR="00F57C6E" w:rsidRDefault="009404B7" w:rsidP="00F57C6E">
      <w:r>
        <w:t xml:space="preserve">Cookies </w:t>
      </w:r>
      <w:r w:rsidR="00F57C6E">
        <w:t>MUST be scoped to the originating domain only.</w:t>
      </w:r>
      <w:r>
        <w:t xml:space="preserve"> For instance, if the cookie originates from admin.servicename.nidirect.gov.uk the cookie </w:t>
      </w:r>
      <w:r w:rsidR="00F57C6E">
        <w:t>MUST NOT be scoped to servicename.</w:t>
      </w:r>
      <w:r w:rsidR="00FB5214">
        <w:t>nidirect</w:t>
      </w:r>
      <w:r w:rsidR="00F57C6E">
        <w:t>.gov.uk.</w:t>
      </w:r>
    </w:p>
    <w:p w:rsidR="00F57C6E" w:rsidRDefault="00F57C6E" w:rsidP="00F57C6E"/>
    <w:p w:rsidR="00F57C6E" w:rsidRDefault="00F57C6E" w:rsidP="00F57C6E">
      <w:r>
        <w:lastRenderedPageBreak/>
        <w:t xml:space="preserve">Cookies SHOULD NOT </w:t>
      </w:r>
      <w:proofErr w:type="gramStart"/>
      <w:r>
        <w:t>be</w:t>
      </w:r>
      <w:proofErr w:type="gramEnd"/>
      <w:r>
        <w:t xml:space="preserve"> used on assets.servicename.</w:t>
      </w:r>
      <w:r w:rsidR="00FB5214">
        <w:t>nidirect.gov.uk</w:t>
      </w:r>
      <w:r>
        <w:t xml:space="preserve"> (they introduce a browser overhead that slows down the response time for users without providing any benefit for the service manager).</w:t>
      </w:r>
    </w:p>
    <w:p w:rsidR="00F57C6E" w:rsidRDefault="00C35B2A" w:rsidP="00F57C6E">
      <w:r>
        <w:t>For services using HTTPS, c</w:t>
      </w:r>
      <w:r w:rsidR="00F57C6E">
        <w:t xml:space="preserve">ookies MUST be sent with the </w:t>
      </w:r>
      <w:proofErr w:type="gramStart"/>
      <w:r w:rsidR="00F57C6E">
        <w:t>Secure</w:t>
      </w:r>
      <w:proofErr w:type="gramEnd"/>
      <w:r w:rsidR="00F57C6E">
        <w:t xml:space="preserve"> attribute and SHOULD, where appropriate, be sent with the </w:t>
      </w:r>
      <w:proofErr w:type="spellStart"/>
      <w:r w:rsidR="00F57C6E">
        <w:t>HttpOnly</w:t>
      </w:r>
      <w:proofErr w:type="spellEnd"/>
      <w:r w:rsidR="00F57C6E">
        <w:t xml:space="preserve"> attribute. These flags provide additional assurances about how cookies will be handled by browsers.</w:t>
      </w:r>
    </w:p>
    <w:p w:rsidR="00F57C6E" w:rsidRDefault="00F57C6E" w:rsidP="00695CDE">
      <w:pPr>
        <w:pStyle w:val="Heading1"/>
      </w:pPr>
      <w:bookmarkStart w:id="13" w:name="_Toc361739852"/>
      <w:proofErr w:type="gramStart"/>
      <w:r>
        <w:t>robots.txt</w:t>
      </w:r>
      <w:proofErr w:type="gramEnd"/>
      <w:r>
        <w:t xml:space="preserve"> and root level redirections</w:t>
      </w:r>
      <w:bookmarkEnd w:id="13"/>
    </w:p>
    <w:p w:rsidR="00F57C6E" w:rsidRDefault="00C35B2A" w:rsidP="00F57C6E">
      <w:proofErr w:type="gramStart"/>
      <w:r>
        <w:t>nidirect.gov.uk</w:t>
      </w:r>
      <w:proofErr w:type="gramEnd"/>
      <w:r w:rsidR="00F57C6E">
        <w:t xml:space="preserve"> is the place for users to find</w:t>
      </w:r>
      <w:r w:rsidR="008D2C5B">
        <w:t xml:space="preserve"> all government services, so it i</w:t>
      </w:r>
      <w:r w:rsidR="00F57C6E">
        <w:t xml:space="preserve">s </w:t>
      </w:r>
      <w:r w:rsidR="00D5107F">
        <w:t>essential</w:t>
      </w:r>
      <w:r w:rsidR="00F57C6E">
        <w:t xml:space="preserve"> to ensure that users always start on the relevant </w:t>
      </w:r>
      <w:r>
        <w:t>nidirect.gov.uk</w:t>
      </w:r>
      <w:r w:rsidR="00F57C6E">
        <w:t xml:space="preserve"> page, rather than a different</w:t>
      </w:r>
      <w:r w:rsidR="008D2C5B">
        <w:t xml:space="preserve"> or duplicate start page on </w:t>
      </w:r>
      <w:r w:rsidR="00F57C6E">
        <w:t>servicename.</w:t>
      </w:r>
      <w:r w:rsidR="00FB5214">
        <w:t>nidirect.gov.uk</w:t>
      </w:r>
      <w:r w:rsidR="00F57C6E">
        <w:t>.</w:t>
      </w:r>
    </w:p>
    <w:p w:rsidR="00F57C6E" w:rsidRDefault="00F57C6E" w:rsidP="00F57C6E">
      <w:r>
        <w:t xml:space="preserve">As a result, services need to ask search engines not to index pages on their domains, so that the relevant </w:t>
      </w:r>
      <w:r w:rsidR="00C35B2A">
        <w:t>nidirect.gov.uk</w:t>
      </w:r>
      <w:r>
        <w:t xml:space="preserve"> page and the service domain do</w:t>
      </w:r>
      <w:r w:rsidR="008D2C5B">
        <w:t xml:space="preserve"> no</w:t>
      </w:r>
      <w:r>
        <w:t xml:space="preserve">t compete with each other in search engine results. This can be achieved by redirecting users to the relevant </w:t>
      </w:r>
      <w:r w:rsidR="00C35B2A">
        <w:t>nidirect.gov.uk</w:t>
      </w:r>
      <w:r>
        <w:t xml:space="preserve"> start page if they go directly to the service’s domain name, and by asking search engines not to index pages on the service’s domain name. Therefore, every service hosted on </w:t>
      </w:r>
      <w:proofErr w:type="gramStart"/>
      <w:r w:rsidR="008D2C5B">
        <w:t>an</w:t>
      </w:r>
      <w:proofErr w:type="gramEnd"/>
      <w:r>
        <w:t xml:space="preserve"> </w:t>
      </w:r>
      <w:r w:rsidR="00FB5214">
        <w:t>nidirect.gov.uk</w:t>
      </w:r>
      <w:r>
        <w:t xml:space="preserve"> </w:t>
      </w:r>
      <w:r w:rsidR="008D2C5B">
        <w:t xml:space="preserve">sub </w:t>
      </w:r>
      <w:r>
        <w:t>domain MUST:</w:t>
      </w:r>
    </w:p>
    <w:p w:rsidR="00C35B2A" w:rsidRDefault="00F57C6E" w:rsidP="00F57C6E">
      <w:pPr>
        <w:pStyle w:val="ListParagraph"/>
        <w:numPr>
          <w:ilvl w:val="0"/>
          <w:numId w:val="17"/>
        </w:numPr>
      </w:pPr>
      <w:r>
        <w:t xml:space="preserve">Have a robots.txt file asking search engines not to index any part of the </w:t>
      </w:r>
      <w:r w:rsidR="008D2C5B">
        <w:t>site</w:t>
      </w:r>
      <w:r>
        <w:t xml:space="preserve">. Example content for robots.txt is given below, and more details can be found on </w:t>
      </w:r>
      <w:hyperlink r:id="rId13" w:history="1">
        <w:r w:rsidRPr="008D2C5B">
          <w:rPr>
            <w:rStyle w:val="Hyperlink"/>
          </w:rPr>
          <w:t>The Web Robots Pages</w:t>
        </w:r>
      </w:hyperlink>
      <w:r>
        <w:t>:</w:t>
      </w:r>
      <w:r w:rsidR="00C35B2A">
        <w:br/>
      </w:r>
      <w:r w:rsidR="00C35B2A">
        <w:br/>
      </w:r>
      <w:r>
        <w:t>User-agent: *</w:t>
      </w:r>
      <w:r w:rsidR="00C35B2A">
        <w:br/>
      </w:r>
      <w:r>
        <w:t>Disallow: /</w:t>
      </w:r>
      <w:r w:rsidR="00C35B2A">
        <w:br/>
      </w:r>
    </w:p>
    <w:p w:rsidR="00F57C6E" w:rsidRDefault="00F57C6E" w:rsidP="00F57C6E">
      <w:pPr>
        <w:pStyle w:val="ListParagraph"/>
        <w:numPr>
          <w:ilvl w:val="0"/>
          <w:numId w:val="17"/>
        </w:numPr>
      </w:pPr>
      <w:r>
        <w:t xml:space="preserve">Have an HTTP 301 redirection from the top-level index page of the </w:t>
      </w:r>
      <w:r w:rsidR="008D2C5B">
        <w:t>sub domain</w:t>
      </w:r>
      <w:r>
        <w:t xml:space="preserve"> to the relevant start page on </w:t>
      </w:r>
      <w:r w:rsidR="00C35B2A">
        <w:t>nidirect.gov.uk</w:t>
      </w:r>
      <w:r>
        <w:t xml:space="preserve">. (Note: this means that the service start page on </w:t>
      </w:r>
      <w:r w:rsidR="00C35B2A">
        <w:t>nidirect.gov.uk</w:t>
      </w:r>
      <w:r>
        <w:t xml:space="preserve"> SHOULD NOT link to the root of the </w:t>
      </w:r>
      <w:r w:rsidR="007325DA">
        <w:t xml:space="preserve">service sub </w:t>
      </w:r>
      <w:r>
        <w:t>domain.)</w:t>
      </w:r>
    </w:p>
    <w:p w:rsidR="00F57C6E" w:rsidRDefault="00F57C6E" w:rsidP="00695CDE">
      <w:pPr>
        <w:pStyle w:val="Heading1"/>
      </w:pPr>
      <w:bookmarkStart w:id="14" w:name="_Toc361739853"/>
      <w:r>
        <w:t>Emails sent to service users</w:t>
      </w:r>
      <w:bookmarkEnd w:id="14"/>
    </w:p>
    <w:p w:rsidR="00F57C6E" w:rsidRDefault="00F57C6E" w:rsidP="00F57C6E">
      <w:r>
        <w:t>Emails to users of your service SHOULD be sent from a human-monitored email address that originates from the domain servicename.</w:t>
      </w:r>
      <w:r w:rsidR="00FB5214">
        <w:t>nidirect.gov.uk</w:t>
      </w:r>
      <w:r>
        <w:t xml:space="preserve"> (and not the dept/agency or any other domain name).</w:t>
      </w:r>
    </w:p>
    <w:p w:rsidR="007B6B4F" w:rsidRDefault="00F57C6E" w:rsidP="00F57C6E">
      <w:r>
        <w:t xml:space="preserve">You SHOULD enable </w:t>
      </w:r>
      <w:hyperlink r:id="rId14" w:history="1">
        <w:r w:rsidRPr="00552F9C">
          <w:rPr>
            <w:rStyle w:val="Hyperlink"/>
          </w:rPr>
          <w:t>SPF</w:t>
        </w:r>
      </w:hyperlink>
      <w:r w:rsidR="00552F9C">
        <w:t xml:space="preserve"> (Sender Policy Framework)</w:t>
      </w:r>
      <w:r>
        <w:t xml:space="preserve"> on the sending domain. You MAY also want to use </w:t>
      </w:r>
      <w:hyperlink r:id="rId15" w:history="1">
        <w:r w:rsidRPr="00552F9C">
          <w:rPr>
            <w:rStyle w:val="Hyperlink"/>
          </w:rPr>
          <w:t>DKIM</w:t>
        </w:r>
      </w:hyperlink>
      <w:r>
        <w:t xml:space="preserve"> </w:t>
      </w:r>
      <w:r w:rsidR="00552F9C">
        <w:t>(</w:t>
      </w:r>
      <w:proofErr w:type="spellStart"/>
      <w:r w:rsidR="00552F9C" w:rsidRPr="00552F9C">
        <w:t>DomainKeys</w:t>
      </w:r>
      <w:proofErr w:type="spellEnd"/>
      <w:r w:rsidR="00552F9C" w:rsidRPr="00552F9C">
        <w:t xml:space="preserve"> Identified Mail</w:t>
      </w:r>
      <w:r w:rsidR="00552F9C">
        <w:t xml:space="preserve">) </w:t>
      </w:r>
      <w:r>
        <w:t>on the sending domain; it can provide additional guarantees about message delivery and help recipients to more easily distinguish genuine mail from forgery.</w:t>
      </w:r>
    </w:p>
    <w:sectPr w:rsidR="007B6B4F" w:rsidSect="008128E1">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E67" w:rsidRDefault="00143E67" w:rsidP="007A2984">
      <w:pPr>
        <w:spacing w:after="0" w:line="240" w:lineRule="auto"/>
      </w:pPr>
      <w:r>
        <w:separator/>
      </w:r>
    </w:p>
  </w:endnote>
  <w:endnote w:type="continuationSeparator" w:id="0">
    <w:p w:rsidR="00143E67" w:rsidRDefault="00143E67" w:rsidP="007A29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89155"/>
      <w:docPartObj>
        <w:docPartGallery w:val="Page Numbers (Bottom of Page)"/>
        <w:docPartUnique/>
      </w:docPartObj>
    </w:sdtPr>
    <w:sdtContent>
      <w:p w:rsidR="00884E0C" w:rsidRDefault="00884E0C">
        <w:pPr>
          <w:pStyle w:val="Footer"/>
          <w:jc w:val="right"/>
        </w:pPr>
        <w:r>
          <w:rPr>
            <w:noProof/>
            <w:lang w:eastAsia="en-GB"/>
          </w:rPr>
          <w:drawing>
            <wp:anchor distT="0" distB="0" distL="114300" distR="114300" simplePos="0" relativeHeight="251660288" behindDoc="0" locked="0" layoutInCell="1" allowOverlap="1">
              <wp:simplePos x="0" y="0"/>
              <wp:positionH relativeFrom="column">
                <wp:posOffset>3686175</wp:posOffset>
              </wp:positionH>
              <wp:positionV relativeFrom="paragraph">
                <wp:posOffset>-91440</wp:posOffset>
              </wp:positionV>
              <wp:extent cx="1676400" cy="542925"/>
              <wp:effectExtent l="19050" t="0" r="0" b="0"/>
              <wp:wrapNone/>
              <wp:docPr id="6" name="Picture 5" descr="nidirect-government-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direct-government-services.jpg"/>
                      <pic:cNvPicPr/>
                    </pic:nvPicPr>
                    <pic:blipFill>
                      <a:blip r:embed="rId1"/>
                      <a:stretch>
                        <a:fillRect/>
                      </a:stretch>
                    </pic:blipFill>
                    <pic:spPr>
                      <a:xfrm>
                        <a:off x="0" y="0"/>
                        <a:ext cx="1676400" cy="542925"/>
                      </a:xfrm>
                      <a:prstGeom prst="rect">
                        <a:avLst/>
                      </a:prstGeom>
                    </pic:spPr>
                  </pic:pic>
                </a:graphicData>
              </a:graphic>
            </wp:anchor>
          </w:drawing>
        </w:r>
        <w:fldSimple w:instr=" PAGE   \* MERGEFORMAT ">
          <w:r w:rsidR="00286338">
            <w:rPr>
              <w:noProof/>
            </w:rPr>
            <w:t>4</w:t>
          </w:r>
        </w:fldSimple>
      </w:p>
    </w:sdtContent>
  </w:sdt>
  <w:p w:rsidR="000A6D36" w:rsidRDefault="000A6D36" w:rsidP="003C254D">
    <w:pPr>
      <w:pStyle w:val="Footer"/>
      <w:tabs>
        <w:tab w:val="clear" w:pos="9026"/>
        <w:tab w:val="right" w:pos="9498"/>
      </w:tabs>
      <w:ind w:left="9026"/>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E67" w:rsidRDefault="00143E67" w:rsidP="007A2984">
      <w:pPr>
        <w:spacing w:after="0" w:line="240" w:lineRule="auto"/>
      </w:pPr>
      <w:r>
        <w:separator/>
      </w:r>
    </w:p>
  </w:footnote>
  <w:footnote w:type="continuationSeparator" w:id="0">
    <w:p w:rsidR="00143E67" w:rsidRDefault="00143E67" w:rsidP="007A29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6E" w:rsidRPr="00695CDE" w:rsidRDefault="00F32AAC" w:rsidP="00286338">
    <w:pPr>
      <w:pBdr>
        <w:bottom w:val="single" w:sz="12" w:space="10" w:color="auto"/>
      </w:pBdr>
      <w:tabs>
        <w:tab w:val="center" w:pos="4513"/>
        <w:tab w:val="right" w:pos="9026"/>
      </w:tabs>
      <w:autoSpaceDE w:val="0"/>
      <w:autoSpaceDN w:val="0"/>
      <w:adjustRightInd w:val="0"/>
      <w:spacing w:after="0" w:line="240" w:lineRule="auto"/>
      <w:jc w:val="right"/>
      <w:rPr>
        <w:rFonts w:cs="Arial"/>
        <w:color w:val="auto"/>
        <w:sz w:val="20"/>
        <w:szCs w:val="20"/>
      </w:rPr>
    </w:pPr>
    <w:r>
      <w:rPr>
        <w:rFonts w:ascii="Times New Roman" w:hAnsi="Times New Roman" w:cs="Times New Roman"/>
        <w:noProof/>
        <w:color w:val="auto"/>
        <w:sz w:val="20"/>
        <w:szCs w:val="20"/>
        <w:lang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-68580</wp:posOffset>
          </wp:positionV>
          <wp:extent cx="1676400" cy="247650"/>
          <wp:effectExtent l="19050" t="0" r="0" b="0"/>
          <wp:wrapNone/>
          <wp:docPr id="2" name="Picture 1" descr="nidirect.gov.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direct.gov.uk.jpg"/>
                  <pic:cNvPicPr/>
                </pic:nvPicPr>
                <pic:blipFill>
                  <a:blip r:embed="rId1"/>
                  <a:stretch>
                    <a:fillRect/>
                  </a:stretch>
                </pic:blipFill>
                <pic:spPr>
                  <a:xfrm>
                    <a:off x="0" y="0"/>
                    <a:ext cx="1676400" cy="247650"/>
                  </a:xfrm>
                  <a:prstGeom prst="rect">
                    <a:avLst/>
                  </a:prstGeom>
                </pic:spPr>
              </pic:pic>
            </a:graphicData>
          </a:graphic>
        </wp:anchor>
      </w:drawing>
    </w:r>
    <w:r>
      <w:rPr>
        <w:rFonts w:ascii="Times New Roman" w:hAnsi="Times New Roman" w:cs="Times New Roman"/>
        <w:color w:val="auto"/>
        <w:sz w:val="20"/>
        <w:szCs w:val="20"/>
      </w:rPr>
      <w:tab/>
    </w:r>
    <w:r>
      <w:rPr>
        <w:rFonts w:ascii="Times New Roman" w:hAnsi="Times New Roman" w:cs="Times New Roman"/>
        <w:color w:val="auto"/>
        <w:sz w:val="20"/>
        <w:szCs w:val="20"/>
      </w:rPr>
      <w:tab/>
    </w:r>
    <w:r w:rsidR="00695CDE" w:rsidRPr="00695CDE">
      <w:rPr>
        <w:rFonts w:cs="Arial"/>
        <w:color w:val="auto"/>
        <w:sz w:val="20"/>
        <w:szCs w:val="20"/>
      </w:rPr>
      <w:t>Operating nidirect.gov.uk sub domains</w:t>
    </w:r>
    <w:r w:rsidR="00D70F9E">
      <w:rPr>
        <w:rFonts w:cs="Arial"/>
        <w:color w:val="auto"/>
        <w:sz w:val="20"/>
        <w:szCs w:val="20"/>
      </w:rPr>
      <w:t xml:space="preserve"> [DRAFT</w:t>
    </w:r>
    <w:r w:rsidR="0083095D">
      <w:rPr>
        <w:rFonts w:cs="Arial"/>
        <w:color w:val="auto"/>
        <w:sz w:val="20"/>
        <w:szCs w:val="20"/>
      </w:rPr>
      <w:t xml:space="preserve"> v1</w:t>
    </w:r>
    <w:r w:rsidR="00286338">
      <w:rPr>
        <w:rFonts w:cs="Arial"/>
        <w:color w:val="auto"/>
        <w:sz w:val="20"/>
        <w:szCs w:val="20"/>
      </w:rPr>
      <w:t>.1</w:t>
    </w:r>
    <w:r w:rsidR="00D70F9E">
      <w:rPr>
        <w:rFonts w:cs="Arial"/>
        <w:color w:val="auto"/>
        <w:sz w:val="20"/>
        <w:szCs w:val="20"/>
      </w:rPr>
      <w:t>]</w:t>
    </w:r>
  </w:p>
  <w:p w:rsidR="00244203" w:rsidRDefault="002442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7E83"/>
    <w:multiLevelType w:val="hybridMultilevel"/>
    <w:tmpl w:val="75780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B12F3A"/>
    <w:multiLevelType w:val="multilevel"/>
    <w:tmpl w:val="82E4D758"/>
    <w:lvl w:ilvl="0">
      <w:start w:val="1"/>
      <w:numFmt w:val="none"/>
      <w:lvlText w:val="4.2.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3A7DC4"/>
    <w:multiLevelType w:val="hybridMultilevel"/>
    <w:tmpl w:val="5A142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020704"/>
    <w:multiLevelType w:val="hybridMultilevel"/>
    <w:tmpl w:val="74161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BC739B"/>
    <w:multiLevelType w:val="hybridMultilevel"/>
    <w:tmpl w:val="B8F28C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0A32A0"/>
    <w:multiLevelType w:val="multilevel"/>
    <w:tmpl w:val="4E6274F2"/>
    <w:lvl w:ilvl="0">
      <w:start w:val="1"/>
      <w:numFmt w:val="decimal"/>
      <w:lvlText w:val="4.2.1.%1"/>
      <w:lvlJc w:val="left"/>
      <w:pPr>
        <w:ind w:left="794" w:hanging="794"/>
      </w:pPr>
      <w:rPr>
        <w:rFonts w:hint="default"/>
      </w:rPr>
    </w:lvl>
    <w:lvl w:ilvl="1">
      <w:start w:val="1"/>
      <w:numFmt w:val="bullet"/>
      <w:lvlText w:val=""/>
      <w:lvlJc w:val="left"/>
      <w:pPr>
        <w:ind w:left="1134" w:hanging="340"/>
      </w:pPr>
      <w:rPr>
        <w:rFonts w:ascii="Symbol" w:hAnsi="Symbol" w:hint="default"/>
      </w:rPr>
    </w:lvl>
    <w:lvl w:ilvl="2">
      <w:start w:val="1"/>
      <w:numFmt w:val="lowerLetter"/>
      <w:lvlText w:val="%1.%2.%3."/>
      <w:lvlJc w:val="left"/>
      <w:pPr>
        <w:ind w:left="1224" w:hanging="504"/>
      </w:pPr>
      <w:rPr>
        <w:rFonts w:hint="default"/>
      </w:rPr>
    </w:lvl>
    <w:lvl w:ilvl="3">
      <w:start w:val="1"/>
      <w:numFmt w:val="none"/>
      <w:lvlText w:val="%1.%2.%3.%4."/>
      <w:lvlJc w:val="left"/>
      <w:pPr>
        <w:ind w:left="1728" w:hanging="648"/>
      </w:pPr>
      <w:rPr>
        <w:rFonts w:hint="default"/>
      </w:rPr>
    </w:lvl>
    <w:lvl w:ilvl="4">
      <w:start w:val="1"/>
      <w:numFmt w:val="none"/>
      <w:lvlText w:val="%1.%2.%3.%4.%5."/>
      <w:lvlJc w:val="left"/>
      <w:pPr>
        <w:ind w:left="2232" w:hanging="792"/>
      </w:pPr>
      <w:rPr>
        <w:rFonts w:hint="default"/>
      </w:rPr>
    </w:lvl>
    <w:lvl w:ilvl="5">
      <w:start w:val="1"/>
      <w:numFmt w:val="none"/>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E00152"/>
    <w:multiLevelType w:val="multilevel"/>
    <w:tmpl w:val="4650CF30"/>
    <w:lvl w:ilvl="0">
      <w:start w:val="1"/>
      <w:numFmt w:val="decimal"/>
      <w:lvlText w:val="4.3.1.%1"/>
      <w:lvlJc w:val="left"/>
      <w:pPr>
        <w:ind w:left="794" w:hanging="794"/>
      </w:pPr>
      <w:rPr>
        <w:rFonts w:hint="default"/>
        <w:b/>
      </w:rPr>
    </w:lvl>
    <w:lvl w:ilvl="1">
      <w:start w:val="1"/>
      <w:numFmt w:val="bullet"/>
      <w:lvlText w:val=""/>
      <w:lvlJc w:val="left"/>
      <w:pPr>
        <w:ind w:left="1134" w:hanging="340"/>
      </w:pPr>
      <w:rPr>
        <w:rFonts w:ascii="Symbol" w:hAnsi="Symbol" w:hint="default"/>
      </w:rPr>
    </w:lvl>
    <w:lvl w:ilvl="2">
      <w:start w:val="1"/>
      <w:numFmt w:val="lowerLetter"/>
      <w:lvlText w:val="%1.%2.%3."/>
      <w:lvlJc w:val="left"/>
      <w:pPr>
        <w:ind w:left="1224" w:hanging="504"/>
      </w:pPr>
      <w:rPr>
        <w:rFonts w:hint="default"/>
      </w:rPr>
    </w:lvl>
    <w:lvl w:ilvl="3">
      <w:start w:val="1"/>
      <w:numFmt w:val="none"/>
      <w:lvlText w:val="%1.%2.%3.%4."/>
      <w:lvlJc w:val="left"/>
      <w:pPr>
        <w:ind w:left="1728" w:hanging="648"/>
      </w:pPr>
      <w:rPr>
        <w:rFonts w:hint="default"/>
      </w:rPr>
    </w:lvl>
    <w:lvl w:ilvl="4">
      <w:start w:val="1"/>
      <w:numFmt w:val="none"/>
      <w:lvlText w:val="%1.%2.%3.%4.%5."/>
      <w:lvlJc w:val="left"/>
      <w:pPr>
        <w:ind w:left="2232" w:hanging="792"/>
      </w:pPr>
      <w:rPr>
        <w:rFonts w:hint="default"/>
      </w:rPr>
    </w:lvl>
    <w:lvl w:ilvl="5">
      <w:start w:val="1"/>
      <w:numFmt w:val="none"/>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8EE27FA"/>
    <w:multiLevelType w:val="hybridMultilevel"/>
    <w:tmpl w:val="C94E4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48608C"/>
    <w:multiLevelType w:val="hybridMultilevel"/>
    <w:tmpl w:val="58E49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660227"/>
    <w:multiLevelType w:val="hybridMultilevel"/>
    <w:tmpl w:val="84D4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8B4F51"/>
    <w:multiLevelType w:val="hybridMultilevel"/>
    <w:tmpl w:val="54A6D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0510553"/>
    <w:multiLevelType w:val="hybridMultilevel"/>
    <w:tmpl w:val="D6E0E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AC0B43"/>
    <w:multiLevelType w:val="hybridMultilevel"/>
    <w:tmpl w:val="968619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C4189"/>
    <w:multiLevelType w:val="hybridMultilevel"/>
    <w:tmpl w:val="DAB01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E7313B"/>
    <w:multiLevelType w:val="hybridMultilevel"/>
    <w:tmpl w:val="DCE85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3B791C"/>
    <w:multiLevelType w:val="hybridMultilevel"/>
    <w:tmpl w:val="E57C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3EF0806"/>
    <w:multiLevelType w:val="hybridMultilevel"/>
    <w:tmpl w:val="07383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205060"/>
    <w:multiLevelType w:val="hybridMultilevel"/>
    <w:tmpl w:val="64F69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9870CFD"/>
    <w:multiLevelType w:val="hybridMultilevel"/>
    <w:tmpl w:val="DD1E5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2"/>
  </w:num>
  <w:num w:numId="4">
    <w:abstractNumId w:val="2"/>
  </w:num>
  <w:num w:numId="5">
    <w:abstractNumId w:val="8"/>
  </w:num>
  <w:num w:numId="6">
    <w:abstractNumId w:val="1"/>
  </w:num>
  <w:num w:numId="7">
    <w:abstractNumId w:val="6"/>
  </w:num>
  <w:num w:numId="8">
    <w:abstractNumId w:val="5"/>
  </w:num>
  <w:num w:numId="9">
    <w:abstractNumId w:val="16"/>
  </w:num>
  <w:num w:numId="10">
    <w:abstractNumId w:val="9"/>
  </w:num>
  <w:num w:numId="11">
    <w:abstractNumId w:val="0"/>
  </w:num>
  <w:num w:numId="12">
    <w:abstractNumId w:val="13"/>
  </w:num>
  <w:num w:numId="13">
    <w:abstractNumId w:val="15"/>
  </w:num>
  <w:num w:numId="14">
    <w:abstractNumId w:val="3"/>
  </w:num>
  <w:num w:numId="15">
    <w:abstractNumId w:val="4"/>
  </w:num>
  <w:num w:numId="16">
    <w:abstractNumId w:val="10"/>
  </w:num>
  <w:num w:numId="17">
    <w:abstractNumId w:val="18"/>
  </w:num>
  <w:num w:numId="18">
    <w:abstractNumId w:val="7"/>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45058">
      <o:colormenu v:ext="edit" fillcolor="none [3212]"/>
    </o:shapedefaults>
  </w:hdrShapeDefaults>
  <w:footnotePr>
    <w:footnote w:id="-1"/>
    <w:footnote w:id="0"/>
  </w:footnotePr>
  <w:endnotePr>
    <w:endnote w:id="-1"/>
    <w:endnote w:id="0"/>
  </w:endnotePr>
  <w:compat/>
  <w:rsids>
    <w:rsidRoot w:val="00250360"/>
    <w:rsid w:val="000379E8"/>
    <w:rsid w:val="00040A7D"/>
    <w:rsid w:val="000452DE"/>
    <w:rsid w:val="0004651C"/>
    <w:rsid w:val="0006132F"/>
    <w:rsid w:val="00070DE3"/>
    <w:rsid w:val="0007397D"/>
    <w:rsid w:val="00076EED"/>
    <w:rsid w:val="0008618E"/>
    <w:rsid w:val="00087345"/>
    <w:rsid w:val="000A6D36"/>
    <w:rsid w:val="000D10D5"/>
    <w:rsid w:val="000D21B7"/>
    <w:rsid w:val="000E7A25"/>
    <w:rsid w:val="00105C8A"/>
    <w:rsid w:val="00143E67"/>
    <w:rsid w:val="0015331B"/>
    <w:rsid w:val="00165683"/>
    <w:rsid w:val="00173A96"/>
    <w:rsid w:val="00181351"/>
    <w:rsid w:val="001A0CD4"/>
    <w:rsid w:val="001A2CD4"/>
    <w:rsid w:val="001A63D4"/>
    <w:rsid w:val="001F097B"/>
    <w:rsid w:val="00204926"/>
    <w:rsid w:val="002060A2"/>
    <w:rsid w:val="00237D63"/>
    <w:rsid w:val="00244203"/>
    <w:rsid w:val="00250360"/>
    <w:rsid w:val="002547BA"/>
    <w:rsid w:val="00286338"/>
    <w:rsid w:val="00292DA3"/>
    <w:rsid w:val="002942D2"/>
    <w:rsid w:val="002A0414"/>
    <w:rsid w:val="002F6452"/>
    <w:rsid w:val="00336171"/>
    <w:rsid w:val="00341D59"/>
    <w:rsid w:val="00345AAF"/>
    <w:rsid w:val="00370E17"/>
    <w:rsid w:val="00392CE0"/>
    <w:rsid w:val="003A22DB"/>
    <w:rsid w:val="003C254D"/>
    <w:rsid w:val="003C4DC3"/>
    <w:rsid w:val="003E664A"/>
    <w:rsid w:val="00407924"/>
    <w:rsid w:val="004266F8"/>
    <w:rsid w:val="004360DB"/>
    <w:rsid w:val="004E2FBD"/>
    <w:rsid w:val="0050397E"/>
    <w:rsid w:val="00517B8F"/>
    <w:rsid w:val="00552F9C"/>
    <w:rsid w:val="00566077"/>
    <w:rsid w:val="0058028A"/>
    <w:rsid w:val="005C0DDF"/>
    <w:rsid w:val="005C502A"/>
    <w:rsid w:val="0060633B"/>
    <w:rsid w:val="006576EC"/>
    <w:rsid w:val="00686358"/>
    <w:rsid w:val="00695CDE"/>
    <w:rsid w:val="006C6C9F"/>
    <w:rsid w:val="006D62E3"/>
    <w:rsid w:val="007071FC"/>
    <w:rsid w:val="00714F66"/>
    <w:rsid w:val="007325DA"/>
    <w:rsid w:val="00761BC5"/>
    <w:rsid w:val="007647FF"/>
    <w:rsid w:val="00780418"/>
    <w:rsid w:val="007A2984"/>
    <w:rsid w:val="007A40F2"/>
    <w:rsid w:val="007B6B4F"/>
    <w:rsid w:val="007B741E"/>
    <w:rsid w:val="007E03AE"/>
    <w:rsid w:val="008128E1"/>
    <w:rsid w:val="008255D6"/>
    <w:rsid w:val="0083095D"/>
    <w:rsid w:val="0085462B"/>
    <w:rsid w:val="00884E0C"/>
    <w:rsid w:val="008864A1"/>
    <w:rsid w:val="008B120E"/>
    <w:rsid w:val="008B229B"/>
    <w:rsid w:val="008C05FC"/>
    <w:rsid w:val="008D2C5B"/>
    <w:rsid w:val="009404B7"/>
    <w:rsid w:val="00972B4B"/>
    <w:rsid w:val="009808EE"/>
    <w:rsid w:val="00985A5B"/>
    <w:rsid w:val="00991992"/>
    <w:rsid w:val="009C2D8A"/>
    <w:rsid w:val="009E206E"/>
    <w:rsid w:val="009F62EA"/>
    <w:rsid w:val="00A201F2"/>
    <w:rsid w:val="00A41F56"/>
    <w:rsid w:val="00AA327B"/>
    <w:rsid w:val="00AA7324"/>
    <w:rsid w:val="00AD7D34"/>
    <w:rsid w:val="00AE6219"/>
    <w:rsid w:val="00B11279"/>
    <w:rsid w:val="00B26B96"/>
    <w:rsid w:val="00B32AA4"/>
    <w:rsid w:val="00B40705"/>
    <w:rsid w:val="00B45D77"/>
    <w:rsid w:val="00B82EA7"/>
    <w:rsid w:val="00B84D58"/>
    <w:rsid w:val="00BD7CA5"/>
    <w:rsid w:val="00C27420"/>
    <w:rsid w:val="00C35B2A"/>
    <w:rsid w:val="00C614EC"/>
    <w:rsid w:val="00C91256"/>
    <w:rsid w:val="00C932E2"/>
    <w:rsid w:val="00CD0CFD"/>
    <w:rsid w:val="00CD4F53"/>
    <w:rsid w:val="00CD6647"/>
    <w:rsid w:val="00D20D96"/>
    <w:rsid w:val="00D5107F"/>
    <w:rsid w:val="00D606EE"/>
    <w:rsid w:val="00D70F9E"/>
    <w:rsid w:val="00D72DF9"/>
    <w:rsid w:val="00D86841"/>
    <w:rsid w:val="00D900EA"/>
    <w:rsid w:val="00D914F8"/>
    <w:rsid w:val="00DB0B8F"/>
    <w:rsid w:val="00DD5CE2"/>
    <w:rsid w:val="00DF37E4"/>
    <w:rsid w:val="00E26DFD"/>
    <w:rsid w:val="00E30891"/>
    <w:rsid w:val="00E804A9"/>
    <w:rsid w:val="00EA1265"/>
    <w:rsid w:val="00EA745E"/>
    <w:rsid w:val="00EB7E61"/>
    <w:rsid w:val="00EC4DDD"/>
    <w:rsid w:val="00EE212B"/>
    <w:rsid w:val="00F32AAC"/>
    <w:rsid w:val="00F35B64"/>
    <w:rsid w:val="00F4588A"/>
    <w:rsid w:val="00F46027"/>
    <w:rsid w:val="00F57C6E"/>
    <w:rsid w:val="00F63119"/>
    <w:rsid w:val="00F92DDF"/>
    <w:rsid w:val="00FB5214"/>
    <w:rsid w:val="00FC0E9F"/>
    <w:rsid w:val="00FF7D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D58"/>
    <w:rPr>
      <w:rFonts w:ascii="Arial" w:hAnsi="Arial"/>
      <w:color w:val="0C1E63"/>
    </w:rPr>
  </w:style>
  <w:style w:type="paragraph" w:styleId="Heading1">
    <w:name w:val="heading 1"/>
    <w:basedOn w:val="Normal"/>
    <w:next w:val="Normal"/>
    <w:link w:val="Heading1Char"/>
    <w:uiPriority w:val="9"/>
    <w:qFormat/>
    <w:rsid w:val="00AA7324"/>
    <w:pPr>
      <w:keepNext/>
      <w:keepLines/>
      <w:spacing w:before="600" w:after="120"/>
      <w:outlineLvl w:val="0"/>
    </w:pPr>
    <w:rPr>
      <w:rFonts w:ascii="Franklin Gothic Medium" w:eastAsiaTheme="majorEastAsia" w:hAnsi="Franklin Gothic Medium" w:cstheme="majorBidi"/>
      <w:bCs/>
      <w:sz w:val="32"/>
      <w:szCs w:val="28"/>
    </w:rPr>
  </w:style>
  <w:style w:type="paragraph" w:styleId="Heading2">
    <w:name w:val="heading 2"/>
    <w:basedOn w:val="Normal"/>
    <w:next w:val="Normal"/>
    <w:link w:val="Heading2Char"/>
    <w:uiPriority w:val="9"/>
    <w:unhideWhenUsed/>
    <w:qFormat/>
    <w:rsid w:val="003A22DB"/>
    <w:pPr>
      <w:keepNext/>
      <w:keepLines/>
      <w:spacing w:before="320" w:after="120"/>
      <w:outlineLvl w:val="1"/>
    </w:pPr>
    <w:rPr>
      <w:rFonts w:ascii="Franklin Gothic Medium" w:eastAsiaTheme="majorEastAsia" w:hAnsi="Franklin Gothic Medium" w:cstheme="majorBidi"/>
      <w:bCs/>
      <w:color w:val="0282BF"/>
      <w:sz w:val="28"/>
      <w:szCs w:val="26"/>
    </w:rPr>
  </w:style>
  <w:style w:type="paragraph" w:styleId="Heading3">
    <w:name w:val="heading 3"/>
    <w:basedOn w:val="Normal"/>
    <w:next w:val="Normal"/>
    <w:link w:val="Heading3Char"/>
    <w:uiPriority w:val="9"/>
    <w:unhideWhenUsed/>
    <w:qFormat/>
    <w:rsid w:val="00AA7324"/>
    <w:pPr>
      <w:keepNext/>
      <w:keepLines/>
      <w:spacing w:before="320" w:after="120"/>
      <w:outlineLvl w:val="2"/>
    </w:pPr>
    <w:rPr>
      <w:rFonts w:ascii="Franklin Gothic Book" w:eastAsiaTheme="majorEastAsia" w:hAnsi="Franklin Gothic Book" w:cstheme="majorBidi"/>
      <w:bCs/>
      <w:color w:val="0282BF"/>
      <w:sz w:val="26"/>
    </w:rPr>
  </w:style>
  <w:style w:type="paragraph" w:styleId="Heading4">
    <w:name w:val="heading 4"/>
    <w:basedOn w:val="Normal"/>
    <w:next w:val="Normal"/>
    <w:link w:val="Heading4Char"/>
    <w:uiPriority w:val="9"/>
    <w:unhideWhenUsed/>
    <w:qFormat/>
    <w:rsid w:val="00AA7324"/>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324"/>
    <w:rPr>
      <w:rFonts w:ascii="Franklin Gothic Medium" w:eastAsiaTheme="majorEastAsia" w:hAnsi="Franklin Gothic Medium" w:cstheme="majorBidi"/>
      <w:bCs/>
      <w:color w:val="0C1E63"/>
      <w:sz w:val="32"/>
      <w:szCs w:val="28"/>
    </w:rPr>
  </w:style>
  <w:style w:type="paragraph" w:styleId="ListParagraph">
    <w:name w:val="List Paragraph"/>
    <w:basedOn w:val="Normal"/>
    <w:uiPriority w:val="34"/>
    <w:qFormat/>
    <w:rsid w:val="004266F8"/>
    <w:pPr>
      <w:ind w:left="720"/>
      <w:contextualSpacing/>
    </w:pPr>
  </w:style>
  <w:style w:type="character" w:styleId="Hyperlink">
    <w:name w:val="Hyperlink"/>
    <w:basedOn w:val="DefaultParagraphFont"/>
    <w:uiPriority w:val="99"/>
    <w:unhideWhenUsed/>
    <w:rsid w:val="00B84D58"/>
    <w:rPr>
      <w:color w:val="0282BF"/>
      <w:u w:val="single"/>
    </w:rPr>
  </w:style>
  <w:style w:type="character" w:customStyle="1" w:styleId="Heading2Char">
    <w:name w:val="Heading 2 Char"/>
    <w:basedOn w:val="DefaultParagraphFont"/>
    <w:link w:val="Heading2"/>
    <w:uiPriority w:val="9"/>
    <w:rsid w:val="003A22DB"/>
    <w:rPr>
      <w:rFonts w:ascii="Franklin Gothic Medium" w:eastAsiaTheme="majorEastAsia" w:hAnsi="Franklin Gothic Medium" w:cstheme="majorBidi"/>
      <w:bCs/>
      <w:color w:val="0282BF"/>
      <w:sz w:val="28"/>
      <w:szCs w:val="26"/>
    </w:rPr>
  </w:style>
  <w:style w:type="character" w:customStyle="1" w:styleId="Heading3Char">
    <w:name w:val="Heading 3 Char"/>
    <w:basedOn w:val="DefaultParagraphFont"/>
    <w:link w:val="Heading3"/>
    <w:uiPriority w:val="9"/>
    <w:rsid w:val="00AA7324"/>
    <w:rPr>
      <w:rFonts w:ascii="Franklin Gothic Book" w:eastAsiaTheme="majorEastAsia" w:hAnsi="Franklin Gothic Book" w:cstheme="majorBidi"/>
      <w:bCs/>
      <w:color w:val="0282BF"/>
      <w:sz w:val="26"/>
    </w:rPr>
  </w:style>
  <w:style w:type="character" w:customStyle="1" w:styleId="Heading4Char">
    <w:name w:val="Heading 4 Char"/>
    <w:basedOn w:val="DefaultParagraphFont"/>
    <w:link w:val="Heading4"/>
    <w:uiPriority w:val="9"/>
    <w:rsid w:val="00AA7324"/>
    <w:rPr>
      <w:rFonts w:ascii="Arial" w:eastAsiaTheme="majorEastAsia" w:hAnsi="Arial" w:cstheme="majorBidi"/>
      <w:b/>
      <w:bCs/>
      <w:iCs/>
      <w:color w:val="0C1E63"/>
    </w:rPr>
  </w:style>
  <w:style w:type="paragraph" w:styleId="TOCHeading">
    <w:name w:val="TOC Heading"/>
    <w:basedOn w:val="Heading1"/>
    <w:next w:val="Normal"/>
    <w:uiPriority w:val="39"/>
    <w:unhideWhenUsed/>
    <w:qFormat/>
    <w:rsid w:val="00A41F56"/>
    <w:pPr>
      <w:outlineLvl w:val="9"/>
    </w:pPr>
    <w:rPr>
      <w:lang w:val="en-US"/>
    </w:rPr>
  </w:style>
  <w:style w:type="paragraph" w:styleId="TOC1">
    <w:name w:val="toc 1"/>
    <w:basedOn w:val="Normal"/>
    <w:next w:val="Normal"/>
    <w:autoRedefine/>
    <w:uiPriority w:val="39"/>
    <w:unhideWhenUsed/>
    <w:rsid w:val="007B6B4F"/>
    <w:pPr>
      <w:spacing w:after="100"/>
    </w:pPr>
  </w:style>
  <w:style w:type="paragraph" w:styleId="TOC2">
    <w:name w:val="toc 2"/>
    <w:basedOn w:val="Normal"/>
    <w:next w:val="Normal"/>
    <w:autoRedefine/>
    <w:uiPriority w:val="39"/>
    <w:unhideWhenUsed/>
    <w:rsid w:val="007B6B4F"/>
    <w:pPr>
      <w:spacing w:after="100"/>
      <w:ind w:left="220"/>
    </w:pPr>
  </w:style>
  <w:style w:type="paragraph" w:styleId="TOC3">
    <w:name w:val="toc 3"/>
    <w:basedOn w:val="Normal"/>
    <w:next w:val="Normal"/>
    <w:autoRedefine/>
    <w:uiPriority w:val="39"/>
    <w:unhideWhenUsed/>
    <w:rsid w:val="007B6B4F"/>
    <w:pPr>
      <w:spacing w:after="100"/>
      <w:ind w:left="440"/>
    </w:pPr>
  </w:style>
  <w:style w:type="paragraph" w:styleId="BalloonText">
    <w:name w:val="Balloon Text"/>
    <w:basedOn w:val="Normal"/>
    <w:link w:val="BalloonTextChar"/>
    <w:uiPriority w:val="99"/>
    <w:semiHidden/>
    <w:unhideWhenUsed/>
    <w:rsid w:val="007B6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B4F"/>
    <w:rPr>
      <w:rFonts w:ascii="Tahoma" w:hAnsi="Tahoma" w:cs="Tahoma"/>
      <w:color w:val="0C1E63"/>
      <w:sz w:val="16"/>
      <w:szCs w:val="16"/>
    </w:rPr>
  </w:style>
  <w:style w:type="paragraph" w:styleId="Header">
    <w:name w:val="header"/>
    <w:basedOn w:val="Normal"/>
    <w:link w:val="HeaderChar"/>
    <w:uiPriority w:val="99"/>
    <w:unhideWhenUsed/>
    <w:rsid w:val="007A2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984"/>
    <w:rPr>
      <w:rFonts w:ascii="Arial" w:hAnsi="Arial"/>
      <w:color w:val="0C1E63"/>
    </w:rPr>
  </w:style>
  <w:style w:type="paragraph" w:styleId="Footer">
    <w:name w:val="footer"/>
    <w:basedOn w:val="Normal"/>
    <w:link w:val="FooterChar"/>
    <w:uiPriority w:val="99"/>
    <w:unhideWhenUsed/>
    <w:rsid w:val="007A29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984"/>
    <w:rPr>
      <w:rFonts w:ascii="Arial" w:hAnsi="Arial"/>
      <w:color w:val="0C1E63"/>
    </w:rPr>
  </w:style>
  <w:style w:type="character" w:styleId="PlaceholderText">
    <w:name w:val="Placeholder Text"/>
    <w:basedOn w:val="DefaultParagraphFont"/>
    <w:uiPriority w:val="99"/>
    <w:semiHidden/>
    <w:rsid w:val="004360DB"/>
    <w:rPr>
      <w:color w:val="808080"/>
    </w:rPr>
  </w:style>
  <w:style w:type="paragraph" w:styleId="NoSpacing">
    <w:name w:val="No Spacing"/>
    <w:link w:val="NoSpacingChar"/>
    <w:uiPriority w:val="1"/>
    <w:qFormat/>
    <w:rsid w:val="008128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28E1"/>
    <w:rPr>
      <w:rFonts w:eastAsiaTheme="minorEastAsia"/>
      <w:lang w:val="en-US"/>
    </w:rPr>
  </w:style>
  <w:style w:type="paragraph" w:styleId="Title">
    <w:name w:val="Title"/>
    <w:basedOn w:val="Normal"/>
    <w:next w:val="Normal"/>
    <w:link w:val="TitleChar"/>
    <w:uiPriority w:val="10"/>
    <w:qFormat/>
    <w:rsid w:val="00D86841"/>
    <w:pPr>
      <w:spacing w:before="3480" w:after="300" w:line="240" w:lineRule="auto"/>
      <w:contextualSpacing/>
      <w:jc w:val="right"/>
    </w:pPr>
    <w:rPr>
      <w:rFonts w:ascii="Franklin Gothic Medium" w:eastAsiaTheme="majorEastAsia" w:hAnsi="Franklin Gothic Medium" w:cstheme="majorBidi"/>
      <w:color w:val="FFFFFF" w:themeColor="background1"/>
      <w:spacing w:val="5"/>
      <w:kern w:val="28"/>
      <w:sz w:val="56"/>
      <w:szCs w:val="52"/>
    </w:rPr>
  </w:style>
  <w:style w:type="character" w:customStyle="1" w:styleId="TitleChar">
    <w:name w:val="Title Char"/>
    <w:basedOn w:val="DefaultParagraphFont"/>
    <w:link w:val="Title"/>
    <w:uiPriority w:val="10"/>
    <w:rsid w:val="00D86841"/>
    <w:rPr>
      <w:rFonts w:ascii="Franklin Gothic Medium" w:eastAsiaTheme="majorEastAsia" w:hAnsi="Franklin Gothic Medium" w:cstheme="majorBidi"/>
      <w:color w:val="FFFFFF" w:themeColor="background1"/>
      <w:spacing w:val="5"/>
      <w:kern w:val="28"/>
      <w:sz w:val="56"/>
      <w:szCs w:val="52"/>
    </w:rPr>
  </w:style>
  <w:style w:type="character" w:styleId="FollowedHyperlink">
    <w:name w:val="FollowedHyperlink"/>
    <w:basedOn w:val="DefaultParagraphFont"/>
    <w:uiPriority w:val="99"/>
    <w:semiHidden/>
    <w:unhideWhenUsed/>
    <w:rsid w:val="006D62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9900938">
      <w:bodyDiv w:val="1"/>
      <w:marLeft w:val="0"/>
      <w:marRight w:val="0"/>
      <w:marTop w:val="0"/>
      <w:marBottom w:val="0"/>
      <w:divBdr>
        <w:top w:val="none" w:sz="0" w:space="0" w:color="auto"/>
        <w:left w:val="none" w:sz="0" w:space="0" w:color="auto"/>
        <w:bottom w:val="none" w:sz="0" w:space="0" w:color="auto"/>
        <w:right w:val="none" w:sz="0" w:space="0" w:color="auto"/>
      </w:divBdr>
      <w:divsChild>
        <w:div w:id="1082411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599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115212">
      <w:bodyDiv w:val="1"/>
      <w:marLeft w:val="0"/>
      <w:marRight w:val="0"/>
      <w:marTop w:val="0"/>
      <w:marBottom w:val="0"/>
      <w:divBdr>
        <w:top w:val="none" w:sz="0" w:space="0" w:color="auto"/>
        <w:left w:val="none" w:sz="0" w:space="0" w:color="auto"/>
        <w:bottom w:val="none" w:sz="0" w:space="0" w:color="auto"/>
        <w:right w:val="none" w:sz="0" w:space="0" w:color="auto"/>
      </w:divBdr>
      <w:divsChild>
        <w:div w:id="1267545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530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obotstxt.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direct.gov.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direct.gov.uk/benefits-adviser" TargetMode="External"/><Relationship Id="rId5" Type="http://schemas.openxmlformats.org/officeDocument/2006/relationships/webSettings" Target="webSettings.xml"/><Relationship Id="rId15" Type="http://schemas.openxmlformats.org/officeDocument/2006/relationships/hyperlink" Target="http://www.dkim.org/" TargetMode="External"/><Relationship Id="rId10" Type="http://schemas.openxmlformats.org/officeDocument/2006/relationships/hyperlink" Target="http://www.nidirect.gov.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idirect.gov.uk" TargetMode="External"/><Relationship Id="rId14" Type="http://schemas.openxmlformats.org/officeDocument/2006/relationships/hyperlink" Target="http://en.wikipedia.org/wiki/Sender_Policy_Framewor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9FDCC-FC97-4578-A4EA-4217FC04C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Department of Finance and Personnel</Company>
  <LinksUpToDate>false</LinksUpToDate>
  <CharactersWithSpaces>10751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1355361</dc:creator>
  <cp:lastModifiedBy>Neil Blair</cp:lastModifiedBy>
  <cp:revision>6</cp:revision>
  <cp:lastPrinted>2013-05-29T10:40:00Z</cp:lastPrinted>
  <dcterms:created xsi:type="dcterms:W3CDTF">2013-07-16T11:06:00Z</dcterms:created>
  <dcterms:modified xsi:type="dcterms:W3CDTF">2013-09-26T10:45:00Z</dcterms:modified>
</cp:coreProperties>
</file>