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PURCHASE ORDER CONFIRMATION</w:t>
      </w:r>
    </w:p>
    <w:p>
      <w:r>
        <w:rPr>
          <w:b/>
          <w:bCs/>
        </w:rPr>
        <w:t xml:space="preserve">PO Number:</w:t>
      </w:r>
      <w:r>
        <w:t xml:space="preserve"> PO-2026-4491</w:t>
      </w:r>
      <w:r>
        <w:br/>
      </w:r>
      <w:r>
        <w:rPr>
          <w:b/>
          <w:bCs/>
        </w:rPr>
        <w:t xml:space="preserve">Order Date:</w:t>
      </w:r>
      <w:r>
        <w:t xml:space="preserve"> October 21, 2026</w:t>
      </w:r>
      <w:r>
        <w:br/>
      </w:r>
      <w:r>
        <w:rPr>
          <w:b/>
          <w:bCs/>
        </w:rPr>
        <w:t xml:space="preserve">Required Delivery Date:</w:t>
      </w:r>
      <w:r>
        <w:t xml:space="preserve"> November 10, 2026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Purchasing Entity (Buyer):</w:t>
      </w:r>
    </w:p>
    <w:p>
      <w:r>
        <w:rPr>
          <w:b/>
          <w:bCs/>
        </w:rPr>
        <w:t xml:space="preserve">Summit Health &amp; Life Sciences Inc.</w:t>
      </w:r>
      <w:r>
        <w:br/>
      </w:r>
      <w:r>
        <w:t xml:space="preserve">700 Health Sciences Way, Cambridge, MA 02142</w:t>
      </w:r>
      <w:r>
        <w:br/>
      </w:r>
      <w:r>
        <w:t xml:space="preserve">Buyer Contact: David Sterling (Senior Purchasing Agent)</w:t>
      </w:r>
      <w:r>
        <w:br/>
      </w:r>
      <w:r>
        <w:t xml:space="preserve">Email: </w:t>
      </w:r>
      <w:hyperlink r:id="rId3">
        <w:r>
          <w:rPr>
            <w:rStyle w:val="Hyperlink"/>
          </w:rPr>
          <w:t xml:space="preserve">dsterling@summithealth.org</w:t>
        </w:r>
      </w:hyperlink>
      <w:r>
        <w:t xml:space="preserve">  </w:t>
      </w:r>
    </w:p>
    <w:p>
      <w:pPr>
        <w:pStyle w:val="Heading3"/>
      </w:pPr>
      <w:r>
        <w:t xml:space="preserve">Vendor / Supplier:</w:t>
      </w:r>
    </w:p>
    <w:p>
      <w:r>
        <w:rPr>
          <w:b/>
          <w:bCs/>
        </w:rPr>
        <w:t xml:space="preserve">BioData Informatics Solutions LLC</w:t>
      </w:r>
      <w:r>
        <w:br/>
      </w:r>
      <w:r>
        <w:t xml:space="preserve">Vendor ID: VND-99201</w:t>
      </w:r>
      <w:r>
        <w:br/>
      </w:r>
      <w:r>
        <w:t xml:space="preserve">Email: </w:t>
      </w:r>
      <w:hyperlink r:id="rId4">
        <w:r>
          <w:rPr>
            <w:rStyle w:val="Hyperlink"/>
          </w:rPr>
          <w:t xml:space="preserve">orders@biodatainfo.com</w:t>
        </w:r>
      </w:hyperlink>
      <w:r>
        <w:t xml:space="preserve">  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Approved Requisition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F2F2F2"/>
          </w:tcPr>
          <w:p>
            <w:r>
              <w:t xml:space="preserve">Line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Part #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Item Description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Qty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Unit Cost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Extended Cost</w:t>
            </w:r>
          </w:p>
        </w:tc>
      </w:tr>
      <w:tr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BD-101</w:t>
            </w:r>
          </w:p>
        </w:tc>
        <w:tc>
          <w:tcPr>
            <w:tcW w:w="1560" w:type="dxa"/>
          </w:tcPr>
          <w:p>
            <w:r>
              <w:t xml:space="preserve">High-Throughput Genomic Sequencer Analysis Suite</w:t>
            </w:r>
          </w:p>
        </w:tc>
        <w:tc>
          <w:tcPr>
            <w:tcW w:w="1560" w:type="dxa"/>
          </w:tcPr>
          <w:p>
            <w:r>
              <w:t xml:space="preserve">2</w:t>
            </w:r>
          </w:p>
        </w:tc>
        <w:tc>
          <w:tcPr>
            <w:tcW w:w="1560" w:type="dxa"/>
          </w:tcPr>
          <w:p>
            <w:r>
              <w:t xml:space="preserve">$5,500.00</w:t>
            </w:r>
          </w:p>
        </w:tc>
        <w:tc>
          <w:tcPr>
            <w:tcW w:w="1560" w:type="dxa"/>
          </w:tcPr>
          <w:p>
            <w:r>
              <w:t xml:space="preserve">$11,000.00</w:t>
            </w:r>
          </w:p>
        </w:tc>
      </w:tr>
      <w:tr>
        <w:tc>
          <w:tcPr>
            <w:tcW w:w="1560" w:type="dxa"/>
          </w:tcPr>
          <w:p>
            <w:r>
              <w:t xml:space="preserve">2</w:t>
            </w:r>
          </w:p>
        </w:tc>
        <w:tc>
          <w:tcPr>
            <w:tcW w:w="1560" w:type="dxa"/>
          </w:tcPr>
          <w:p>
            <w:r>
              <w:t xml:space="preserve">BD-205</w:t>
            </w:r>
          </w:p>
        </w:tc>
        <w:tc>
          <w:tcPr>
            <w:tcW w:w="1560" w:type="dxa"/>
          </w:tcPr>
          <w:p>
            <w:r>
              <w:t xml:space="preserve">HIPAA Compliant Encrypted Storage Appliance (100TB)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$8,200.00</w:t>
            </w:r>
          </w:p>
        </w:tc>
        <w:tc>
          <w:tcPr>
            <w:tcW w:w="1560" w:type="dxa"/>
          </w:tcPr>
          <w:p>
            <w:r>
              <w:t xml:space="preserve">$8,200.00</w:t>
            </w:r>
          </w:p>
        </w:tc>
      </w:tr>
      <w:tr>
        <w:tc>
          <w:tcPr>
            <w:tcW w:w="1560" w:type="dxa"/>
          </w:tcPr>
          <w:p>
            <w:r>
              <w:t xml:space="preserve">3</w:t>
            </w:r>
          </w:p>
        </w:tc>
        <w:tc>
          <w:tcPr>
            <w:tcW w:w="1560" w:type="dxa"/>
          </w:tcPr>
          <w:p>
            <w:r>
              <w:t xml:space="preserve">BD-300</w:t>
            </w:r>
          </w:p>
        </w:tc>
        <w:tc>
          <w:tcPr>
            <w:tcW w:w="1560" w:type="dxa"/>
          </w:tcPr>
          <w:p>
            <w:r>
              <w:t xml:space="preserve">Onsite Engineering Calibration &amp; Staff Training</w:t>
            </w:r>
          </w:p>
        </w:tc>
        <w:tc>
          <w:tcPr>
            <w:tcW w:w="1560" w:type="dxa"/>
          </w:tcPr>
          <w:p>
            <w:r>
              <w:t xml:space="preserve">2 days</w:t>
            </w:r>
          </w:p>
        </w:tc>
        <w:tc>
          <w:tcPr>
            <w:tcW w:w="1560" w:type="dxa"/>
          </w:tcPr>
          <w:p>
            <w:r>
              <w:t xml:space="preserve">$1,800.00</w:t>
            </w:r>
          </w:p>
        </w:tc>
        <w:tc>
          <w:tcPr>
            <w:tcW w:w="1560" w:type="dxa"/>
          </w:tcPr>
          <w:p>
            <w:r>
              <w:t xml:space="preserve">$3,600.00</w:t>
            </w:r>
          </w:p>
        </w:tc>
      </w:tr>
    </w:tbl>
    <w:p>
      <w:pPr>
        <w:pBdr>
          <w:bottom w:val="single" w:sz="4" w:space="0" w:color="auto"/>
        </w:pBdr>
        <w:ind w:left="0"/>
      </w:pP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Purchase Requisition:</w:t>
      </w:r>
      <w:r>
        <w:t xml:space="preserve"> </w:t>
      </w:r>
      <w:r>
        <w:rPr>
          <w:b/>
          <w:bCs/>
        </w:rPr>
        <w:t xml:space="preserve">$22,800.00 USD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Payment Terms:</w:t>
      </w:r>
      <w:r>
        <w:t xml:space="preserve"> 2/10 Net 30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Ship To:</w:t>
      </w:r>
      <w:r>
        <w:t xml:space="preserve"> Summit Health Receiving Dock B, 700 Health Sciences Way, Cambridge, MA</w:t>
      </w:r>
    </w:p>
    <w:p>
      <w:r>
        <w:rPr>
          <w:b/>
          <w:bCs/>
        </w:rPr>
        <w:t xml:space="preserve">Approved by CFO / Controller:</w:t>
      </w:r>
      <w:r>
        <w:t xml:space="preserve"> Eleanor Vance | Date: Oct 21, 2026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mailto:dsterling@summithealth.org" TargetMode="External"/><Relationship Id="rId4" Type="http://schemas.openxmlformats.org/officeDocument/2006/relationships/hyperlink" Target="mailto:orders@biodatainfo.com" TargetMode="External"/></Relationships>
</file>