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5FE1" w:rsidRDefault="00D75FE1"/>
    <w:p w:rsidR="00D75FE1" w:rsidRPr="00D75FE1" w:rsidRDefault="00D75FE1" w:rsidP="00D75FE1"/>
    <w:p w:rsidR="00D75FE1" w:rsidRDefault="00D75FE1" w:rsidP="00D75FE1">
      <w:pPr>
        <w:jc w:val="center"/>
        <w:rPr>
          <w:b/>
          <w:sz w:val="160"/>
        </w:rPr>
      </w:pPr>
      <w:r>
        <w:rPr>
          <w:b/>
          <w:sz w:val="160"/>
        </w:rPr>
        <w:t xml:space="preserve">Policy on </w:t>
      </w:r>
      <w:r w:rsidRPr="00D75FE1">
        <w:rPr>
          <w:b/>
          <w:sz w:val="160"/>
        </w:rPr>
        <w:t xml:space="preserve">Contents of </w:t>
      </w:r>
      <w:r w:rsidRPr="00D75FE1">
        <w:rPr>
          <w:b/>
          <w:sz w:val="160"/>
        </w:rPr>
        <w:lastRenderedPageBreak/>
        <w:t>Discharge Summary</w:t>
      </w:r>
    </w:p>
    <w:p w:rsidR="00D75FE1" w:rsidRDefault="00D75FE1" w:rsidP="00D75FE1">
      <w:pPr>
        <w:spacing w:line="360" w:lineRule="auto"/>
        <w:jc w:val="center"/>
        <w:rPr>
          <w:rFonts w:cstheme="minorHAnsi"/>
          <w:b/>
          <w:sz w:val="20"/>
          <w:szCs w:val="20"/>
          <w:u w:val="single"/>
        </w:rPr>
      </w:pPr>
    </w:p>
    <w:p w:rsidR="00D75FE1" w:rsidRDefault="00D75FE1" w:rsidP="00D75FE1">
      <w:pPr>
        <w:rPr>
          <w:sz w:val="24"/>
        </w:rPr>
      </w:pPr>
      <w:r>
        <w:rPr>
          <w:b/>
          <w:sz w:val="24"/>
        </w:rPr>
        <w:t xml:space="preserve">AAC 14: </w:t>
      </w:r>
      <w:r>
        <w:rPr>
          <w:sz w:val="24"/>
        </w:rPr>
        <w:t>Organization defines the content of the discharge summary</w:t>
      </w:r>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t>Policy</w:t>
      </w:r>
    </w:p>
    <w:p w:rsidR="00D75FE1" w:rsidRPr="009B6194" w:rsidRDefault="00D75FE1" w:rsidP="00D75FE1">
      <w:pPr>
        <w:jc w:val="both"/>
        <w:rPr>
          <w:rFonts w:cstheme="minorHAnsi"/>
          <w:sz w:val="24"/>
          <w:szCs w:val="24"/>
          <w:lang w:val="en-GB"/>
        </w:rPr>
      </w:pPr>
      <w:r w:rsidRPr="009B6194">
        <w:rPr>
          <w:rFonts w:cstheme="minorHAnsi"/>
          <w:sz w:val="24"/>
          <w:szCs w:val="24"/>
          <w:lang w:val="en-GB"/>
        </w:rPr>
        <w:t xml:space="preserve">The policy contains the contents of discharge summary provided to patients during discharge. </w:t>
      </w:r>
      <w:r w:rsidR="003832F6" w:rsidRPr="009B6194">
        <w:rPr>
          <w:rFonts w:cstheme="minorHAnsi"/>
          <w:sz w:val="24"/>
          <w:szCs w:val="24"/>
          <w:lang w:val="en-GB"/>
        </w:rPr>
        <w:t>It a</w:t>
      </w:r>
      <w:r w:rsidRPr="009B6194">
        <w:rPr>
          <w:rFonts w:cstheme="minorHAnsi"/>
          <w:sz w:val="24"/>
          <w:szCs w:val="24"/>
          <w:lang w:val="en-GB"/>
        </w:rPr>
        <w:t xml:space="preserve">lso </w:t>
      </w:r>
      <w:r w:rsidR="003832F6" w:rsidRPr="009B6194">
        <w:rPr>
          <w:rFonts w:cstheme="minorHAnsi"/>
          <w:sz w:val="24"/>
          <w:szCs w:val="24"/>
          <w:lang w:val="en-GB"/>
        </w:rPr>
        <w:t>contains the death summary,</w:t>
      </w:r>
      <w:r w:rsidRPr="009B6194">
        <w:rPr>
          <w:rFonts w:cstheme="minorHAnsi"/>
          <w:sz w:val="24"/>
          <w:szCs w:val="24"/>
          <w:lang w:val="en-GB"/>
        </w:rPr>
        <w:t xml:space="preserve"> in case of death</w:t>
      </w:r>
      <w:r w:rsidR="00610DA4" w:rsidRPr="009B6194">
        <w:rPr>
          <w:rFonts w:cstheme="minorHAnsi"/>
          <w:sz w:val="24"/>
          <w:szCs w:val="24"/>
          <w:lang w:val="en-GB"/>
        </w:rPr>
        <w:t xml:space="preserve"> </w:t>
      </w:r>
      <w:proofErr w:type="spellStart"/>
      <w:r w:rsidR="00610DA4" w:rsidRPr="009B6194">
        <w:rPr>
          <w:rFonts w:cstheme="minorHAnsi"/>
          <w:sz w:val="24"/>
          <w:szCs w:val="24"/>
          <w:lang w:val="en-GB"/>
        </w:rPr>
        <w:t>occured</w:t>
      </w:r>
      <w:proofErr w:type="spellEnd"/>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t>Purpose</w:t>
      </w:r>
    </w:p>
    <w:p w:rsidR="00D75FE1" w:rsidRPr="009B6194" w:rsidRDefault="00D75FE1" w:rsidP="00D75FE1">
      <w:pPr>
        <w:jc w:val="both"/>
        <w:rPr>
          <w:rFonts w:cstheme="minorHAnsi"/>
          <w:sz w:val="24"/>
          <w:szCs w:val="24"/>
          <w:lang w:val="en-GB"/>
        </w:rPr>
      </w:pPr>
      <w:r w:rsidRPr="009B6194">
        <w:rPr>
          <w:rFonts w:cstheme="minorHAnsi"/>
          <w:sz w:val="24"/>
          <w:szCs w:val="24"/>
          <w:lang w:val="en-GB"/>
        </w:rPr>
        <w:t>To guide the healthcare team in evaluation, individualization and follow-up of a patient’s discharge-related needs during, and after admission</w:t>
      </w:r>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t>Abbreviation</w:t>
      </w:r>
    </w:p>
    <w:p w:rsidR="00D75FE1" w:rsidRPr="009B6194" w:rsidRDefault="00D75FE1" w:rsidP="00D75FE1">
      <w:pPr>
        <w:spacing w:after="0"/>
        <w:jc w:val="both"/>
        <w:rPr>
          <w:rFonts w:cstheme="minorHAnsi"/>
          <w:sz w:val="24"/>
          <w:szCs w:val="24"/>
          <w:lang w:val="en-GB"/>
        </w:rPr>
      </w:pPr>
      <w:r w:rsidRPr="009B6194">
        <w:rPr>
          <w:rFonts w:cstheme="minorHAnsi"/>
          <w:sz w:val="24"/>
          <w:szCs w:val="24"/>
          <w:lang w:val="en-GB"/>
        </w:rPr>
        <w:t>MRD – Medical Record Department</w:t>
      </w:r>
    </w:p>
    <w:p w:rsidR="00D75FE1" w:rsidRPr="009B6194" w:rsidRDefault="00D75FE1" w:rsidP="00D75FE1">
      <w:pPr>
        <w:spacing w:after="0"/>
        <w:jc w:val="both"/>
        <w:rPr>
          <w:rFonts w:cstheme="minorHAnsi"/>
          <w:sz w:val="24"/>
          <w:szCs w:val="24"/>
          <w:lang w:val="en-GB"/>
        </w:rPr>
      </w:pPr>
      <w:r w:rsidRPr="009B6194">
        <w:rPr>
          <w:rFonts w:cstheme="minorHAnsi"/>
          <w:sz w:val="24"/>
          <w:szCs w:val="24"/>
          <w:lang w:val="en-GB"/>
        </w:rPr>
        <w:t>UHID – Unique Hospital Identification</w:t>
      </w:r>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lastRenderedPageBreak/>
        <w:t>Scope</w:t>
      </w:r>
    </w:p>
    <w:p w:rsidR="00D75FE1" w:rsidRPr="009B6194" w:rsidRDefault="00D75FE1" w:rsidP="00D75FE1">
      <w:pPr>
        <w:jc w:val="both"/>
        <w:rPr>
          <w:rFonts w:cstheme="minorHAnsi"/>
          <w:sz w:val="24"/>
          <w:szCs w:val="24"/>
          <w:lang w:val="en-GB"/>
        </w:rPr>
      </w:pPr>
      <w:r w:rsidRPr="009B6194">
        <w:rPr>
          <w:rFonts w:cstheme="minorHAnsi"/>
          <w:sz w:val="24"/>
          <w:szCs w:val="24"/>
          <w:lang w:val="en-GB"/>
        </w:rPr>
        <w:t>All patients who are admitted at the hospital</w:t>
      </w:r>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t>Responsibility</w:t>
      </w:r>
    </w:p>
    <w:p w:rsidR="00D75FE1" w:rsidRPr="009B6194" w:rsidRDefault="00494BCC" w:rsidP="00D75FE1">
      <w:pPr>
        <w:jc w:val="both"/>
        <w:rPr>
          <w:rFonts w:cstheme="minorHAnsi"/>
          <w:sz w:val="24"/>
          <w:szCs w:val="24"/>
          <w:lang w:val="en-GB"/>
        </w:rPr>
      </w:pPr>
      <w:r>
        <w:rPr>
          <w:rFonts w:cstheme="minorHAnsi"/>
          <w:sz w:val="24"/>
          <w:szCs w:val="24"/>
          <w:lang w:val="en-GB"/>
        </w:rPr>
        <w:t>F/O</w:t>
      </w:r>
      <w:r w:rsidR="00D75FE1" w:rsidRPr="009B6194">
        <w:rPr>
          <w:rFonts w:cstheme="minorHAnsi"/>
          <w:sz w:val="24"/>
          <w:szCs w:val="24"/>
          <w:lang w:val="en-GB"/>
        </w:rPr>
        <w:t>, Nursing, Treating Consultants, Resident Doctors</w:t>
      </w:r>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t>Distribution</w:t>
      </w:r>
    </w:p>
    <w:p w:rsidR="00D75FE1" w:rsidRPr="009B6194" w:rsidRDefault="00D75FE1" w:rsidP="00D75FE1">
      <w:pPr>
        <w:jc w:val="both"/>
        <w:rPr>
          <w:rFonts w:cstheme="minorHAnsi"/>
          <w:sz w:val="24"/>
          <w:szCs w:val="24"/>
          <w:lang w:val="en-GB"/>
        </w:rPr>
      </w:pPr>
      <w:r w:rsidRPr="009B6194">
        <w:rPr>
          <w:rFonts w:cstheme="minorHAnsi"/>
          <w:sz w:val="24"/>
          <w:szCs w:val="24"/>
          <w:lang w:val="en-GB"/>
        </w:rPr>
        <w:t>All inpatient areas</w:t>
      </w:r>
    </w:p>
    <w:p w:rsidR="00D75FE1" w:rsidRPr="009B6194" w:rsidRDefault="00D75FE1" w:rsidP="00787921">
      <w:pPr>
        <w:pStyle w:val="Heading02"/>
        <w:numPr>
          <w:ilvl w:val="0"/>
          <w:numId w:val="0"/>
        </w:numPr>
        <w:ind w:left="360" w:hanging="360"/>
        <w:jc w:val="both"/>
        <w:rPr>
          <w:rFonts w:asciiTheme="minorHAnsi" w:hAnsiTheme="minorHAnsi" w:cstheme="minorHAnsi"/>
          <w:sz w:val="24"/>
          <w:szCs w:val="24"/>
          <w:lang w:val="en-GB"/>
        </w:rPr>
      </w:pPr>
      <w:r w:rsidRPr="009B6194">
        <w:rPr>
          <w:rFonts w:asciiTheme="minorHAnsi" w:hAnsiTheme="minorHAnsi" w:cstheme="minorHAnsi"/>
          <w:sz w:val="24"/>
          <w:szCs w:val="24"/>
          <w:lang w:val="en-GB"/>
        </w:rPr>
        <w:t>Process Details</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After final decision to discharge the patient is taken, the Treating Consultant / Resident doctor prepare the discharge summary of the patient.</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 xml:space="preserve">Discharge summary is typed by the </w:t>
      </w:r>
      <w:r w:rsidR="00494BCC">
        <w:rPr>
          <w:rFonts w:asciiTheme="minorHAnsi" w:hAnsiTheme="minorHAnsi" w:cstheme="minorHAnsi"/>
          <w:sz w:val="24"/>
          <w:szCs w:val="24"/>
        </w:rPr>
        <w:t>F/O staff.</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It is checked by Medical Officers and if any errors are found the same are corrected</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The discharge summary shall be signed by the treating doctor or a member of his/her team. Patient/family acknowledges the receipt of the same.</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 xml:space="preserve">Two final fair copies are printed and signed by the, Medical Officers and treating consultants. </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 xml:space="preserve">One copy is given to the patient in his file. The other copy is preserved in the Medical Record of the patient in the MRD. </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 xml:space="preserve">If an additional copy is required for Insurance purposes, an additional copy is printed and signed as above. </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 xml:space="preserve">Patients or their relatives are advised by the nurse to collect medicines from the pharmacy as per the discharge medicine prescription written in the discharge summary by the treating consultant. </w:t>
      </w:r>
    </w:p>
    <w:p w:rsidR="00D75FE1" w:rsidRPr="009B6194" w:rsidRDefault="00D75FE1" w:rsidP="00D75FE1">
      <w:pPr>
        <w:pStyle w:val="Bullets"/>
        <w:jc w:val="both"/>
        <w:rPr>
          <w:rFonts w:asciiTheme="minorHAnsi" w:hAnsiTheme="minorHAnsi" w:cstheme="minorHAnsi"/>
          <w:sz w:val="24"/>
          <w:szCs w:val="24"/>
        </w:rPr>
      </w:pPr>
      <w:r w:rsidRPr="009B6194">
        <w:rPr>
          <w:rFonts w:asciiTheme="minorHAnsi" w:hAnsiTheme="minorHAnsi" w:cstheme="minorHAnsi"/>
          <w:sz w:val="24"/>
          <w:szCs w:val="24"/>
        </w:rPr>
        <w:t>The nurse also advises the patients to follow the instructions in the discharge summary and to consult the treating consultant for the follow up visit as indicated.</w:t>
      </w:r>
    </w:p>
    <w:p w:rsidR="00D75FE1" w:rsidRPr="009B6194" w:rsidRDefault="00D75FE1" w:rsidP="00D75FE1">
      <w:pPr>
        <w:jc w:val="both"/>
        <w:rPr>
          <w:rFonts w:cstheme="minorHAnsi"/>
          <w:b/>
          <w:sz w:val="24"/>
          <w:szCs w:val="24"/>
          <w:lang w:val="en-GB"/>
        </w:rPr>
      </w:pPr>
      <w:r w:rsidRPr="009B6194">
        <w:rPr>
          <w:rFonts w:cstheme="minorHAnsi"/>
          <w:b/>
          <w:sz w:val="24"/>
          <w:szCs w:val="24"/>
          <w:lang w:val="en-GB"/>
        </w:rPr>
        <w:t>The discharge summary shall contain:</w:t>
      </w:r>
    </w:p>
    <w:p w:rsidR="00D75FE1" w:rsidRPr="009B6194" w:rsidRDefault="00D75FE1" w:rsidP="00D75FE1">
      <w:pPr>
        <w:spacing w:after="0"/>
        <w:ind w:left="360" w:hanging="360"/>
        <w:jc w:val="both"/>
        <w:rPr>
          <w:rFonts w:cstheme="minorHAnsi"/>
          <w:sz w:val="24"/>
          <w:szCs w:val="24"/>
          <w:lang w:val="en-GB"/>
        </w:rPr>
      </w:pPr>
      <w:r w:rsidRPr="009B6194">
        <w:rPr>
          <w:rFonts w:cstheme="minorHAnsi"/>
          <w:sz w:val="24"/>
          <w:szCs w:val="24"/>
          <w:lang w:val="en-GB"/>
        </w:rPr>
        <w:lastRenderedPageBreak/>
        <w:t>1.</w:t>
      </w:r>
      <w:r w:rsidRPr="009B6194">
        <w:rPr>
          <w:rFonts w:cstheme="minorHAnsi"/>
          <w:sz w:val="24"/>
          <w:szCs w:val="24"/>
          <w:lang w:val="en-GB"/>
        </w:rPr>
        <w:tab/>
        <w:t xml:space="preserve">Patient’s name, UHIN </w:t>
      </w:r>
      <w:r w:rsidR="00494BCC">
        <w:rPr>
          <w:rFonts w:cstheme="minorHAnsi"/>
          <w:sz w:val="24"/>
          <w:szCs w:val="24"/>
          <w:lang w:val="en-GB"/>
        </w:rPr>
        <w:t>(</w:t>
      </w:r>
      <w:r w:rsidRPr="009B6194">
        <w:rPr>
          <w:rFonts w:cstheme="minorHAnsi"/>
          <w:sz w:val="24"/>
          <w:szCs w:val="24"/>
          <w:lang w:val="en-GB"/>
        </w:rPr>
        <w:t>unique identification number</w:t>
      </w:r>
      <w:r w:rsidR="00494BCC">
        <w:rPr>
          <w:rFonts w:cstheme="minorHAnsi"/>
          <w:sz w:val="24"/>
          <w:szCs w:val="24"/>
          <w:lang w:val="en-GB"/>
        </w:rPr>
        <w:t>)</w:t>
      </w:r>
      <w:r w:rsidRPr="009B6194">
        <w:rPr>
          <w:rFonts w:cstheme="minorHAnsi"/>
          <w:sz w:val="24"/>
          <w:szCs w:val="24"/>
          <w:lang w:val="en-GB"/>
        </w:rPr>
        <w:t>, date of admission and date of discharge</w:t>
      </w:r>
      <w:r w:rsidR="00B7531A" w:rsidRPr="009B6194">
        <w:rPr>
          <w:rFonts w:cstheme="minorHAnsi"/>
          <w:sz w:val="24"/>
          <w:szCs w:val="24"/>
          <w:lang w:val="en-GB"/>
        </w:rPr>
        <w:t>.</w:t>
      </w:r>
    </w:p>
    <w:p w:rsidR="00D75FE1" w:rsidRPr="009B6194" w:rsidRDefault="00D75FE1" w:rsidP="00D75FE1">
      <w:pPr>
        <w:spacing w:after="0"/>
        <w:ind w:left="360" w:hanging="360"/>
        <w:jc w:val="both"/>
        <w:rPr>
          <w:rFonts w:cstheme="minorHAnsi"/>
          <w:sz w:val="24"/>
          <w:szCs w:val="24"/>
          <w:lang w:val="en-GB"/>
        </w:rPr>
      </w:pPr>
      <w:r w:rsidRPr="009B6194">
        <w:rPr>
          <w:rFonts w:cstheme="minorHAnsi"/>
          <w:sz w:val="24"/>
          <w:szCs w:val="24"/>
          <w:lang w:val="en-GB"/>
        </w:rPr>
        <w:t>2.</w:t>
      </w:r>
      <w:r w:rsidRPr="009B6194">
        <w:rPr>
          <w:rFonts w:cstheme="minorHAnsi"/>
          <w:sz w:val="24"/>
          <w:szCs w:val="24"/>
          <w:lang w:val="en-GB"/>
        </w:rPr>
        <w:tab/>
        <w:t>Reason for admission, significant findings and diagnosis and the patient’s condition at the time of discharge</w:t>
      </w:r>
      <w:r w:rsidR="00B7531A" w:rsidRPr="009B6194">
        <w:rPr>
          <w:rFonts w:cstheme="minorHAnsi"/>
          <w:sz w:val="24"/>
          <w:szCs w:val="24"/>
          <w:lang w:val="en-GB"/>
        </w:rPr>
        <w:t>.</w:t>
      </w:r>
    </w:p>
    <w:p w:rsidR="00D75FE1" w:rsidRPr="009B6194" w:rsidRDefault="00D75FE1" w:rsidP="00D75FE1">
      <w:pPr>
        <w:spacing w:after="0"/>
        <w:ind w:left="360" w:hanging="360"/>
        <w:jc w:val="both"/>
        <w:rPr>
          <w:rFonts w:cstheme="minorHAnsi"/>
          <w:sz w:val="24"/>
          <w:szCs w:val="24"/>
          <w:lang w:val="en-GB"/>
        </w:rPr>
      </w:pPr>
      <w:r w:rsidRPr="009B6194">
        <w:rPr>
          <w:rFonts w:cstheme="minorHAnsi"/>
          <w:sz w:val="24"/>
          <w:szCs w:val="24"/>
          <w:lang w:val="en-GB"/>
        </w:rPr>
        <w:t>3.</w:t>
      </w:r>
      <w:r w:rsidRPr="009B6194">
        <w:rPr>
          <w:rFonts w:cstheme="minorHAnsi"/>
          <w:sz w:val="24"/>
          <w:szCs w:val="24"/>
          <w:lang w:val="en-GB"/>
        </w:rPr>
        <w:tab/>
        <w:t>Information regarding investigations performed and summarized information about the results of the   investigations, details of any procedure performed, medication administered, and other treatment given and also results of the procedure/surgeries performed</w:t>
      </w:r>
      <w:r w:rsidR="00B7531A" w:rsidRPr="009B6194">
        <w:rPr>
          <w:rFonts w:cstheme="minorHAnsi"/>
          <w:sz w:val="24"/>
          <w:szCs w:val="24"/>
          <w:lang w:val="en-GB"/>
        </w:rPr>
        <w:t>.</w:t>
      </w:r>
    </w:p>
    <w:p w:rsidR="00D75FE1" w:rsidRPr="009B6194" w:rsidRDefault="00D75FE1" w:rsidP="00D75FE1">
      <w:pPr>
        <w:spacing w:after="0"/>
        <w:ind w:left="360" w:hanging="360"/>
        <w:jc w:val="both"/>
        <w:rPr>
          <w:rFonts w:cstheme="minorHAnsi"/>
          <w:sz w:val="24"/>
          <w:szCs w:val="24"/>
          <w:lang w:val="en-GB"/>
        </w:rPr>
      </w:pPr>
      <w:r w:rsidRPr="009B6194">
        <w:rPr>
          <w:rFonts w:cstheme="minorHAnsi"/>
          <w:sz w:val="24"/>
          <w:szCs w:val="24"/>
          <w:lang w:val="en-GB"/>
        </w:rPr>
        <w:t>4.</w:t>
      </w:r>
      <w:r w:rsidRPr="009B6194">
        <w:rPr>
          <w:rFonts w:cstheme="minorHAnsi"/>
          <w:sz w:val="24"/>
          <w:szCs w:val="24"/>
          <w:lang w:val="en-GB"/>
        </w:rPr>
        <w:tab/>
        <w:t xml:space="preserve">Discharge summary contains follow up advice, medication and other instructions in and understandable manner. The Hospital ensures that the follow up advice, medication and other instructions are explained to the patient and or relative in a language and manner that they understand. Medical terms </w:t>
      </w:r>
      <w:proofErr w:type="spellStart"/>
      <w:r w:rsidRPr="009B6194">
        <w:rPr>
          <w:rFonts w:cstheme="minorHAnsi"/>
          <w:sz w:val="24"/>
          <w:szCs w:val="24"/>
          <w:lang w:val="en-GB"/>
        </w:rPr>
        <w:t>eg</w:t>
      </w:r>
      <w:proofErr w:type="spellEnd"/>
      <w:r w:rsidRPr="009B6194">
        <w:rPr>
          <w:rFonts w:cstheme="minorHAnsi"/>
          <w:sz w:val="24"/>
          <w:szCs w:val="24"/>
          <w:lang w:val="en-GB"/>
        </w:rPr>
        <w:t xml:space="preserve"> BD, TDS, QID should not be used.</w:t>
      </w:r>
    </w:p>
    <w:p w:rsidR="00D75FE1" w:rsidRPr="009B6194" w:rsidRDefault="00D75FE1" w:rsidP="00D75FE1">
      <w:pPr>
        <w:spacing w:after="0"/>
        <w:ind w:left="360" w:hanging="360"/>
        <w:jc w:val="both"/>
        <w:rPr>
          <w:rFonts w:cstheme="minorHAnsi"/>
          <w:sz w:val="24"/>
          <w:szCs w:val="24"/>
          <w:lang w:val="en-GB"/>
        </w:rPr>
      </w:pPr>
      <w:r w:rsidRPr="009B6194">
        <w:rPr>
          <w:rFonts w:cstheme="minorHAnsi"/>
          <w:sz w:val="24"/>
          <w:szCs w:val="24"/>
          <w:lang w:val="en-GB"/>
        </w:rPr>
        <w:t>5.</w:t>
      </w:r>
      <w:r w:rsidRPr="009B6194">
        <w:rPr>
          <w:rFonts w:cstheme="minorHAnsi"/>
          <w:sz w:val="24"/>
          <w:szCs w:val="24"/>
          <w:lang w:val="en-GB"/>
        </w:rPr>
        <w:tab/>
        <w:t>The hospital ensures that instructions about when and how to obta</w:t>
      </w:r>
      <w:r w:rsidR="00787921" w:rsidRPr="009B6194">
        <w:rPr>
          <w:rFonts w:cstheme="minorHAnsi"/>
          <w:sz w:val="24"/>
          <w:szCs w:val="24"/>
          <w:lang w:val="en-GB"/>
        </w:rPr>
        <w:t>in urgent care are explained to</w:t>
      </w:r>
      <w:r w:rsidRPr="009B6194">
        <w:rPr>
          <w:rFonts w:cstheme="minorHAnsi"/>
          <w:sz w:val="24"/>
          <w:szCs w:val="24"/>
          <w:lang w:val="en-GB"/>
        </w:rPr>
        <w:t xml:space="preserve"> the patient and or relatives in a language and manner that they understand. Emergency contact number of the hospital / emergency department / treating consultant shall be provided.</w:t>
      </w:r>
    </w:p>
    <w:p w:rsidR="00D75FE1" w:rsidRPr="009B6194" w:rsidRDefault="00D75FE1" w:rsidP="00D75FE1">
      <w:pPr>
        <w:spacing w:after="0"/>
        <w:ind w:left="360" w:hanging="360"/>
        <w:jc w:val="both"/>
        <w:rPr>
          <w:rFonts w:cstheme="minorHAnsi"/>
          <w:sz w:val="24"/>
          <w:szCs w:val="24"/>
          <w:lang w:val="en-GB"/>
        </w:rPr>
      </w:pPr>
      <w:r w:rsidRPr="009B6194">
        <w:rPr>
          <w:rFonts w:cstheme="minorHAnsi"/>
          <w:sz w:val="24"/>
          <w:szCs w:val="24"/>
          <w:lang w:val="en-GB"/>
        </w:rPr>
        <w:t>6.</w:t>
      </w:r>
      <w:r w:rsidRPr="009B6194">
        <w:rPr>
          <w:rFonts w:cstheme="minorHAnsi"/>
          <w:sz w:val="24"/>
          <w:szCs w:val="24"/>
          <w:lang w:val="en-GB"/>
        </w:rPr>
        <w:tab/>
        <w:t xml:space="preserve">In case of a death, the discharge summary will be called the Death Summary. The cause of death will be mentioned along with the treatment. </w:t>
      </w:r>
    </w:p>
    <w:p w:rsidR="00D75FE1" w:rsidRPr="009B6194" w:rsidRDefault="00787921" w:rsidP="00110A62">
      <w:pPr>
        <w:spacing w:after="0"/>
        <w:ind w:left="360" w:hanging="360"/>
        <w:jc w:val="both"/>
        <w:rPr>
          <w:rFonts w:cstheme="minorHAnsi"/>
          <w:sz w:val="24"/>
          <w:szCs w:val="24"/>
          <w:lang w:val="en-GB"/>
        </w:rPr>
      </w:pPr>
      <w:r w:rsidRPr="009B6194">
        <w:rPr>
          <w:rFonts w:cstheme="minorHAnsi"/>
          <w:sz w:val="24"/>
          <w:szCs w:val="24"/>
          <w:lang w:val="en-GB"/>
        </w:rPr>
        <w:t xml:space="preserve">7. </w:t>
      </w:r>
      <w:r w:rsidRPr="009B6194">
        <w:rPr>
          <w:rFonts w:cstheme="minorHAnsi"/>
          <w:sz w:val="24"/>
          <w:szCs w:val="24"/>
          <w:lang w:val="en-GB"/>
        </w:rPr>
        <w:tab/>
        <w:t>In case of query, Patient can Contact Hospital number with type of complaint</w:t>
      </w:r>
      <w:r w:rsidR="00B7531A" w:rsidRPr="009B6194">
        <w:rPr>
          <w:rFonts w:cstheme="minorHAnsi"/>
          <w:sz w:val="24"/>
          <w:szCs w:val="24"/>
          <w:lang w:val="en-GB"/>
        </w:rPr>
        <w:t>.</w:t>
      </w:r>
    </w:p>
    <w:p w:rsidR="00D75FE1" w:rsidRPr="009B6194" w:rsidRDefault="00D75FE1" w:rsidP="00D75FE1">
      <w:pPr>
        <w:jc w:val="both"/>
        <w:rPr>
          <w:rFonts w:cstheme="minorHAnsi"/>
          <w:sz w:val="24"/>
          <w:szCs w:val="24"/>
          <w:lang w:val="en-GB"/>
        </w:rPr>
      </w:pPr>
      <w:r w:rsidRPr="009B6194">
        <w:rPr>
          <w:rFonts w:cstheme="minorHAnsi"/>
          <w:sz w:val="24"/>
          <w:szCs w:val="24"/>
          <w:lang w:val="en-GB"/>
        </w:rPr>
        <w:t>Discharge summary shall be provided to every patient at the time of discharge an</w:t>
      </w:r>
      <w:r w:rsidR="00B7531A" w:rsidRPr="009B6194">
        <w:rPr>
          <w:rFonts w:cstheme="minorHAnsi"/>
          <w:sz w:val="24"/>
          <w:szCs w:val="24"/>
          <w:lang w:val="en-GB"/>
        </w:rPr>
        <w:t>d are included in the case summa</w:t>
      </w:r>
      <w:r w:rsidRPr="009B6194">
        <w:rPr>
          <w:rFonts w:cstheme="minorHAnsi"/>
          <w:sz w:val="24"/>
          <w:szCs w:val="24"/>
          <w:lang w:val="en-GB"/>
        </w:rPr>
        <w:t xml:space="preserve">ry. </w:t>
      </w:r>
    </w:p>
    <w:p w:rsidR="00D75FE1" w:rsidRPr="00110A62" w:rsidRDefault="00D75FE1" w:rsidP="00110A62">
      <w:pPr>
        <w:jc w:val="both"/>
        <w:rPr>
          <w:rFonts w:cstheme="minorHAnsi"/>
          <w:sz w:val="24"/>
          <w:szCs w:val="24"/>
          <w:lang w:val="en-GB"/>
        </w:rPr>
      </w:pPr>
      <w:r w:rsidRPr="009B6194">
        <w:rPr>
          <w:rFonts w:cstheme="minorHAnsi"/>
          <w:sz w:val="24"/>
          <w:szCs w:val="24"/>
          <w:lang w:val="en-GB"/>
        </w:rPr>
        <w:t xml:space="preserve">For MLC cases refer to emergency process. </w:t>
      </w:r>
    </w:p>
    <w:sectPr w:rsidR="00D75FE1" w:rsidRPr="00110A62" w:rsidSect="00D141A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444" w:rsidRDefault="00715444" w:rsidP="00D75FE1">
      <w:pPr>
        <w:spacing w:after="0" w:line="240" w:lineRule="auto"/>
      </w:pPr>
      <w:r>
        <w:separator/>
      </w:r>
    </w:p>
  </w:endnote>
  <w:endnote w:type="continuationSeparator" w:id="0">
    <w:p w:rsidR="00715444" w:rsidRDefault="00715444" w:rsidP="00D75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20A" w:rsidRDefault="00E1420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11"/>
      <w:gridCol w:w="3260"/>
      <w:gridCol w:w="3289"/>
    </w:tblGrid>
    <w:tr w:rsidR="00D75FE1" w:rsidRPr="00F1225C" w:rsidTr="005141AB">
      <w:trPr>
        <w:cantSplit/>
        <w:trHeight w:val="112"/>
      </w:trPr>
      <w:tc>
        <w:tcPr>
          <w:tcW w:w="3711" w:type="dxa"/>
          <w:shd w:val="clear" w:color="auto" w:fill="FFFFFF"/>
        </w:tcPr>
        <w:p w:rsidR="00D75FE1" w:rsidRPr="00F1225C" w:rsidRDefault="005141AB" w:rsidP="005C7AAD">
          <w:pPr>
            <w:jc w:val="center"/>
            <w:rPr>
              <w:rFonts w:cstheme="minorHAnsi"/>
              <w:b/>
              <w:sz w:val="20"/>
              <w:szCs w:val="20"/>
            </w:rPr>
          </w:pPr>
          <w:r>
            <w:rPr>
              <w:rFonts w:cstheme="minorHAnsi"/>
              <w:b/>
              <w:noProof/>
              <w:sz w:val="20"/>
              <w:szCs w:val="20"/>
              <w:lang w:val="en-IN" w:eastAsia="en-IN"/>
            </w:rPr>
            <w:drawing>
              <wp:inline distT="0" distB="0" distL="0" distR="0" wp14:anchorId="58184680" wp14:editId="36558F97">
                <wp:extent cx="2162175" cy="485775"/>
                <wp:effectExtent l="0" t="0" r="0" b="0"/>
                <wp:docPr id="2" name="Picture 2" descr="C:\Users\dixita\Downloads\casualty offic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xita\Downloads\casualty offic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175" cy="485775"/>
                        </a:xfrm>
                        <a:prstGeom prst="rect">
                          <a:avLst/>
                        </a:prstGeom>
                        <a:noFill/>
                        <a:ln>
                          <a:noFill/>
                        </a:ln>
                      </pic:spPr>
                    </pic:pic>
                  </a:graphicData>
                </a:graphic>
              </wp:inline>
            </w:drawing>
          </w:r>
        </w:p>
      </w:tc>
      <w:tc>
        <w:tcPr>
          <w:tcW w:w="3260" w:type="dxa"/>
        </w:tcPr>
        <w:p w:rsidR="00D75FE1" w:rsidRPr="00F1225C" w:rsidRDefault="00E1420A" w:rsidP="005C7AAD">
          <w:pPr>
            <w:jc w:val="center"/>
            <w:rPr>
              <w:rFonts w:cstheme="minorHAnsi"/>
              <w:b/>
              <w:sz w:val="20"/>
              <w:szCs w:val="20"/>
            </w:rPr>
          </w:pPr>
          <w:bookmarkStart w:id="0" w:name="_GoBack"/>
          <w:r w:rsidRPr="007E44FF">
            <w:rPr>
              <w:rFonts w:cstheme="minorHAnsi"/>
              <w:b/>
              <w:noProof/>
              <w:sz w:val="20"/>
              <w:szCs w:val="20"/>
              <w:lang w:val="en-IN" w:eastAsia="en-IN"/>
            </w:rPr>
            <w:drawing>
              <wp:inline distT="0" distB="0" distL="0" distR="0" wp14:anchorId="0B726DB3" wp14:editId="3FE71756">
                <wp:extent cx="1847850" cy="46672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srcRect/>
                        <a:stretch>
                          <a:fillRect/>
                        </a:stretch>
                      </pic:blipFill>
                      <pic:spPr bwMode="auto">
                        <a:xfrm>
                          <a:off x="0" y="0"/>
                          <a:ext cx="1857360" cy="469127"/>
                        </a:xfrm>
                        <a:prstGeom prst="rect">
                          <a:avLst/>
                        </a:prstGeom>
                        <a:noFill/>
                        <a:ln w="9525">
                          <a:noFill/>
                          <a:miter lim="800000"/>
                          <a:headEnd/>
                          <a:tailEnd/>
                        </a:ln>
                      </pic:spPr>
                    </pic:pic>
                  </a:graphicData>
                </a:graphic>
              </wp:inline>
            </w:drawing>
          </w:r>
          <w:bookmarkEnd w:id="0"/>
        </w:p>
      </w:tc>
      <w:tc>
        <w:tcPr>
          <w:tcW w:w="3289" w:type="dxa"/>
        </w:tcPr>
        <w:p w:rsidR="00D75FE1" w:rsidRPr="00F1225C" w:rsidRDefault="00E1420A" w:rsidP="005C7AAD">
          <w:pPr>
            <w:jc w:val="center"/>
            <w:rPr>
              <w:rFonts w:cstheme="minorHAnsi"/>
              <w:b/>
              <w:sz w:val="20"/>
              <w:szCs w:val="20"/>
            </w:rPr>
          </w:pPr>
          <w:r w:rsidRPr="007E44FF">
            <w:rPr>
              <w:rFonts w:cstheme="minorHAnsi"/>
              <w:b/>
              <w:noProof/>
              <w:sz w:val="20"/>
              <w:szCs w:val="20"/>
              <w:lang w:val="en-IN" w:eastAsia="en-IN"/>
            </w:rPr>
            <w:drawing>
              <wp:inline distT="0" distB="0" distL="0" distR="0" wp14:anchorId="1F7717A2" wp14:editId="36D27014">
                <wp:extent cx="1958418" cy="48503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srcRect/>
                        <a:stretch>
                          <a:fillRect/>
                        </a:stretch>
                      </pic:blipFill>
                      <pic:spPr bwMode="auto">
                        <a:xfrm>
                          <a:off x="0" y="0"/>
                          <a:ext cx="1974688" cy="489059"/>
                        </a:xfrm>
                        <a:prstGeom prst="rect">
                          <a:avLst/>
                        </a:prstGeom>
                        <a:noFill/>
                        <a:ln w="9525">
                          <a:noFill/>
                          <a:miter lim="800000"/>
                          <a:headEnd/>
                          <a:tailEnd/>
                        </a:ln>
                      </pic:spPr>
                    </pic:pic>
                  </a:graphicData>
                </a:graphic>
              </wp:inline>
            </w:drawing>
          </w:r>
        </w:p>
      </w:tc>
    </w:tr>
    <w:tr w:rsidR="00D75FE1" w:rsidRPr="00F1225C" w:rsidTr="005141AB">
      <w:trPr>
        <w:cantSplit/>
        <w:trHeight w:val="47"/>
      </w:trPr>
      <w:tc>
        <w:tcPr>
          <w:tcW w:w="3711" w:type="dxa"/>
          <w:shd w:val="clear" w:color="auto" w:fill="FFFFFF"/>
        </w:tcPr>
        <w:p w:rsidR="00D75FE1" w:rsidRPr="00F1225C" w:rsidRDefault="00D75FE1" w:rsidP="005C7AAD">
          <w:pPr>
            <w:jc w:val="center"/>
            <w:rPr>
              <w:rFonts w:cstheme="minorHAnsi"/>
              <w:b/>
              <w:sz w:val="20"/>
              <w:szCs w:val="20"/>
            </w:rPr>
          </w:pPr>
          <w:r w:rsidRPr="00F1225C">
            <w:rPr>
              <w:rFonts w:cstheme="minorHAnsi"/>
              <w:b/>
              <w:sz w:val="20"/>
              <w:szCs w:val="20"/>
            </w:rPr>
            <w:t>Prepared &amp; I</w:t>
          </w:r>
          <w:r w:rsidR="00520512">
            <w:rPr>
              <w:rFonts w:cstheme="minorHAnsi"/>
              <w:b/>
              <w:sz w:val="20"/>
              <w:szCs w:val="20"/>
            </w:rPr>
            <w:t>ssued By: Casualty Medical Officer</w:t>
          </w:r>
        </w:p>
      </w:tc>
      <w:tc>
        <w:tcPr>
          <w:tcW w:w="3260" w:type="dxa"/>
        </w:tcPr>
        <w:p w:rsidR="00D75FE1" w:rsidRPr="00F1225C" w:rsidRDefault="00CD7390" w:rsidP="005C7AAD">
          <w:pPr>
            <w:jc w:val="center"/>
            <w:rPr>
              <w:rFonts w:cstheme="minorHAnsi"/>
              <w:b/>
              <w:sz w:val="20"/>
              <w:szCs w:val="20"/>
            </w:rPr>
          </w:pPr>
          <w:r>
            <w:rPr>
              <w:rFonts w:cstheme="minorHAnsi"/>
              <w:b/>
              <w:sz w:val="20"/>
              <w:szCs w:val="20"/>
            </w:rPr>
            <w:t xml:space="preserve">Checked by: Chief Administrative Officer </w:t>
          </w:r>
        </w:p>
      </w:tc>
      <w:tc>
        <w:tcPr>
          <w:tcW w:w="3289" w:type="dxa"/>
        </w:tcPr>
        <w:p w:rsidR="00D75FE1" w:rsidRPr="00F1225C" w:rsidRDefault="00CD7390" w:rsidP="005C7AAD">
          <w:pPr>
            <w:jc w:val="center"/>
            <w:rPr>
              <w:rFonts w:cstheme="minorHAnsi"/>
              <w:b/>
              <w:sz w:val="20"/>
              <w:szCs w:val="20"/>
            </w:rPr>
          </w:pPr>
          <w:r>
            <w:rPr>
              <w:rFonts w:cstheme="minorHAnsi"/>
              <w:b/>
              <w:sz w:val="20"/>
              <w:szCs w:val="20"/>
            </w:rPr>
            <w:t>Approved By: Medical Superintendent</w:t>
          </w:r>
        </w:p>
      </w:tc>
    </w:tr>
  </w:tbl>
  <w:p w:rsidR="00D75FE1" w:rsidRDefault="00D75F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20A" w:rsidRDefault="00E142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444" w:rsidRDefault="00715444" w:rsidP="00D75FE1">
      <w:pPr>
        <w:spacing w:after="0" w:line="240" w:lineRule="auto"/>
      </w:pPr>
      <w:r>
        <w:separator/>
      </w:r>
    </w:p>
  </w:footnote>
  <w:footnote w:type="continuationSeparator" w:id="0">
    <w:p w:rsidR="00715444" w:rsidRDefault="00715444" w:rsidP="00D75F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20A" w:rsidRDefault="00E1420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82"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402"/>
      <w:gridCol w:w="4545"/>
    </w:tblGrid>
    <w:tr w:rsidR="00070167" w:rsidRPr="00F1225C" w:rsidTr="00070167">
      <w:trPr>
        <w:cantSplit/>
        <w:trHeight w:val="672"/>
      </w:trPr>
      <w:tc>
        <w:tcPr>
          <w:tcW w:w="2835" w:type="dxa"/>
          <w:vMerge w:val="restart"/>
          <w:shd w:val="clear" w:color="auto" w:fill="auto"/>
        </w:tcPr>
        <w:p w:rsidR="00070167" w:rsidRPr="00F1225C" w:rsidRDefault="00070167" w:rsidP="005C7AAD">
          <w:pPr>
            <w:rPr>
              <w:rFonts w:cstheme="minorHAnsi"/>
              <w:sz w:val="20"/>
              <w:szCs w:val="20"/>
            </w:rPr>
          </w:pPr>
          <w:r w:rsidRPr="00070167">
            <w:rPr>
              <w:rFonts w:cstheme="minorHAnsi"/>
              <w:noProof/>
              <w:sz w:val="20"/>
              <w:szCs w:val="20"/>
              <w:lang w:val="en-IN" w:eastAsia="en-IN"/>
            </w:rPr>
            <w:drawing>
              <wp:inline distT="0" distB="0" distL="0" distR="0">
                <wp:extent cx="1521413" cy="1470015"/>
                <wp:effectExtent l="0" t="0" r="0" b="0"/>
                <wp:docPr id="1" name="Picture 1" descr="C:\Users\admin\Desktop\17.png"/>
                <wp:cNvGraphicFramePr/>
                <a:graphic xmlns:a="http://schemas.openxmlformats.org/drawingml/2006/main">
                  <a:graphicData uri="http://schemas.openxmlformats.org/drawingml/2006/picture">
                    <pic:pic xmlns:pic="http://schemas.openxmlformats.org/drawingml/2006/picture">
                      <pic:nvPicPr>
                        <pic:cNvPr id="0" name="Picture 1" descr="C:\Users\admin\Desktop\17.png"/>
                        <pic:cNvPicPr>
                          <a:picLocks noChangeAspect="1" noChangeArrowheads="1"/>
                        </pic:cNvPicPr>
                      </pic:nvPicPr>
                      <pic:blipFill>
                        <a:blip r:embed="rId1"/>
                        <a:srcRect/>
                        <a:stretch>
                          <a:fillRect/>
                        </a:stretch>
                      </pic:blipFill>
                      <pic:spPr bwMode="auto">
                        <a:xfrm>
                          <a:off x="0" y="0"/>
                          <a:ext cx="1521413" cy="1470015"/>
                        </a:xfrm>
                        <a:prstGeom prst="rect">
                          <a:avLst/>
                        </a:prstGeom>
                        <a:noFill/>
                        <a:ln w="9525">
                          <a:noFill/>
                          <a:miter lim="800000"/>
                          <a:headEnd/>
                          <a:tailEnd/>
                        </a:ln>
                      </pic:spPr>
                    </pic:pic>
                  </a:graphicData>
                </a:graphic>
              </wp:inline>
            </w:drawing>
          </w:r>
        </w:p>
      </w:tc>
      <w:tc>
        <w:tcPr>
          <w:tcW w:w="3402" w:type="dxa"/>
          <w:shd w:val="clear" w:color="auto" w:fill="FFFFFF"/>
        </w:tcPr>
        <w:p w:rsidR="00070167" w:rsidRPr="00F1225C" w:rsidRDefault="00070167" w:rsidP="005C7AAD">
          <w:pPr>
            <w:pStyle w:val="Header"/>
            <w:spacing w:before="120" w:after="120" w:line="276" w:lineRule="auto"/>
            <w:rPr>
              <w:rFonts w:cstheme="minorHAnsi"/>
              <w:b/>
              <w:szCs w:val="20"/>
            </w:rPr>
          </w:pPr>
          <w:r w:rsidRPr="00F1225C">
            <w:rPr>
              <w:rFonts w:cstheme="minorHAnsi"/>
              <w:b/>
              <w:szCs w:val="20"/>
            </w:rPr>
            <w:t>HCO Policy / Procedure:-</w:t>
          </w:r>
        </w:p>
      </w:tc>
      <w:tc>
        <w:tcPr>
          <w:tcW w:w="4545" w:type="dxa"/>
        </w:tcPr>
        <w:p w:rsidR="00070167" w:rsidRPr="00F1225C" w:rsidRDefault="00070167" w:rsidP="00D75FE1">
          <w:pPr>
            <w:pStyle w:val="Header"/>
            <w:spacing w:before="120" w:after="120" w:line="276" w:lineRule="auto"/>
            <w:jc w:val="center"/>
            <w:rPr>
              <w:rFonts w:cstheme="minorHAnsi"/>
              <w:b/>
              <w:szCs w:val="20"/>
            </w:rPr>
          </w:pPr>
          <w:r w:rsidRPr="00F1225C">
            <w:rPr>
              <w:rFonts w:cstheme="minorHAnsi"/>
              <w:b/>
              <w:bCs/>
              <w:sz w:val="18"/>
              <w:szCs w:val="20"/>
            </w:rPr>
            <w:t>Access, Assessment &amp; Continuity of Care</w:t>
          </w:r>
          <w:r w:rsidRPr="00F1225C">
            <w:rPr>
              <w:rFonts w:cstheme="minorHAnsi"/>
              <w:b/>
              <w:bCs/>
              <w:szCs w:val="20"/>
            </w:rPr>
            <w:t xml:space="preserve"> </w:t>
          </w:r>
          <w:r w:rsidR="00CD7390">
            <w:rPr>
              <w:rFonts w:cstheme="minorHAnsi"/>
              <w:b/>
              <w:bCs/>
              <w:sz w:val="20"/>
              <w:szCs w:val="20"/>
            </w:rPr>
            <w:t>(HR</w:t>
          </w:r>
          <w:r w:rsidRPr="00F1225C">
            <w:rPr>
              <w:rFonts w:cstheme="minorHAnsi"/>
              <w:b/>
              <w:bCs/>
              <w:sz w:val="20"/>
              <w:szCs w:val="20"/>
            </w:rPr>
            <w:t>H / AAC /</w:t>
          </w:r>
          <w:r>
            <w:rPr>
              <w:rFonts w:cstheme="minorHAnsi"/>
              <w:b/>
              <w:bCs/>
              <w:sz w:val="20"/>
              <w:szCs w:val="20"/>
            </w:rPr>
            <w:t>PCDS</w:t>
          </w:r>
          <w:r w:rsidRPr="00F1225C">
            <w:rPr>
              <w:rFonts w:cstheme="minorHAnsi"/>
              <w:b/>
              <w:bCs/>
              <w:sz w:val="20"/>
              <w:szCs w:val="20"/>
            </w:rPr>
            <w:t xml:space="preserve"> /1</w:t>
          </w:r>
          <w:r>
            <w:rPr>
              <w:rFonts w:cstheme="minorHAnsi"/>
              <w:b/>
              <w:bCs/>
              <w:sz w:val="20"/>
              <w:szCs w:val="20"/>
            </w:rPr>
            <w:t>4</w:t>
          </w:r>
          <w:r w:rsidRPr="00F1225C">
            <w:rPr>
              <w:rFonts w:cstheme="minorHAnsi"/>
              <w:b/>
              <w:bCs/>
              <w:szCs w:val="20"/>
            </w:rPr>
            <w:t>)</w:t>
          </w:r>
        </w:p>
      </w:tc>
    </w:tr>
    <w:tr w:rsidR="00070167" w:rsidRPr="00F1225C" w:rsidTr="00070167">
      <w:trPr>
        <w:cantSplit/>
        <w:trHeight w:val="166"/>
      </w:trPr>
      <w:tc>
        <w:tcPr>
          <w:tcW w:w="2835" w:type="dxa"/>
          <w:vMerge/>
          <w:shd w:val="clear" w:color="auto" w:fill="auto"/>
        </w:tcPr>
        <w:p w:rsidR="00070167" w:rsidRPr="00F1225C" w:rsidRDefault="00070167" w:rsidP="005C7AAD">
          <w:pPr>
            <w:rPr>
              <w:rFonts w:cstheme="minorHAnsi"/>
            </w:rPr>
          </w:pPr>
        </w:p>
      </w:tc>
      <w:tc>
        <w:tcPr>
          <w:tcW w:w="3402" w:type="dxa"/>
          <w:shd w:val="clear" w:color="auto" w:fill="FFFFFF"/>
        </w:tcPr>
        <w:p w:rsidR="00070167" w:rsidRPr="00F1225C" w:rsidRDefault="00070167" w:rsidP="005C7AAD">
          <w:pPr>
            <w:spacing w:before="120" w:after="120"/>
            <w:ind w:right="-738"/>
            <w:rPr>
              <w:rFonts w:cstheme="minorHAnsi"/>
              <w:b/>
            </w:rPr>
          </w:pPr>
          <w:r w:rsidRPr="00F1225C">
            <w:rPr>
              <w:rFonts w:cstheme="minorHAnsi"/>
              <w:b/>
              <w:sz w:val="20"/>
              <w:szCs w:val="20"/>
            </w:rPr>
            <w:t>Version  No/ Issue Date:-</w:t>
          </w:r>
        </w:p>
      </w:tc>
      <w:tc>
        <w:tcPr>
          <w:tcW w:w="4545" w:type="dxa"/>
        </w:tcPr>
        <w:p w:rsidR="00070167" w:rsidRPr="00F1225C" w:rsidRDefault="00CD7390" w:rsidP="006C2314">
          <w:pPr>
            <w:spacing w:before="120" w:after="120"/>
            <w:jc w:val="center"/>
            <w:rPr>
              <w:rFonts w:cstheme="minorHAnsi"/>
              <w:b/>
            </w:rPr>
          </w:pPr>
          <w:r>
            <w:rPr>
              <w:rFonts w:cstheme="minorHAnsi"/>
              <w:b/>
              <w:sz w:val="20"/>
              <w:szCs w:val="20"/>
            </w:rPr>
            <w:t>1.0</w:t>
          </w:r>
          <w:r w:rsidR="00070167" w:rsidRPr="00F1225C">
            <w:rPr>
              <w:rFonts w:cstheme="minorHAnsi"/>
              <w:b/>
              <w:sz w:val="20"/>
              <w:szCs w:val="20"/>
            </w:rPr>
            <w:t xml:space="preserve">/ </w:t>
          </w:r>
          <w:r w:rsidR="00070167">
            <w:rPr>
              <w:rFonts w:cstheme="minorHAnsi"/>
              <w:b/>
              <w:sz w:val="20"/>
              <w:szCs w:val="20"/>
            </w:rPr>
            <w:t xml:space="preserve">Jan </w:t>
          </w:r>
          <w:r>
            <w:rPr>
              <w:rFonts w:cstheme="minorHAnsi"/>
              <w:b/>
              <w:sz w:val="20"/>
              <w:szCs w:val="20"/>
            </w:rPr>
            <w:t>2019</w:t>
          </w:r>
        </w:p>
      </w:tc>
    </w:tr>
    <w:tr w:rsidR="00070167" w:rsidRPr="00F1225C" w:rsidTr="00070167">
      <w:trPr>
        <w:cantSplit/>
        <w:trHeight w:val="72"/>
      </w:trPr>
      <w:tc>
        <w:tcPr>
          <w:tcW w:w="2835" w:type="dxa"/>
          <w:vMerge/>
          <w:shd w:val="clear" w:color="auto" w:fill="auto"/>
        </w:tcPr>
        <w:p w:rsidR="00070167" w:rsidRPr="00F1225C" w:rsidRDefault="00070167" w:rsidP="005C7AAD">
          <w:pPr>
            <w:rPr>
              <w:rFonts w:cstheme="minorHAnsi"/>
            </w:rPr>
          </w:pPr>
        </w:p>
      </w:tc>
      <w:tc>
        <w:tcPr>
          <w:tcW w:w="3402" w:type="dxa"/>
          <w:shd w:val="clear" w:color="auto" w:fill="FFFFFF"/>
        </w:tcPr>
        <w:p w:rsidR="00070167" w:rsidRPr="00F1225C" w:rsidRDefault="00070167" w:rsidP="005C7AAD">
          <w:pPr>
            <w:spacing w:before="120" w:after="120"/>
            <w:rPr>
              <w:rFonts w:cstheme="minorHAnsi"/>
              <w:b/>
            </w:rPr>
          </w:pPr>
          <w:r w:rsidRPr="00F1225C">
            <w:rPr>
              <w:rFonts w:cstheme="minorHAnsi"/>
              <w:b/>
              <w:sz w:val="20"/>
              <w:szCs w:val="20"/>
            </w:rPr>
            <w:t>Page No :-</w:t>
          </w:r>
        </w:p>
      </w:tc>
      <w:tc>
        <w:tcPr>
          <w:tcW w:w="4545" w:type="dxa"/>
        </w:tcPr>
        <w:p w:rsidR="00070167" w:rsidRPr="00F1225C" w:rsidRDefault="00070167" w:rsidP="005C7AAD">
          <w:pPr>
            <w:spacing w:before="120" w:after="120"/>
            <w:jc w:val="center"/>
            <w:rPr>
              <w:rFonts w:cstheme="minorHAnsi"/>
              <w:b/>
            </w:rPr>
          </w:pPr>
          <w:r w:rsidRPr="00F1225C">
            <w:rPr>
              <w:rFonts w:cstheme="minorHAnsi"/>
              <w:b/>
              <w:sz w:val="20"/>
              <w:szCs w:val="20"/>
            </w:rPr>
            <w:t xml:space="preserve">Page </w:t>
          </w:r>
          <w:r w:rsidR="006D3AEF" w:rsidRPr="00F1225C">
            <w:rPr>
              <w:rFonts w:cstheme="minorHAnsi"/>
              <w:b/>
              <w:sz w:val="20"/>
              <w:szCs w:val="20"/>
            </w:rPr>
            <w:fldChar w:fldCharType="begin"/>
          </w:r>
          <w:r w:rsidRPr="00F1225C">
            <w:rPr>
              <w:rFonts w:cstheme="minorHAnsi"/>
              <w:b/>
              <w:sz w:val="20"/>
              <w:szCs w:val="20"/>
            </w:rPr>
            <w:instrText xml:space="preserve"> PAGE </w:instrText>
          </w:r>
          <w:r w:rsidR="006D3AEF" w:rsidRPr="00F1225C">
            <w:rPr>
              <w:rFonts w:cstheme="minorHAnsi"/>
              <w:b/>
              <w:sz w:val="20"/>
              <w:szCs w:val="20"/>
            </w:rPr>
            <w:fldChar w:fldCharType="separate"/>
          </w:r>
          <w:r w:rsidR="005141AB">
            <w:rPr>
              <w:rFonts w:cstheme="minorHAnsi"/>
              <w:b/>
              <w:noProof/>
              <w:sz w:val="20"/>
              <w:szCs w:val="20"/>
            </w:rPr>
            <w:t>1</w:t>
          </w:r>
          <w:r w:rsidR="006D3AEF" w:rsidRPr="00F1225C">
            <w:rPr>
              <w:rFonts w:cstheme="minorHAnsi"/>
              <w:b/>
              <w:sz w:val="20"/>
              <w:szCs w:val="20"/>
            </w:rPr>
            <w:fldChar w:fldCharType="end"/>
          </w:r>
          <w:r w:rsidRPr="00F1225C">
            <w:rPr>
              <w:rFonts w:cstheme="minorHAnsi"/>
              <w:b/>
              <w:sz w:val="20"/>
              <w:szCs w:val="20"/>
            </w:rPr>
            <w:t xml:space="preserve"> of </w:t>
          </w:r>
          <w:r w:rsidR="006D3AEF" w:rsidRPr="00F1225C">
            <w:rPr>
              <w:rFonts w:cstheme="minorHAnsi"/>
              <w:b/>
              <w:sz w:val="20"/>
              <w:szCs w:val="20"/>
            </w:rPr>
            <w:fldChar w:fldCharType="begin"/>
          </w:r>
          <w:r w:rsidRPr="00F1225C">
            <w:rPr>
              <w:rFonts w:cstheme="minorHAnsi"/>
              <w:b/>
              <w:sz w:val="20"/>
              <w:szCs w:val="20"/>
            </w:rPr>
            <w:instrText xml:space="preserve"> NUMPAGES </w:instrText>
          </w:r>
          <w:r w:rsidR="006D3AEF" w:rsidRPr="00F1225C">
            <w:rPr>
              <w:rFonts w:cstheme="minorHAnsi"/>
              <w:b/>
              <w:sz w:val="20"/>
              <w:szCs w:val="20"/>
            </w:rPr>
            <w:fldChar w:fldCharType="separate"/>
          </w:r>
          <w:r w:rsidR="005141AB">
            <w:rPr>
              <w:rFonts w:cstheme="minorHAnsi"/>
              <w:b/>
              <w:noProof/>
              <w:sz w:val="20"/>
              <w:szCs w:val="20"/>
            </w:rPr>
            <w:t>4</w:t>
          </w:r>
          <w:r w:rsidR="006D3AEF" w:rsidRPr="00F1225C">
            <w:rPr>
              <w:rFonts w:cstheme="minorHAnsi"/>
              <w:b/>
              <w:sz w:val="20"/>
              <w:szCs w:val="20"/>
            </w:rPr>
            <w:fldChar w:fldCharType="end"/>
          </w:r>
        </w:p>
      </w:tc>
    </w:tr>
  </w:tbl>
  <w:p w:rsidR="00D75FE1" w:rsidRDefault="00D75FE1" w:rsidP="00D75FE1">
    <w:pPr>
      <w:pStyle w:val="Header"/>
      <w:tabs>
        <w:tab w:val="clear" w:pos="4680"/>
        <w:tab w:val="clear" w:pos="9360"/>
        <w:tab w:val="left" w:pos="324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420A" w:rsidRDefault="00E142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0395F"/>
    <w:multiLevelType w:val="hybridMultilevel"/>
    <w:tmpl w:val="05B8B37A"/>
    <w:lvl w:ilvl="0" w:tplc="FCE6A2F0">
      <w:start w:val="1"/>
      <w:numFmt w:val="bullet"/>
      <w:pStyle w:val="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B932702"/>
    <w:multiLevelType w:val="hybridMultilevel"/>
    <w:tmpl w:val="6AE43FB0"/>
    <w:lvl w:ilvl="0" w:tplc="FFFFFFFF">
      <w:start w:val="1"/>
      <w:numFmt w:val="decimal"/>
      <w:pStyle w:val="Heading02"/>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75FE1"/>
    <w:rsid w:val="00070167"/>
    <w:rsid w:val="0010047B"/>
    <w:rsid w:val="00110A62"/>
    <w:rsid w:val="001F2178"/>
    <w:rsid w:val="001F33D2"/>
    <w:rsid w:val="002E5BFD"/>
    <w:rsid w:val="00314FBB"/>
    <w:rsid w:val="00373A1C"/>
    <w:rsid w:val="003832F6"/>
    <w:rsid w:val="00384D2D"/>
    <w:rsid w:val="00494BCC"/>
    <w:rsid w:val="005141AB"/>
    <w:rsid w:val="00520512"/>
    <w:rsid w:val="005442A7"/>
    <w:rsid w:val="00573D93"/>
    <w:rsid w:val="00582370"/>
    <w:rsid w:val="00593765"/>
    <w:rsid w:val="00610DA4"/>
    <w:rsid w:val="00635C02"/>
    <w:rsid w:val="006C2314"/>
    <w:rsid w:val="006D3AEF"/>
    <w:rsid w:val="00715444"/>
    <w:rsid w:val="007617A7"/>
    <w:rsid w:val="00787921"/>
    <w:rsid w:val="008D4365"/>
    <w:rsid w:val="009965D8"/>
    <w:rsid w:val="009B0DA4"/>
    <w:rsid w:val="009B6194"/>
    <w:rsid w:val="00A10A21"/>
    <w:rsid w:val="00AD78CB"/>
    <w:rsid w:val="00B275A0"/>
    <w:rsid w:val="00B72092"/>
    <w:rsid w:val="00B7531A"/>
    <w:rsid w:val="00BA2B09"/>
    <w:rsid w:val="00C25707"/>
    <w:rsid w:val="00C349C3"/>
    <w:rsid w:val="00C76D81"/>
    <w:rsid w:val="00CD7390"/>
    <w:rsid w:val="00D07283"/>
    <w:rsid w:val="00D141A8"/>
    <w:rsid w:val="00D75FE1"/>
    <w:rsid w:val="00E1420A"/>
    <w:rsid w:val="00FD1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1A8"/>
  </w:style>
  <w:style w:type="paragraph" w:styleId="Heading2">
    <w:name w:val="heading 2"/>
    <w:basedOn w:val="Normal"/>
    <w:next w:val="Normal"/>
    <w:link w:val="Heading2Char"/>
    <w:uiPriority w:val="9"/>
    <w:semiHidden/>
    <w:unhideWhenUsed/>
    <w:qFormat/>
    <w:rsid w:val="00D75FE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5F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FE1"/>
  </w:style>
  <w:style w:type="paragraph" w:styleId="Footer">
    <w:name w:val="footer"/>
    <w:basedOn w:val="Normal"/>
    <w:link w:val="FooterChar"/>
    <w:uiPriority w:val="99"/>
    <w:unhideWhenUsed/>
    <w:rsid w:val="00D75F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FE1"/>
  </w:style>
  <w:style w:type="paragraph" w:styleId="BalloonText">
    <w:name w:val="Balloon Text"/>
    <w:basedOn w:val="Normal"/>
    <w:link w:val="BalloonTextChar"/>
    <w:uiPriority w:val="99"/>
    <w:semiHidden/>
    <w:unhideWhenUsed/>
    <w:rsid w:val="00D75F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FE1"/>
    <w:rPr>
      <w:rFonts w:ascii="Tahoma" w:hAnsi="Tahoma" w:cs="Tahoma"/>
      <w:sz w:val="16"/>
      <w:szCs w:val="16"/>
    </w:rPr>
  </w:style>
  <w:style w:type="paragraph" w:customStyle="1" w:styleId="Heading02">
    <w:name w:val="Heading 02"/>
    <w:basedOn w:val="Heading2"/>
    <w:link w:val="Heading02Char"/>
    <w:qFormat/>
    <w:rsid w:val="00D75FE1"/>
    <w:pPr>
      <w:numPr>
        <w:numId w:val="2"/>
      </w:numPr>
      <w:ind w:left="360"/>
    </w:pPr>
    <w:rPr>
      <w:rFonts w:ascii="Garamond" w:eastAsia="Times New Roman" w:hAnsi="Garamond" w:cs="Times New Roman"/>
      <w:color w:val="auto"/>
      <w:sz w:val="32"/>
      <w:szCs w:val="28"/>
      <w:shd w:val="clear" w:color="auto" w:fill="FFFFFF"/>
      <w:lang w:bidi="en-US"/>
    </w:rPr>
  </w:style>
  <w:style w:type="paragraph" w:customStyle="1" w:styleId="Bullets">
    <w:name w:val="Bullets"/>
    <w:basedOn w:val="Normal"/>
    <w:link w:val="BulletsChar"/>
    <w:qFormat/>
    <w:rsid w:val="00D75FE1"/>
    <w:pPr>
      <w:numPr>
        <w:numId w:val="1"/>
      </w:numPr>
      <w:spacing w:after="0"/>
      <w:ind w:left="270" w:hanging="270"/>
    </w:pPr>
    <w:rPr>
      <w:rFonts w:ascii="Tahoma" w:eastAsia="Times New Roman" w:hAnsi="Tahoma" w:cs="Tahoma"/>
      <w:color w:val="222222"/>
      <w:sz w:val="20"/>
      <w:shd w:val="clear" w:color="auto" w:fill="FFFFFF"/>
      <w:lang w:val="en-GB" w:bidi="en-US"/>
    </w:rPr>
  </w:style>
  <w:style w:type="character" w:customStyle="1" w:styleId="Heading02Char">
    <w:name w:val="Heading 02 Char"/>
    <w:basedOn w:val="Heading2Char"/>
    <w:link w:val="Heading02"/>
    <w:rsid w:val="00D75FE1"/>
    <w:rPr>
      <w:rFonts w:ascii="Garamond" w:eastAsia="Times New Roman" w:hAnsi="Garamond" w:cs="Times New Roman"/>
      <w:b/>
      <w:bCs/>
      <w:color w:val="4F81BD" w:themeColor="accent1"/>
      <w:sz w:val="32"/>
      <w:szCs w:val="28"/>
      <w:lang w:bidi="en-US"/>
    </w:rPr>
  </w:style>
  <w:style w:type="character" w:customStyle="1" w:styleId="BulletsChar">
    <w:name w:val="Bullets Char"/>
    <w:basedOn w:val="DefaultParagraphFont"/>
    <w:link w:val="Bullets"/>
    <w:rsid w:val="00D75FE1"/>
    <w:rPr>
      <w:rFonts w:ascii="Tahoma" w:eastAsia="Times New Roman" w:hAnsi="Tahoma" w:cs="Tahoma"/>
      <w:color w:val="222222"/>
      <w:sz w:val="20"/>
      <w:lang w:val="en-GB" w:bidi="en-US"/>
    </w:rPr>
  </w:style>
  <w:style w:type="character" w:customStyle="1" w:styleId="Heading2Char">
    <w:name w:val="Heading 2 Char"/>
    <w:basedOn w:val="DefaultParagraphFont"/>
    <w:link w:val="Heading2"/>
    <w:uiPriority w:val="9"/>
    <w:semiHidden/>
    <w:rsid w:val="00D75FE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dc:creator>
  <cp:lastModifiedBy>dixita</cp:lastModifiedBy>
  <cp:revision>6</cp:revision>
  <cp:lastPrinted>2018-04-25T13:14:00Z</cp:lastPrinted>
  <dcterms:created xsi:type="dcterms:W3CDTF">2019-02-13T04:37:00Z</dcterms:created>
  <dcterms:modified xsi:type="dcterms:W3CDTF">2019-04-22T09:52:00Z</dcterms:modified>
</cp:coreProperties>
</file>