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PRODUCT REQUIREMENTS DOCUMENT</w:t>
      </w:r>
    </w:p>
    <w:p>
      <w:pPr>
        <w:pStyle w:val="Title"/>
      </w:pPr>
      <w:r>
        <w:t>Namuste Public Website</w:t>
      </w:r>
    </w:p>
    <w:p>
      <w:pPr>
        <w:pStyle w:val="Subtitle"/>
      </w:pPr>
      <w:r>
        <w:t>Digital Receptionist category site • Product, content, interaction, data and delivery specification</w:t>
      </w:r>
    </w:p>
    <w:p>
      <w:pPr>
        <w:keepNext/>
        <w:jc w:val="center"/>
      </w:pPr>
      <w:r>
        <w:drawing>
          <wp:inline xmlns:a="http://schemas.openxmlformats.org/drawingml/2006/main" xmlns:pic="http://schemas.openxmlformats.org/drawingml/2006/picture">
            <wp:extent cx="5943600" cy="3345398"/>
            <wp:docPr id="1" name="Picture 1"/>
            <wp:cNvGraphicFramePr>
              <a:graphicFrameLocks noChangeAspect="1"/>
            </wp:cNvGraphicFramePr>
            <a:graphic>
              <a:graphicData uri="http://schemas.openxmlformats.org/drawingml/2006/picture">
                <pic:pic>
                  <pic:nvPicPr>
                    <pic:cNvPr id="0" name="exec-a0e1468b-7203-47fc-8907-aa99cde51e79.jpg"/>
                    <pic:cNvPicPr/>
                  </pic:nvPicPr>
                  <pic:blipFill>
                    <a:blip r:embed="rId11"/>
                    <a:stretch>
                      <a:fillRect/>
                    </a:stretch>
                  </pic:blipFill>
                  <pic:spPr>
                    <a:xfrm>
                      <a:off x="0" y="0"/>
                      <a:ext cx="5943600" cy="3345398"/>
                    </a:xfrm>
                    <a:prstGeom prst="rect"/>
                  </pic:spPr>
                </pic:pic>
              </a:graphicData>
            </a:graphic>
          </wp:inline>
        </w:drawing>
      </w:r>
    </w:p>
    <w:p>
      <w:pPr>
        <w:pStyle w:val="Caption"/>
        <w:jc w:val="center"/>
      </w:pPr>
      <w:r>
        <w:t>Approved visual direction: deep black, editorial ivory, restrained lime and coral, deliberate negative space.</w:t>
      </w:r>
    </w:p>
    <w:tbl>
      <w:tblPr>
        <w:tblW w:type="dxa" w:w="9360"/>
        <w:jc w:val="center"/>
        <w:tblLayout w:type="fixed"/>
        <w:tblLook w:firstColumn="1" w:firstRow="1" w:lastColumn="0" w:lastRow="0" w:noHBand="0" w:noVBand="1" w:val="04A0"/>
        <w:tblInd w:w="120" w:type="dxa"/>
      </w:tblPr>
      <w:tblGrid>
        <w:gridCol w:w="2232"/>
        <w:gridCol w:w="7128"/>
      </w:tblGrid>
      <w:tr>
        <w:trPr>
          <w:tblHeader w:val="true"/>
        </w:trPr>
        <w:tc>
          <w:tcPr>
            <w:tcW w:type="dxa" w:w="2232"/>
            <w:shd w:fill="050605"/>
            <w:tcMar>
              <w:top w:w="90" w:type="dxa"/>
              <w:start w:w="120" w:type="dxa"/>
              <w:bottom w:w="90" w:type="dxa"/>
              <w:end w:w="120" w:type="dxa"/>
            </w:tcMar>
          </w:tcPr>
          <w:p>
            <w:r>
              <w:rPr>
                <w:rFonts w:ascii="Arial" w:hAnsi="Arial"/>
                <w:b/>
                <w:color w:val="FFFFFF"/>
                <w:sz w:val="16"/>
              </w:rPr>
              <w:t>Document field</w:t>
            </w:r>
          </w:p>
        </w:tc>
        <w:tc>
          <w:tcPr>
            <w:tcW w:type="dxa" w:w="7128"/>
            <w:shd w:fill="050605"/>
            <w:tcMar>
              <w:top w:w="90" w:type="dxa"/>
              <w:start w:w="120" w:type="dxa"/>
              <w:bottom w:w="90" w:type="dxa"/>
              <w:end w:w="120" w:type="dxa"/>
            </w:tcMar>
          </w:tcPr>
          <w:p>
            <w:r>
              <w:rPr>
                <w:rFonts w:ascii="Arial" w:hAnsi="Arial"/>
                <w:b/>
                <w:color w:val="FFFFFF"/>
                <w:sz w:val="16"/>
              </w:rPr>
              <w:t>Value</w:t>
            </w:r>
          </w:p>
        </w:tc>
      </w:tr>
      <w:tr>
        <w:tc>
          <w:tcPr>
            <w:tcW w:type="dxa" w:w="2232"/>
            <w:shd w:fill="F3F5F1"/>
            <w:tcMar>
              <w:top w:w="90" w:type="dxa"/>
              <w:start w:w="120" w:type="dxa"/>
              <w:bottom w:w="90" w:type="dxa"/>
              <w:end w:w="120" w:type="dxa"/>
            </w:tcMar>
            <w:vAlign w:val="top"/>
          </w:tcPr>
          <w:p>
            <w:r>
              <w:rPr>
                <w:rFonts w:ascii="Arial" w:hAnsi="Arial"/>
                <w:color w:val="111411"/>
                <w:sz w:val="17"/>
              </w:rPr>
              <w:t>Owner</w:t>
            </w:r>
          </w:p>
        </w:tc>
        <w:tc>
          <w:tcPr>
            <w:tcW w:type="dxa" w:w="7128"/>
            <w:shd w:fill="F3F5F1"/>
            <w:tcMar>
              <w:top w:w="90" w:type="dxa"/>
              <w:start w:w="120" w:type="dxa"/>
              <w:bottom w:w="90" w:type="dxa"/>
              <w:end w:w="120" w:type="dxa"/>
            </w:tcMar>
            <w:vAlign w:val="top"/>
          </w:tcPr>
          <w:p>
            <w:r>
              <w:rPr>
                <w:rFonts w:ascii="Arial" w:hAnsi="Arial"/>
                <w:color w:val="111411"/>
                <w:sz w:val="17"/>
              </w:rPr>
              <w:t>Namuste founding and growth team</w:t>
            </w:r>
          </w:p>
        </w:tc>
      </w:tr>
      <w:tr>
        <w:tc>
          <w:tcPr>
            <w:tcW w:type="dxa" w:w="2232"/>
            <w:shd w:fill="FFFFFF"/>
            <w:tcMar>
              <w:top w:w="90" w:type="dxa"/>
              <w:start w:w="120" w:type="dxa"/>
              <w:bottom w:w="90" w:type="dxa"/>
              <w:end w:w="120" w:type="dxa"/>
            </w:tcMar>
            <w:vAlign w:val="top"/>
          </w:tcPr>
          <w:p>
            <w:r>
              <w:rPr>
                <w:rFonts w:ascii="Arial" w:hAnsi="Arial"/>
                <w:color w:val="111411"/>
                <w:sz w:val="17"/>
              </w:rPr>
              <w:t>Audience</w:t>
            </w:r>
          </w:p>
        </w:tc>
        <w:tc>
          <w:tcPr>
            <w:tcW w:type="dxa" w:w="7128"/>
            <w:shd w:fill="FFFFFF"/>
            <w:tcMar>
              <w:top w:w="90" w:type="dxa"/>
              <w:start w:w="120" w:type="dxa"/>
              <w:bottom w:w="90" w:type="dxa"/>
              <w:end w:w="120" w:type="dxa"/>
            </w:tcMar>
            <w:vAlign w:val="top"/>
          </w:tcPr>
          <w:p>
            <w:r>
              <w:rPr>
                <w:rFonts w:ascii="Arial" w:hAnsi="Arial"/>
                <w:color w:val="111411"/>
                <w:sz w:val="17"/>
              </w:rPr>
              <w:t>Product, design, content, engineering, QA, SEO, analytics, legal and leadership</w:t>
            </w:r>
          </w:p>
        </w:tc>
      </w:tr>
      <w:tr>
        <w:tc>
          <w:tcPr>
            <w:tcW w:type="dxa" w:w="2232"/>
            <w:shd w:fill="F3F5F1"/>
            <w:tcMar>
              <w:top w:w="90" w:type="dxa"/>
              <w:start w:w="120" w:type="dxa"/>
              <w:bottom w:w="90" w:type="dxa"/>
              <w:end w:w="120" w:type="dxa"/>
            </w:tcMar>
            <w:vAlign w:val="top"/>
          </w:tcPr>
          <w:p>
            <w:r>
              <w:rPr>
                <w:rFonts w:ascii="Arial" w:hAnsi="Arial"/>
                <w:color w:val="111411"/>
                <w:sz w:val="17"/>
              </w:rPr>
              <w:t>Status</w:t>
            </w:r>
          </w:p>
        </w:tc>
        <w:tc>
          <w:tcPr>
            <w:tcW w:type="dxa" w:w="7128"/>
            <w:shd w:fill="F3F5F1"/>
            <w:tcMar>
              <w:top w:w="90" w:type="dxa"/>
              <w:start w:w="120" w:type="dxa"/>
              <w:bottom w:w="90" w:type="dxa"/>
              <w:end w:w="120" w:type="dxa"/>
            </w:tcMar>
            <w:vAlign w:val="top"/>
          </w:tcPr>
          <w:p>
            <w:r>
              <w:rPr>
                <w:rFonts w:ascii="Arial" w:hAnsi="Arial"/>
                <w:color w:val="111411"/>
                <w:sz w:val="17"/>
              </w:rPr>
              <w:t>Build-ready baseline</w:t>
            </w:r>
          </w:p>
        </w:tc>
      </w:tr>
      <w:tr>
        <w:tc>
          <w:tcPr>
            <w:tcW w:type="dxa" w:w="2232"/>
            <w:shd w:fill="FFFFFF"/>
            <w:tcMar>
              <w:top w:w="90" w:type="dxa"/>
              <w:start w:w="120" w:type="dxa"/>
              <w:bottom w:w="90" w:type="dxa"/>
              <w:end w:w="120" w:type="dxa"/>
            </w:tcMar>
            <w:vAlign w:val="top"/>
          </w:tcPr>
          <w:p>
            <w:r>
              <w:rPr>
                <w:rFonts w:ascii="Arial" w:hAnsi="Arial"/>
                <w:color w:val="111411"/>
                <w:sz w:val="17"/>
              </w:rPr>
              <w:t>Version</w:t>
            </w:r>
          </w:p>
        </w:tc>
        <w:tc>
          <w:tcPr>
            <w:tcW w:type="dxa" w:w="7128"/>
            <w:shd w:fill="FFFFFF"/>
            <w:tcMar>
              <w:top w:w="90" w:type="dxa"/>
              <w:start w:w="120" w:type="dxa"/>
              <w:bottom w:w="90" w:type="dxa"/>
              <w:end w:w="120" w:type="dxa"/>
            </w:tcMar>
            <w:vAlign w:val="top"/>
          </w:tcPr>
          <w:p>
            <w:r>
              <w:rPr>
                <w:rFonts w:ascii="Arial" w:hAnsi="Arial"/>
                <w:color w:val="111411"/>
                <w:sz w:val="17"/>
              </w:rPr>
              <w:t>1.1 — profession and enterprise visual references added</w:t>
            </w:r>
          </w:p>
        </w:tc>
      </w:tr>
      <w:tr>
        <w:tc>
          <w:tcPr>
            <w:tcW w:type="dxa" w:w="2232"/>
            <w:shd w:fill="F3F5F1"/>
            <w:tcMar>
              <w:top w:w="90" w:type="dxa"/>
              <w:start w:w="120" w:type="dxa"/>
              <w:bottom w:w="90" w:type="dxa"/>
              <w:end w:w="120" w:type="dxa"/>
            </w:tcMar>
            <w:vAlign w:val="top"/>
          </w:tcPr>
          <w:p>
            <w:r>
              <w:rPr>
                <w:rFonts w:ascii="Arial" w:hAnsi="Arial"/>
                <w:color w:val="111411"/>
                <w:sz w:val="17"/>
              </w:rPr>
              <w:t>Date</w:t>
            </w:r>
          </w:p>
        </w:tc>
        <w:tc>
          <w:tcPr>
            <w:tcW w:type="dxa" w:w="7128"/>
            <w:shd w:fill="F3F5F1"/>
            <w:tcMar>
              <w:top w:w="90" w:type="dxa"/>
              <w:start w:w="120" w:type="dxa"/>
              <w:bottom w:w="90" w:type="dxa"/>
              <w:end w:w="120" w:type="dxa"/>
            </w:tcMar>
            <w:vAlign w:val="top"/>
          </w:tcPr>
          <w:p>
            <w:r>
              <w:rPr>
                <w:rFonts w:ascii="Arial" w:hAnsi="Arial"/>
                <w:color w:val="111411"/>
                <w:sz w:val="17"/>
              </w:rPr>
              <w:t>20 August 2026</w:t>
            </w:r>
          </w:p>
        </w:tc>
      </w:tr>
      <w:tr>
        <w:tc>
          <w:tcPr>
            <w:tcW w:type="dxa" w:w="2232"/>
            <w:shd w:fill="FFFFFF"/>
            <w:tcMar>
              <w:top w:w="90" w:type="dxa"/>
              <w:start w:w="120" w:type="dxa"/>
              <w:bottom w:w="90" w:type="dxa"/>
              <w:end w:w="120" w:type="dxa"/>
            </w:tcMar>
            <w:vAlign w:val="top"/>
          </w:tcPr>
          <w:p>
            <w:r>
              <w:rPr>
                <w:rFonts w:ascii="Arial" w:hAnsi="Arial"/>
                <w:color w:val="111411"/>
                <w:sz w:val="17"/>
              </w:rPr>
              <w:t>Source of truth</w:t>
            </w:r>
          </w:p>
        </w:tc>
        <w:tc>
          <w:tcPr>
            <w:tcW w:type="dxa" w:w="7128"/>
            <w:shd w:fill="FFFFFF"/>
            <w:tcMar>
              <w:top w:w="90" w:type="dxa"/>
              <w:start w:w="120" w:type="dxa"/>
              <w:bottom w:w="90" w:type="dxa"/>
              <w:end w:w="120" w:type="dxa"/>
            </w:tcMar>
            <w:vAlign w:val="top"/>
          </w:tcPr>
          <w:p>
            <w:r>
              <w:rPr>
                <w:rFonts w:ascii="Arial" w:hAnsi="Arial"/>
                <w:color w:val="111411"/>
                <w:sz w:val="17"/>
              </w:rPr>
              <w:t>Namuste Website Builder Master Document and approved website decisions</w:t>
            </w:r>
          </w:p>
        </w:tc>
      </w:tr>
    </w:tbl>
    <w:p>
      <w:pPr>
        <w:spacing w:after="0"/>
      </w:pPr>
    </w:p>
    <w:tbl>
      <w:tblPr>
        <w:tblW w:type="dxa" w:w="9360"/>
        <w:jc w:val="center"/>
        <w:tblLayout w:type="fixed"/>
        <w:tblLook w:firstColumn="1" w:firstRow="1" w:lastColumn="0" w:lastRow="0" w:noHBand="0" w:noVBand="1" w:val="04A0"/>
        <w:tblInd w:w="120" w:type="dxa"/>
      </w:tblPr>
      <w:tblGrid>
        <w:gridCol w:w="9360"/>
      </w:tblGrid>
      <w:tr>
        <w:tc>
          <w:tcPr>
            <w:tcW w:type="dxa" w:w="9360"/>
            <w:shd w:fill="EFF5E6"/>
            <w:tcMar>
              <w:top w:w="140" w:type="dxa"/>
              <w:start w:w="170" w:type="dxa"/>
              <w:bottom w:w="140" w:type="dxa"/>
              <w:end w:w="170" w:type="dxa"/>
            </w:tcMar>
          </w:tcPr>
          <w:p>
            <w:r>
              <w:rPr>
                <w:rFonts w:ascii="Arial" w:hAnsi="Arial"/>
                <w:b/>
                <w:color w:val="4F780E"/>
                <w:sz w:val="18"/>
              </w:rPr>
              <w:t xml:space="preserve">PRODUCT STATEMENT  </w:t>
            </w:r>
            <w:r>
              <w:rPr>
                <w:rFonts w:ascii="Arial" w:hAnsi="Arial"/>
                <w:color w:val="111411"/>
                <w:sz w:val="20"/>
              </w:rPr>
              <w:t>Namuste is the Digital Receptionist for businesses that cannot afford to lose a customer conversation. It answers, understands, acts, follows up and creates a responsible next step across Voice, WhatsApp and Web.</w:t>
            </w:r>
          </w:p>
        </w:tc>
      </w:tr>
    </w:tbl>
    <w:p>
      <w:pPr>
        <w:spacing w:after="0"/>
      </w:pPr>
    </w:p>
    <w:p>
      <w:pPr>
        <w:pStyle w:val="Eyebrow"/>
        <w:pageBreakBefore/>
      </w:pPr>
      <w:r>
        <w:t>00 / DOCUMENT CONTROL</w:t>
      </w:r>
    </w:p>
    <w:p>
      <w:pPr>
        <w:pStyle w:val="Heading1"/>
      </w:pPr>
      <w:r>
        <w:t>How to use this PRD</w:t>
      </w:r>
    </w:p>
    <w:p>
      <w:pPr>
        <w:pStyle w:val="Lead"/>
      </w:pPr>
      <w:r>
        <w:t>This PRD defines the public website as a product: what it must communicate, how it must behave, what data it needs, how success will be measured and what constitutes a releasable implementation.</w:t>
      </w:r>
    </w:p>
    <w:tbl>
      <w:tblPr>
        <w:tblW w:type="dxa" w:w="9360"/>
        <w:jc w:val="center"/>
        <w:tblLayout w:type="fixed"/>
        <w:tblLook w:firstColumn="1" w:firstRow="1" w:lastColumn="0" w:lastRow="0" w:noHBand="0" w:noVBand="1" w:val="04A0"/>
        <w:tblInd w:w="120" w:type="dxa"/>
      </w:tblPr>
      <w:tblGrid>
        <w:gridCol w:w="2088"/>
        <w:gridCol w:w="7272"/>
      </w:tblGrid>
      <w:tr>
        <w:trPr>
          <w:tblHeader w:val="true"/>
        </w:trPr>
        <w:tc>
          <w:tcPr>
            <w:tcW w:type="dxa" w:w="2088"/>
            <w:shd w:fill="050605"/>
            <w:tcMar>
              <w:top w:w="90" w:type="dxa"/>
              <w:start w:w="120" w:type="dxa"/>
              <w:bottom w:w="90" w:type="dxa"/>
              <w:end w:w="120" w:type="dxa"/>
            </w:tcMar>
          </w:tcPr>
          <w:p>
            <w:r>
              <w:rPr>
                <w:rFonts w:ascii="Arial" w:hAnsi="Arial"/>
                <w:b/>
                <w:color w:val="FFFFFF"/>
                <w:sz w:val="16"/>
              </w:rPr>
              <w:t>Role</w:t>
            </w:r>
          </w:p>
        </w:tc>
        <w:tc>
          <w:tcPr>
            <w:tcW w:type="dxa" w:w="7272"/>
            <w:shd w:fill="050605"/>
            <w:tcMar>
              <w:top w:w="90" w:type="dxa"/>
              <w:start w:w="120" w:type="dxa"/>
              <w:bottom w:w="90" w:type="dxa"/>
              <w:end w:w="120" w:type="dxa"/>
            </w:tcMar>
          </w:tcPr>
          <w:p>
            <w:r>
              <w:rPr>
                <w:rFonts w:ascii="Arial" w:hAnsi="Arial"/>
                <w:b/>
                <w:color w:val="FFFFFF"/>
                <w:sz w:val="16"/>
              </w:rPr>
              <w:t>Primary responsibility</w:t>
            </w:r>
          </w:p>
        </w:tc>
      </w:tr>
      <w:tr>
        <w:tc>
          <w:tcPr>
            <w:tcW w:type="dxa" w:w="2088"/>
            <w:shd w:fill="F3F5F1"/>
            <w:tcMar>
              <w:top w:w="90" w:type="dxa"/>
              <w:start w:w="120" w:type="dxa"/>
              <w:bottom w:w="90" w:type="dxa"/>
              <w:end w:w="120" w:type="dxa"/>
            </w:tcMar>
            <w:vAlign w:val="top"/>
          </w:tcPr>
          <w:p>
            <w:r>
              <w:rPr>
                <w:rFonts w:ascii="Arial" w:hAnsi="Arial"/>
                <w:color w:val="111411"/>
                <w:sz w:val="17"/>
              </w:rPr>
              <w:t>Business owner</w:t>
            </w:r>
          </w:p>
        </w:tc>
        <w:tc>
          <w:tcPr>
            <w:tcW w:type="dxa" w:w="7272"/>
            <w:shd w:fill="F3F5F1"/>
            <w:tcMar>
              <w:top w:w="90" w:type="dxa"/>
              <w:start w:w="120" w:type="dxa"/>
              <w:bottom w:w="90" w:type="dxa"/>
              <w:end w:w="120" w:type="dxa"/>
            </w:tcMar>
            <w:vAlign w:val="top"/>
          </w:tcPr>
          <w:p>
            <w:r>
              <w:rPr>
                <w:rFonts w:ascii="Arial" w:hAnsi="Arial"/>
                <w:color w:val="111411"/>
                <w:sz w:val="17"/>
              </w:rPr>
              <w:t>Approve positioning, claims, commercial model and launch scope.</w:t>
            </w:r>
          </w:p>
        </w:tc>
      </w:tr>
      <w:tr>
        <w:tc>
          <w:tcPr>
            <w:tcW w:type="dxa" w:w="2088"/>
            <w:shd w:fill="FFFFFF"/>
            <w:tcMar>
              <w:top w:w="90" w:type="dxa"/>
              <w:start w:w="120" w:type="dxa"/>
              <w:bottom w:w="90" w:type="dxa"/>
              <w:end w:w="120" w:type="dxa"/>
            </w:tcMar>
            <w:vAlign w:val="top"/>
          </w:tcPr>
          <w:p>
            <w:r>
              <w:rPr>
                <w:rFonts w:ascii="Arial" w:hAnsi="Arial"/>
                <w:color w:val="111411"/>
                <w:sz w:val="17"/>
              </w:rPr>
              <w:t>Product owner</w:t>
            </w:r>
          </w:p>
        </w:tc>
        <w:tc>
          <w:tcPr>
            <w:tcW w:type="dxa" w:w="7272"/>
            <w:shd w:fill="FFFFFF"/>
            <w:tcMar>
              <w:top w:w="90" w:type="dxa"/>
              <w:start w:w="120" w:type="dxa"/>
              <w:bottom w:w="90" w:type="dxa"/>
              <w:end w:w="120" w:type="dxa"/>
            </w:tcMar>
            <w:vAlign w:val="top"/>
          </w:tcPr>
          <w:p>
            <w:r>
              <w:rPr>
                <w:rFonts w:ascii="Arial" w:hAnsi="Arial"/>
                <w:color w:val="111411"/>
                <w:sz w:val="17"/>
              </w:rPr>
              <w:t>Own requirements, priorities, dependencies and decisions.</w:t>
            </w:r>
          </w:p>
        </w:tc>
      </w:tr>
      <w:tr>
        <w:tc>
          <w:tcPr>
            <w:tcW w:type="dxa" w:w="2088"/>
            <w:shd w:fill="F3F5F1"/>
            <w:tcMar>
              <w:top w:w="90" w:type="dxa"/>
              <w:start w:w="120" w:type="dxa"/>
              <w:bottom w:w="90" w:type="dxa"/>
              <w:end w:w="120" w:type="dxa"/>
            </w:tcMar>
            <w:vAlign w:val="top"/>
          </w:tcPr>
          <w:p>
            <w:r>
              <w:rPr>
                <w:rFonts w:ascii="Arial" w:hAnsi="Arial"/>
                <w:color w:val="111411"/>
                <w:sz w:val="17"/>
              </w:rPr>
              <w:t>Design</w:t>
            </w:r>
          </w:p>
        </w:tc>
        <w:tc>
          <w:tcPr>
            <w:tcW w:type="dxa" w:w="7272"/>
            <w:shd w:fill="F3F5F1"/>
            <w:tcMar>
              <w:top w:w="90" w:type="dxa"/>
              <w:start w:w="120" w:type="dxa"/>
              <w:bottom w:w="90" w:type="dxa"/>
              <w:end w:w="120" w:type="dxa"/>
            </w:tcMar>
            <w:vAlign w:val="top"/>
          </w:tcPr>
          <w:p>
            <w:r>
              <w:rPr>
                <w:rFonts w:ascii="Arial" w:hAnsi="Arial"/>
                <w:color w:val="111411"/>
                <w:sz w:val="17"/>
              </w:rPr>
              <w:t>Translate requirements into responsive UI while protecting the approved brand system.</w:t>
            </w:r>
          </w:p>
        </w:tc>
      </w:tr>
      <w:tr>
        <w:tc>
          <w:tcPr>
            <w:tcW w:type="dxa" w:w="2088"/>
            <w:shd w:fill="FFFFFF"/>
            <w:tcMar>
              <w:top w:w="90" w:type="dxa"/>
              <w:start w:w="120" w:type="dxa"/>
              <w:bottom w:w="90" w:type="dxa"/>
              <w:end w:w="120" w:type="dxa"/>
            </w:tcMar>
            <w:vAlign w:val="top"/>
          </w:tcPr>
          <w:p>
            <w:r>
              <w:rPr>
                <w:rFonts w:ascii="Arial" w:hAnsi="Arial"/>
                <w:color w:val="111411"/>
                <w:sz w:val="17"/>
              </w:rPr>
              <w:t>Content</w:t>
            </w:r>
          </w:p>
        </w:tc>
        <w:tc>
          <w:tcPr>
            <w:tcW w:type="dxa" w:w="7272"/>
            <w:shd w:fill="FFFFFF"/>
            <w:tcMar>
              <w:top w:w="90" w:type="dxa"/>
              <w:start w:w="120" w:type="dxa"/>
              <w:bottom w:w="90" w:type="dxa"/>
              <w:end w:w="120" w:type="dxa"/>
            </w:tcMar>
            <w:vAlign w:val="top"/>
          </w:tcPr>
          <w:p>
            <w:r>
              <w:rPr>
                <w:rFonts w:ascii="Arial" w:hAnsi="Arial"/>
                <w:color w:val="111411"/>
                <w:sz w:val="17"/>
              </w:rPr>
              <w:t>Deliver exact copy, industry examples, proof and policy content.</w:t>
            </w:r>
          </w:p>
        </w:tc>
      </w:tr>
      <w:tr>
        <w:tc>
          <w:tcPr>
            <w:tcW w:type="dxa" w:w="2088"/>
            <w:shd w:fill="F3F5F1"/>
            <w:tcMar>
              <w:top w:w="90" w:type="dxa"/>
              <w:start w:w="120" w:type="dxa"/>
              <w:bottom w:w="90" w:type="dxa"/>
              <w:end w:w="120" w:type="dxa"/>
            </w:tcMar>
            <w:vAlign w:val="top"/>
          </w:tcPr>
          <w:p>
            <w:r>
              <w:rPr>
                <w:rFonts w:ascii="Arial" w:hAnsi="Arial"/>
                <w:color w:val="111411"/>
                <w:sz w:val="17"/>
              </w:rPr>
              <w:t>Frontend</w:t>
            </w:r>
          </w:p>
        </w:tc>
        <w:tc>
          <w:tcPr>
            <w:tcW w:type="dxa" w:w="7272"/>
            <w:shd w:fill="F3F5F1"/>
            <w:tcMar>
              <w:top w:w="90" w:type="dxa"/>
              <w:start w:w="120" w:type="dxa"/>
              <w:bottom w:w="90" w:type="dxa"/>
              <w:end w:w="120" w:type="dxa"/>
            </w:tcMar>
            <w:vAlign w:val="top"/>
          </w:tcPr>
          <w:p>
            <w:r>
              <w:rPr>
                <w:rFonts w:ascii="Arial" w:hAnsi="Arial"/>
                <w:color w:val="111411"/>
                <w:sz w:val="17"/>
              </w:rPr>
              <w:t>Build accessible interactions, state handling, analytics hooks and performance.</w:t>
            </w:r>
          </w:p>
        </w:tc>
      </w:tr>
      <w:tr>
        <w:tc>
          <w:tcPr>
            <w:tcW w:type="dxa" w:w="2088"/>
            <w:shd w:fill="FFFFFF"/>
            <w:tcMar>
              <w:top w:w="90" w:type="dxa"/>
              <w:start w:w="120" w:type="dxa"/>
              <w:bottom w:w="90" w:type="dxa"/>
              <w:end w:w="120" w:type="dxa"/>
            </w:tcMar>
            <w:vAlign w:val="top"/>
          </w:tcPr>
          <w:p>
            <w:r>
              <w:rPr>
                <w:rFonts w:ascii="Arial" w:hAnsi="Arial"/>
                <w:color w:val="111411"/>
                <w:sz w:val="17"/>
              </w:rPr>
              <w:t>Backend/CMS</w:t>
            </w:r>
          </w:p>
        </w:tc>
        <w:tc>
          <w:tcPr>
            <w:tcW w:type="dxa" w:w="7272"/>
            <w:shd w:fill="FFFFFF"/>
            <w:tcMar>
              <w:top w:w="90" w:type="dxa"/>
              <w:start w:w="120" w:type="dxa"/>
              <w:bottom w:w="90" w:type="dxa"/>
              <w:end w:w="120" w:type="dxa"/>
            </w:tcMar>
            <w:vAlign w:val="top"/>
          </w:tcPr>
          <w:p>
            <w:r>
              <w:rPr>
                <w:rFonts w:ascii="Arial" w:hAnsi="Arial"/>
                <w:color w:val="111411"/>
                <w:sz w:val="17"/>
              </w:rPr>
              <w:t>Provide content models, demo orchestration, form handling, integrations and auditability.</w:t>
            </w:r>
          </w:p>
        </w:tc>
      </w:tr>
      <w:tr>
        <w:tc>
          <w:tcPr>
            <w:tcW w:type="dxa" w:w="2088"/>
            <w:shd w:fill="F3F5F1"/>
            <w:tcMar>
              <w:top w:w="90" w:type="dxa"/>
              <w:start w:w="120" w:type="dxa"/>
              <w:bottom w:w="90" w:type="dxa"/>
              <w:end w:w="120" w:type="dxa"/>
            </w:tcMar>
            <w:vAlign w:val="top"/>
          </w:tcPr>
          <w:p>
            <w:r>
              <w:rPr>
                <w:rFonts w:ascii="Arial" w:hAnsi="Arial"/>
                <w:color w:val="111411"/>
                <w:sz w:val="17"/>
              </w:rPr>
              <w:t>QA</w:t>
            </w:r>
          </w:p>
        </w:tc>
        <w:tc>
          <w:tcPr>
            <w:tcW w:type="dxa" w:w="7272"/>
            <w:shd w:fill="F3F5F1"/>
            <w:tcMar>
              <w:top w:w="90" w:type="dxa"/>
              <w:start w:w="120" w:type="dxa"/>
              <w:bottom w:w="90" w:type="dxa"/>
              <w:end w:w="120" w:type="dxa"/>
            </w:tcMar>
            <w:vAlign w:val="top"/>
          </w:tcPr>
          <w:p>
            <w:r>
              <w:rPr>
                <w:rFonts w:ascii="Arial" w:hAnsi="Arial"/>
                <w:color w:val="111411"/>
                <w:sz w:val="17"/>
              </w:rPr>
              <w:t>Verify functional, responsive, content, accessibility, analytics and operational acceptance.</w:t>
            </w:r>
          </w:p>
        </w:tc>
      </w:tr>
      <w:tr>
        <w:tc>
          <w:tcPr>
            <w:tcW w:type="dxa" w:w="2088"/>
            <w:shd w:fill="FFFFFF"/>
            <w:tcMar>
              <w:top w:w="90" w:type="dxa"/>
              <w:start w:w="120" w:type="dxa"/>
              <w:bottom w:w="90" w:type="dxa"/>
              <w:end w:w="120" w:type="dxa"/>
            </w:tcMar>
            <w:vAlign w:val="top"/>
          </w:tcPr>
          <w:p>
            <w:r>
              <w:rPr>
                <w:rFonts w:ascii="Arial" w:hAnsi="Arial"/>
                <w:color w:val="111411"/>
                <w:sz w:val="17"/>
              </w:rPr>
              <w:t>Legal/Security</w:t>
            </w:r>
          </w:p>
        </w:tc>
        <w:tc>
          <w:tcPr>
            <w:tcW w:type="dxa" w:w="7272"/>
            <w:shd w:fill="FFFFFF"/>
            <w:tcMar>
              <w:top w:w="90" w:type="dxa"/>
              <w:start w:w="120" w:type="dxa"/>
              <w:bottom w:w="90" w:type="dxa"/>
              <w:end w:w="120" w:type="dxa"/>
            </w:tcMar>
            <w:vAlign w:val="top"/>
          </w:tcPr>
          <w:p>
            <w:r>
              <w:rPr>
                <w:rFonts w:ascii="Arial" w:hAnsi="Arial"/>
                <w:color w:val="111411"/>
                <w:sz w:val="17"/>
              </w:rPr>
              <w:t>Approve privacy, consent, claims, data processing and trust content.</w:t>
            </w:r>
          </w:p>
        </w:tc>
      </w:tr>
    </w:tbl>
    <w:p>
      <w:pPr>
        <w:spacing w:after="0"/>
      </w:pPr>
    </w:p>
    <w:p>
      <w:pPr>
        <w:pStyle w:val="Heading2"/>
      </w:pPr>
      <w:r>
        <w:t>Requirement language</w:t>
      </w:r>
    </w:p>
    <w:p>
      <w:pPr>
        <w:pStyle w:val="ListBullet"/>
      </w:pPr>
      <w:r>
        <w:t>MUST means mandatory for the stated release. SHOULD means strongly preferred and may be deferred only through a documented product decision. MAY means optional.</w:t>
      </w:r>
    </w:p>
    <w:p>
      <w:pPr>
        <w:pStyle w:val="ListBullet"/>
      </w:pPr>
      <w:r>
        <w:t>Each requirement has a stable ID. Jira, Linear or any delivery tracker should preserve the ID so design, code and QA remain traceable.</w:t>
      </w:r>
    </w:p>
    <w:p>
      <w:pPr>
        <w:pStyle w:val="ListBullet"/>
      </w:pPr>
      <w:r>
        <w:t>Where a visual mock-up conflicts with written requirements, this PRD controls behaviour and the mock-up controls art direction only.</w:t>
      </w:r>
    </w:p>
    <w:tbl>
      <w:tblPr>
        <w:tblW w:type="dxa" w:w="9360"/>
        <w:jc w:val="center"/>
        <w:tblLayout w:type="fixed"/>
        <w:tblLook w:firstColumn="1" w:firstRow="1" w:lastColumn="0" w:lastRow="0" w:noHBand="0" w:noVBand="1" w:val="04A0"/>
        <w:tblInd w:w="120" w:type="dxa"/>
      </w:tblPr>
      <w:tblGrid>
        <w:gridCol w:w="9360"/>
      </w:tblGrid>
      <w:tr>
        <w:tc>
          <w:tcPr>
            <w:tcW w:type="dxa" w:w="9360"/>
            <w:shd w:fill="EFF5E6"/>
            <w:tcMar>
              <w:top w:w="140" w:type="dxa"/>
              <w:start w:w="170" w:type="dxa"/>
              <w:bottom w:w="140" w:type="dxa"/>
              <w:end w:w="170" w:type="dxa"/>
            </w:tcMar>
          </w:tcPr>
          <w:p>
            <w:r>
              <w:rPr>
                <w:rFonts w:ascii="Arial" w:hAnsi="Arial"/>
                <w:b/>
                <w:color w:val="4F780E"/>
                <w:sz w:val="18"/>
              </w:rPr>
              <w:t xml:space="preserve">SCOPE BOUNDARY  </w:t>
            </w:r>
            <w:r>
              <w:rPr>
                <w:rFonts w:ascii="Arial" w:hAnsi="Arial"/>
                <w:color w:val="111411"/>
                <w:sz w:val="20"/>
              </w:rPr>
              <w:t>This PRD covers the public marketing website and its embedded demonstrations. It does not define the authenticated Digital Receptionist operating product, except where a product screen is referenced as a future demo or proof surface.</w:t>
            </w:r>
          </w:p>
        </w:tc>
      </w:tr>
    </w:tbl>
    <w:p>
      <w:pPr>
        <w:spacing w:after="0"/>
      </w:pPr>
    </w:p>
    <w:p>
      <w:pPr>
        <w:pStyle w:val="Eyebrow"/>
        <w:pageBreakBefore/>
      </w:pPr>
      <w:r>
        <w:t>01 / PRODUCT FOUNDATION</w:t>
      </w:r>
    </w:p>
    <w:p>
      <w:pPr>
        <w:pStyle w:val="Heading1"/>
      </w:pPr>
      <w:r>
        <w:t>Vision, problem and category</w:t>
      </w:r>
    </w:p>
    <w:p>
      <w:pPr>
        <w:pStyle w:val="Lead"/>
      </w:pPr>
      <w:r>
        <w:t>The website must make an invisible response failure commercially visible, establish Digital Receptionist as a distinct category and let visitors experience a controlled next step before asking them to buy.</w:t>
      </w:r>
    </w:p>
    <w:p>
      <w:pPr>
        <w:pStyle w:val="Heading2"/>
      </w:pPr>
      <w:r>
        <w:t>Problem statement</w:t>
      </w:r>
    </w:p>
    <w:p>
      <w:r>
        <w:t>Businesses invest in generating demand, but customer conversations are lost between interest and action: calls go unanswered, messages remain unread, enquiries are misunderstood, follow-ups lapse and exceptions have no owner.</w:t>
      </w:r>
    </w:p>
    <w:p>
      <w:pPr>
        <w:pStyle w:val="Heading2"/>
      </w:pPr>
      <w:r>
        <w:t>Website product hypothesis</w:t>
      </w:r>
    </w:p>
    <w:tbl>
      <w:tblPr>
        <w:tblW w:type="dxa" w:w="9360"/>
        <w:jc w:val="center"/>
        <w:tblLayout w:type="fixed"/>
        <w:tblLook w:firstColumn="1" w:firstRow="1" w:lastColumn="0" w:lastRow="0" w:noHBand="0" w:noVBand="1" w:val="04A0"/>
        <w:tblInd w:w="120" w:type="dxa"/>
      </w:tblPr>
      <w:tblGrid>
        <w:gridCol w:w="9360"/>
      </w:tblGrid>
      <w:tr>
        <w:tc>
          <w:tcPr>
            <w:tcW w:type="dxa" w:w="9360"/>
            <w:shd w:fill="EFF5E6"/>
            <w:tcMar>
              <w:top w:w="140" w:type="dxa"/>
              <w:start w:w="170" w:type="dxa"/>
              <w:bottom w:w="140" w:type="dxa"/>
              <w:end w:w="170" w:type="dxa"/>
            </w:tcMar>
          </w:tcPr>
          <w:p>
            <w:r>
              <w:rPr>
                <w:rFonts w:ascii="Arial" w:hAnsi="Arial"/>
                <w:b/>
                <w:color w:val="4F780E"/>
                <w:sz w:val="18"/>
              </w:rPr>
              <w:t xml:space="preserve">HYPOTHESIS  </w:t>
            </w:r>
            <w:r>
              <w:rPr>
                <w:rFonts w:ascii="Arial" w:hAnsi="Arial"/>
                <w:color w:val="111411"/>
                <w:sz w:val="20"/>
              </w:rPr>
              <w:t>If a visitor recognises the response problem, sees how Namuste turns one conversation into a responsible outcome, and can try that mechanism using a familiar profession or enterprise context, then the visitor will understand the category and be more likely to start a qualified demo conversation.</w:t>
            </w:r>
          </w:p>
        </w:tc>
      </w:tr>
    </w:tbl>
    <w:p>
      <w:pPr>
        <w:spacing w:after="0"/>
      </w:pPr>
    </w:p>
    <w:p>
      <w:pPr>
        <w:pStyle w:val="Heading2"/>
      </w:pPr>
      <w:r>
        <w:t>Positioning hierarchy</w:t>
      </w:r>
    </w:p>
    <w:tbl>
      <w:tblPr>
        <w:tblW w:type="dxa" w:w="9360"/>
        <w:jc w:val="center"/>
        <w:tblLayout w:type="fixed"/>
        <w:tblLook w:firstColumn="1" w:firstRow="1" w:lastColumn="0" w:lastRow="0" w:noHBand="0" w:noVBand="1" w:val="04A0"/>
        <w:tblInd w:w="120" w:type="dxa"/>
      </w:tblPr>
      <w:tblGrid>
        <w:gridCol w:w="1655"/>
        <w:gridCol w:w="3960"/>
        <w:gridCol w:w="3744"/>
      </w:tblGrid>
      <w:tr>
        <w:trPr>
          <w:tblHeader w:val="true"/>
        </w:trPr>
        <w:tc>
          <w:tcPr>
            <w:tcW w:type="dxa" w:w="1655"/>
            <w:shd w:fill="050605"/>
            <w:tcMar>
              <w:top w:w="90" w:type="dxa"/>
              <w:start w:w="120" w:type="dxa"/>
              <w:bottom w:w="90" w:type="dxa"/>
              <w:end w:w="120" w:type="dxa"/>
            </w:tcMar>
          </w:tcPr>
          <w:p>
            <w:r>
              <w:rPr>
                <w:rFonts w:ascii="Arial" w:hAnsi="Arial"/>
                <w:b/>
                <w:color w:val="FFFFFF"/>
                <w:sz w:val="16"/>
              </w:rPr>
              <w:t>Layer</w:t>
            </w:r>
          </w:p>
        </w:tc>
        <w:tc>
          <w:tcPr>
            <w:tcW w:type="dxa" w:w="3960"/>
            <w:shd w:fill="050605"/>
            <w:tcMar>
              <w:top w:w="90" w:type="dxa"/>
              <w:start w:w="120" w:type="dxa"/>
              <w:bottom w:w="90" w:type="dxa"/>
              <w:end w:w="120" w:type="dxa"/>
            </w:tcMar>
          </w:tcPr>
          <w:p>
            <w:r>
              <w:rPr>
                <w:rFonts w:ascii="Arial" w:hAnsi="Arial"/>
                <w:b/>
                <w:color w:val="FFFFFF"/>
                <w:sz w:val="16"/>
              </w:rPr>
              <w:t>Approved direction</w:t>
            </w:r>
          </w:p>
        </w:tc>
        <w:tc>
          <w:tcPr>
            <w:tcW w:type="dxa" w:w="3744"/>
            <w:shd w:fill="050605"/>
            <w:tcMar>
              <w:top w:w="90" w:type="dxa"/>
              <w:start w:w="120" w:type="dxa"/>
              <w:bottom w:w="90" w:type="dxa"/>
              <w:end w:w="120" w:type="dxa"/>
            </w:tcMar>
          </w:tcPr>
          <w:p>
            <w:r>
              <w:rPr>
                <w:rFonts w:ascii="Arial" w:hAnsi="Arial"/>
                <w:b/>
                <w:color w:val="FFFFFF"/>
                <w:sz w:val="16"/>
              </w:rPr>
              <w:t>Avoid</w:t>
            </w:r>
          </w:p>
        </w:tc>
      </w:tr>
      <w:tr>
        <w:tc>
          <w:tcPr>
            <w:tcW w:type="dxa" w:w="1655"/>
            <w:shd w:fill="F3F5F1"/>
            <w:tcMar>
              <w:top w:w="90" w:type="dxa"/>
              <w:start w:w="120" w:type="dxa"/>
              <w:bottom w:w="90" w:type="dxa"/>
              <w:end w:w="120" w:type="dxa"/>
            </w:tcMar>
            <w:vAlign w:val="top"/>
          </w:tcPr>
          <w:p>
            <w:r>
              <w:rPr>
                <w:rFonts w:ascii="Arial" w:hAnsi="Arial"/>
                <w:color w:val="111411"/>
                <w:sz w:val="17"/>
              </w:rPr>
              <w:t>Category</w:t>
            </w:r>
          </w:p>
        </w:tc>
        <w:tc>
          <w:tcPr>
            <w:tcW w:type="dxa" w:w="3960"/>
            <w:shd w:fill="F3F5F1"/>
            <w:tcMar>
              <w:top w:w="90" w:type="dxa"/>
              <w:start w:w="120" w:type="dxa"/>
              <w:bottom w:w="90" w:type="dxa"/>
              <w:end w:w="120" w:type="dxa"/>
            </w:tcMar>
            <w:vAlign w:val="top"/>
          </w:tcPr>
          <w:p>
            <w:r>
              <w:rPr>
                <w:rFonts w:ascii="Arial" w:hAnsi="Arial"/>
                <w:color w:val="111411"/>
                <w:sz w:val="17"/>
              </w:rPr>
              <w:t>Digital Receptionist</w:t>
            </w:r>
          </w:p>
        </w:tc>
        <w:tc>
          <w:tcPr>
            <w:tcW w:type="dxa" w:w="3744"/>
            <w:shd w:fill="F3F5F1"/>
            <w:tcMar>
              <w:top w:w="90" w:type="dxa"/>
              <w:start w:w="120" w:type="dxa"/>
              <w:bottom w:w="90" w:type="dxa"/>
              <w:end w:w="120" w:type="dxa"/>
            </w:tcMar>
            <w:vAlign w:val="top"/>
          </w:tcPr>
          <w:p>
            <w:r>
              <w:rPr>
                <w:rFonts w:ascii="Arial" w:hAnsi="Arial"/>
                <w:color w:val="111411"/>
                <w:sz w:val="17"/>
              </w:rPr>
              <w:t>AI front desk, chatbot, generic AI assistant</w:t>
            </w:r>
          </w:p>
        </w:tc>
      </w:tr>
      <w:tr>
        <w:tc>
          <w:tcPr>
            <w:tcW w:type="dxa" w:w="1655"/>
            <w:shd w:fill="FFFFFF"/>
            <w:tcMar>
              <w:top w:w="90" w:type="dxa"/>
              <w:start w:w="120" w:type="dxa"/>
              <w:bottom w:w="90" w:type="dxa"/>
              <w:end w:w="120" w:type="dxa"/>
            </w:tcMar>
            <w:vAlign w:val="top"/>
          </w:tcPr>
          <w:p>
            <w:r>
              <w:rPr>
                <w:rFonts w:ascii="Arial" w:hAnsi="Arial"/>
                <w:color w:val="111411"/>
                <w:sz w:val="17"/>
              </w:rPr>
              <w:t>Promise</w:t>
            </w:r>
          </w:p>
        </w:tc>
        <w:tc>
          <w:tcPr>
            <w:tcW w:type="dxa" w:w="3960"/>
            <w:shd w:fill="FFFFFF"/>
            <w:tcMar>
              <w:top w:w="90" w:type="dxa"/>
              <w:start w:w="120" w:type="dxa"/>
              <w:bottom w:w="90" w:type="dxa"/>
              <w:end w:w="120" w:type="dxa"/>
            </w:tcMar>
            <w:vAlign w:val="top"/>
          </w:tcPr>
          <w:p>
            <w:r>
              <w:rPr>
                <w:rFonts w:ascii="Arial" w:hAnsi="Arial"/>
                <w:color w:val="111411"/>
                <w:sz w:val="17"/>
              </w:rPr>
              <w:t>Every conversation gets a next step.</w:t>
            </w:r>
          </w:p>
        </w:tc>
        <w:tc>
          <w:tcPr>
            <w:tcW w:type="dxa" w:w="3744"/>
            <w:shd w:fill="FFFFFF"/>
            <w:tcMar>
              <w:top w:w="90" w:type="dxa"/>
              <w:start w:w="120" w:type="dxa"/>
              <w:bottom w:w="90" w:type="dxa"/>
              <w:end w:w="120" w:type="dxa"/>
            </w:tcMar>
            <w:vAlign w:val="top"/>
          </w:tcPr>
          <w:p>
            <w:r>
              <w:rPr>
                <w:rFonts w:ascii="Arial" w:hAnsi="Arial"/>
                <w:color w:val="111411"/>
                <w:sz w:val="17"/>
              </w:rPr>
              <w:t>Unverifiable replacement or revenue guarantees</w:t>
            </w:r>
          </w:p>
        </w:tc>
      </w:tr>
      <w:tr>
        <w:tc>
          <w:tcPr>
            <w:tcW w:type="dxa" w:w="1655"/>
            <w:shd w:fill="F3F5F1"/>
            <w:tcMar>
              <w:top w:w="90" w:type="dxa"/>
              <w:start w:w="120" w:type="dxa"/>
              <w:bottom w:w="90" w:type="dxa"/>
              <w:end w:w="120" w:type="dxa"/>
            </w:tcMar>
            <w:vAlign w:val="top"/>
          </w:tcPr>
          <w:p>
            <w:r>
              <w:rPr>
                <w:rFonts w:ascii="Arial" w:hAnsi="Arial"/>
                <w:color w:val="111411"/>
                <w:sz w:val="17"/>
              </w:rPr>
              <w:t>Mechanism</w:t>
            </w:r>
          </w:p>
        </w:tc>
        <w:tc>
          <w:tcPr>
            <w:tcW w:type="dxa" w:w="3960"/>
            <w:shd w:fill="F3F5F1"/>
            <w:tcMar>
              <w:top w:w="90" w:type="dxa"/>
              <w:start w:w="120" w:type="dxa"/>
              <w:bottom w:w="90" w:type="dxa"/>
              <w:end w:w="120" w:type="dxa"/>
            </w:tcMar>
            <w:vAlign w:val="top"/>
          </w:tcPr>
          <w:p>
            <w:r>
              <w:rPr>
                <w:rFonts w:ascii="Arial" w:hAnsi="Arial"/>
                <w:color w:val="111411"/>
                <w:sz w:val="17"/>
              </w:rPr>
              <w:t>Answer → Understand → Act → Follow up → Learn</w:t>
            </w:r>
          </w:p>
        </w:tc>
        <w:tc>
          <w:tcPr>
            <w:tcW w:type="dxa" w:w="3744"/>
            <w:shd w:fill="F3F5F1"/>
            <w:tcMar>
              <w:top w:w="90" w:type="dxa"/>
              <w:start w:w="120" w:type="dxa"/>
              <w:bottom w:w="90" w:type="dxa"/>
              <w:end w:w="120" w:type="dxa"/>
            </w:tcMar>
            <w:vAlign w:val="top"/>
          </w:tcPr>
          <w:p>
            <w:r>
              <w:rPr>
                <w:rFonts w:ascii="Arial" w:hAnsi="Arial"/>
                <w:color w:val="111411"/>
                <w:sz w:val="17"/>
              </w:rPr>
              <w:t>Model names, technical novelty as the lead</w:t>
            </w:r>
          </w:p>
        </w:tc>
      </w:tr>
      <w:tr>
        <w:tc>
          <w:tcPr>
            <w:tcW w:type="dxa" w:w="1655"/>
            <w:shd w:fill="FFFFFF"/>
            <w:tcMar>
              <w:top w:w="90" w:type="dxa"/>
              <w:start w:w="120" w:type="dxa"/>
              <w:bottom w:w="90" w:type="dxa"/>
              <w:end w:w="120" w:type="dxa"/>
            </w:tcMar>
            <w:vAlign w:val="top"/>
          </w:tcPr>
          <w:p>
            <w:r>
              <w:rPr>
                <w:rFonts w:ascii="Arial" w:hAnsi="Arial"/>
                <w:color w:val="111411"/>
                <w:sz w:val="17"/>
              </w:rPr>
              <w:t>Channels</w:t>
            </w:r>
          </w:p>
        </w:tc>
        <w:tc>
          <w:tcPr>
            <w:tcW w:type="dxa" w:w="3960"/>
            <w:shd w:fill="FFFFFF"/>
            <w:tcMar>
              <w:top w:w="90" w:type="dxa"/>
              <w:start w:w="120" w:type="dxa"/>
              <w:bottom w:w="90" w:type="dxa"/>
              <w:end w:w="120" w:type="dxa"/>
            </w:tcMar>
            <w:vAlign w:val="top"/>
          </w:tcPr>
          <w:p>
            <w:r>
              <w:rPr>
                <w:rFonts w:ascii="Arial" w:hAnsi="Arial"/>
                <w:color w:val="111411"/>
                <w:sz w:val="17"/>
              </w:rPr>
              <w:t>Voice, WhatsApp and Web</w:t>
            </w:r>
          </w:p>
        </w:tc>
        <w:tc>
          <w:tcPr>
            <w:tcW w:type="dxa" w:w="3744"/>
            <w:shd w:fill="FFFFFF"/>
            <w:tcMar>
              <w:top w:w="90" w:type="dxa"/>
              <w:start w:w="120" w:type="dxa"/>
              <w:bottom w:w="90" w:type="dxa"/>
              <w:end w:w="120" w:type="dxa"/>
            </w:tcMar>
            <w:vAlign w:val="top"/>
          </w:tcPr>
          <w:p>
            <w:r>
              <w:rPr>
                <w:rFonts w:ascii="Arial" w:hAnsi="Arial"/>
                <w:color w:val="111411"/>
                <w:sz w:val="17"/>
              </w:rPr>
              <w:t>Channel-specific silos</w:t>
            </w:r>
          </w:p>
        </w:tc>
      </w:tr>
      <w:tr>
        <w:tc>
          <w:tcPr>
            <w:tcW w:type="dxa" w:w="1655"/>
            <w:shd w:fill="F3F5F1"/>
            <w:tcMar>
              <w:top w:w="90" w:type="dxa"/>
              <w:start w:w="120" w:type="dxa"/>
              <w:bottom w:w="90" w:type="dxa"/>
              <w:end w:w="120" w:type="dxa"/>
            </w:tcMar>
            <w:vAlign w:val="top"/>
          </w:tcPr>
          <w:p>
            <w:r>
              <w:rPr>
                <w:rFonts w:ascii="Arial" w:hAnsi="Arial"/>
                <w:color w:val="111411"/>
                <w:sz w:val="17"/>
              </w:rPr>
              <w:t>Market stance</w:t>
            </w:r>
          </w:p>
        </w:tc>
        <w:tc>
          <w:tcPr>
            <w:tcW w:type="dxa" w:w="3960"/>
            <w:shd w:fill="F3F5F1"/>
            <w:tcMar>
              <w:top w:w="90" w:type="dxa"/>
              <w:start w:w="120" w:type="dxa"/>
              <w:bottom w:w="90" w:type="dxa"/>
              <w:end w:w="120" w:type="dxa"/>
            </w:tcMar>
            <w:vAlign w:val="top"/>
          </w:tcPr>
          <w:p>
            <w:r>
              <w:rPr>
                <w:rFonts w:ascii="Arial" w:hAnsi="Arial"/>
                <w:color w:val="111411"/>
                <w:sz w:val="17"/>
              </w:rPr>
              <w:t>Industry agnostic; Doctors &amp; Clinics first in priority</w:t>
            </w:r>
          </w:p>
        </w:tc>
        <w:tc>
          <w:tcPr>
            <w:tcW w:type="dxa" w:w="3744"/>
            <w:shd w:fill="F3F5F1"/>
            <w:tcMar>
              <w:top w:w="90" w:type="dxa"/>
              <w:start w:w="120" w:type="dxa"/>
              <w:bottom w:w="90" w:type="dxa"/>
              <w:end w:w="120" w:type="dxa"/>
            </w:tcMar>
            <w:vAlign w:val="top"/>
          </w:tcPr>
          <w:p>
            <w:r>
              <w:rPr>
                <w:rFonts w:ascii="Arial" w:hAnsi="Arial"/>
                <w:color w:val="111411"/>
                <w:sz w:val="17"/>
              </w:rPr>
              <w:t>Healthcare-only identity or undifferentiated “for everyone” language</w:t>
            </w:r>
          </w:p>
        </w:tc>
      </w:tr>
      <w:tr>
        <w:tc>
          <w:tcPr>
            <w:tcW w:type="dxa" w:w="1655"/>
            <w:shd w:fill="FFFFFF"/>
            <w:tcMar>
              <w:top w:w="90" w:type="dxa"/>
              <w:start w:w="120" w:type="dxa"/>
              <w:bottom w:w="90" w:type="dxa"/>
              <w:end w:w="120" w:type="dxa"/>
            </w:tcMar>
            <w:vAlign w:val="top"/>
          </w:tcPr>
          <w:p>
            <w:r>
              <w:rPr>
                <w:rFonts w:ascii="Arial" w:hAnsi="Arial"/>
                <w:color w:val="111411"/>
                <w:sz w:val="17"/>
              </w:rPr>
              <w:t>Trust stance</w:t>
            </w:r>
          </w:p>
        </w:tc>
        <w:tc>
          <w:tcPr>
            <w:tcW w:type="dxa" w:w="3960"/>
            <w:shd w:fill="FFFFFF"/>
            <w:tcMar>
              <w:top w:w="90" w:type="dxa"/>
              <w:start w:w="120" w:type="dxa"/>
              <w:bottom w:w="90" w:type="dxa"/>
              <w:end w:w="120" w:type="dxa"/>
            </w:tcMar>
            <w:vAlign w:val="top"/>
          </w:tcPr>
          <w:p>
            <w:r>
              <w:rPr>
                <w:rFonts w:ascii="Arial" w:hAnsi="Arial"/>
                <w:color w:val="111411"/>
                <w:sz w:val="17"/>
              </w:rPr>
              <w:t>Approved knowledge, boundaries and human handoff</w:t>
            </w:r>
          </w:p>
        </w:tc>
        <w:tc>
          <w:tcPr>
            <w:tcW w:type="dxa" w:w="3744"/>
            <w:shd w:fill="FFFFFF"/>
            <w:tcMar>
              <w:top w:w="90" w:type="dxa"/>
              <w:start w:w="120" w:type="dxa"/>
              <w:bottom w:w="90" w:type="dxa"/>
              <w:end w:w="120" w:type="dxa"/>
            </w:tcMar>
            <w:vAlign w:val="top"/>
          </w:tcPr>
          <w:p>
            <w:r>
              <w:rPr>
                <w:rFonts w:ascii="Arial" w:hAnsi="Arial"/>
                <w:color w:val="111411"/>
                <w:sz w:val="17"/>
              </w:rPr>
              <w:t>Autonomous “knows everything” claims</w:t>
            </w:r>
          </w:p>
        </w:tc>
      </w:tr>
    </w:tbl>
    <w:p>
      <w:pPr>
        <w:spacing w:after="0"/>
      </w:pPr>
    </w:p>
    <w:p>
      <w:pPr>
        <w:pStyle w:val="Heading2"/>
      </w:pPr>
      <w:r>
        <w:t>Product principles</w:t>
      </w:r>
    </w:p>
    <w:p>
      <w:pPr>
        <w:pStyle w:val="ListBullet"/>
      </w:pPr>
      <w:r>
        <w:t>Problem before product.</w:t>
      </w:r>
    </w:p>
    <w:p>
      <w:pPr>
        <w:pStyle w:val="ListBullet"/>
      </w:pPr>
      <w:r>
        <w:t>Conversation before interface.</w:t>
      </w:r>
    </w:p>
    <w:p>
      <w:pPr>
        <w:pStyle w:val="ListBullet"/>
      </w:pPr>
      <w:r>
        <w:t>Outcome before capability.</w:t>
      </w:r>
    </w:p>
    <w:p>
      <w:pPr>
        <w:pStyle w:val="ListBullet"/>
      </w:pPr>
      <w:r>
        <w:t>Category before underlying technology.</w:t>
      </w:r>
    </w:p>
    <w:p>
      <w:pPr>
        <w:pStyle w:val="ListBullet"/>
      </w:pPr>
      <w:r>
        <w:t>One strong interaction per viewport.</w:t>
      </w:r>
    </w:p>
    <w:p>
      <w:pPr>
        <w:pStyle w:val="ListBullet"/>
      </w:pPr>
      <w:r>
        <w:t>Show breadth through selectable states, not stacked repetitive pages.</w:t>
      </w:r>
    </w:p>
    <w:p>
      <w:pPr>
        <w:pStyle w:val="ListBullet"/>
      </w:pPr>
      <w:r>
        <w:t>Demonstrate judgment and boundaries, not merely fluency.</w:t>
      </w:r>
    </w:p>
    <w:p>
      <w:pPr>
        <w:pStyle w:val="ListBullet"/>
      </w:pPr>
      <w:r>
        <w:t>Preserve approximately 70% negative space in principal marketing compositions.</w:t>
      </w:r>
    </w:p>
    <w:p>
      <w:pPr>
        <w:pStyle w:val="ListBullet"/>
      </w:pPr>
      <w:r>
        <w:t>Doctors &amp; Clinics receive precedence without confining the category.</w:t>
      </w:r>
    </w:p>
    <w:p>
      <w:pPr>
        <w:pStyle w:val="Eyebrow"/>
        <w:pageBreakBefore/>
      </w:pPr>
      <w:r>
        <w:t>02 / GOALS</w:t>
      </w:r>
    </w:p>
    <w:p>
      <w:pPr>
        <w:pStyle w:val="Heading1"/>
      </w:pPr>
      <w:r>
        <w:t>Goals, non-goals and measurable outcomes</w:t>
      </w:r>
    </w:p>
    <w:p>
      <w:pPr>
        <w:pStyle w:val="Lead"/>
      </w:pPr>
      <w:r>
        <w:t>The website must be judged by category understanding, qualified engagement and operational quality—not by decorative completeness.</w:t>
      </w:r>
    </w:p>
    <w:tbl>
      <w:tblPr>
        <w:tblW w:type="dxa" w:w="9360"/>
        <w:jc w:val="center"/>
        <w:tblLayout w:type="fixed"/>
        <w:tblLook w:firstColumn="1" w:firstRow="1" w:lastColumn="0" w:lastRow="0" w:noHBand="0" w:noVBand="1" w:val="04A0"/>
        <w:tblInd w:w="120" w:type="dxa"/>
      </w:tblPr>
      <w:tblGrid>
        <w:gridCol w:w="1080"/>
        <w:gridCol w:w="4608"/>
        <w:gridCol w:w="3672"/>
      </w:tblGrid>
      <w:tr>
        <w:trPr>
          <w:tblHeader w:val="true"/>
        </w:trPr>
        <w:tc>
          <w:tcPr>
            <w:tcW w:type="dxa" w:w="1080"/>
            <w:shd w:fill="050605"/>
            <w:tcMar>
              <w:top w:w="90" w:type="dxa"/>
              <w:start w:w="120" w:type="dxa"/>
              <w:bottom w:w="90" w:type="dxa"/>
              <w:end w:w="120" w:type="dxa"/>
            </w:tcMar>
          </w:tcPr>
          <w:p>
            <w:r>
              <w:rPr>
                <w:rFonts w:ascii="Arial" w:hAnsi="Arial"/>
                <w:b/>
                <w:color w:val="FFFFFF"/>
                <w:sz w:val="16"/>
              </w:rPr>
              <w:t>Goal ID</w:t>
            </w:r>
          </w:p>
        </w:tc>
        <w:tc>
          <w:tcPr>
            <w:tcW w:type="dxa" w:w="4608"/>
            <w:shd w:fill="050605"/>
            <w:tcMar>
              <w:top w:w="90" w:type="dxa"/>
              <w:start w:w="120" w:type="dxa"/>
              <w:bottom w:w="90" w:type="dxa"/>
              <w:end w:w="120" w:type="dxa"/>
            </w:tcMar>
          </w:tcPr>
          <w:p>
            <w:r>
              <w:rPr>
                <w:rFonts w:ascii="Arial" w:hAnsi="Arial"/>
                <w:b/>
                <w:color w:val="FFFFFF"/>
                <w:sz w:val="16"/>
              </w:rPr>
              <w:t>Goal</w:t>
            </w:r>
          </w:p>
        </w:tc>
        <w:tc>
          <w:tcPr>
            <w:tcW w:type="dxa" w:w="3672"/>
            <w:shd w:fill="050605"/>
            <w:tcMar>
              <w:top w:w="90" w:type="dxa"/>
              <w:start w:w="120" w:type="dxa"/>
              <w:bottom w:w="90" w:type="dxa"/>
              <w:end w:w="120" w:type="dxa"/>
            </w:tcMar>
          </w:tcPr>
          <w:p>
            <w:r>
              <w:rPr>
                <w:rFonts w:ascii="Arial" w:hAnsi="Arial"/>
                <w:b/>
                <w:color w:val="FFFFFF"/>
                <w:sz w:val="16"/>
              </w:rPr>
              <w:t>Success signal</w:t>
            </w:r>
          </w:p>
        </w:tc>
      </w:tr>
      <w:tr>
        <w:tc>
          <w:tcPr>
            <w:tcW w:type="dxa" w:w="1080"/>
            <w:shd w:fill="F3F5F1"/>
            <w:tcMar>
              <w:top w:w="90" w:type="dxa"/>
              <w:start w:w="120" w:type="dxa"/>
              <w:bottom w:w="90" w:type="dxa"/>
              <w:end w:w="120" w:type="dxa"/>
            </w:tcMar>
            <w:vAlign w:val="top"/>
          </w:tcPr>
          <w:p>
            <w:r>
              <w:rPr>
                <w:rFonts w:ascii="Arial" w:hAnsi="Arial"/>
                <w:color w:val="111411"/>
                <w:sz w:val="17"/>
              </w:rPr>
              <w:t>G-01</w:t>
            </w:r>
          </w:p>
        </w:tc>
        <w:tc>
          <w:tcPr>
            <w:tcW w:type="dxa" w:w="4608"/>
            <w:shd w:fill="F3F5F1"/>
            <w:tcMar>
              <w:top w:w="90" w:type="dxa"/>
              <w:start w:w="120" w:type="dxa"/>
              <w:bottom w:w="90" w:type="dxa"/>
              <w:end w:w="120" w:type="dxa"/>
            </w:tcMar>
            <w:vAlign w:val="top"/>
          </w:tcPr>
          <w:p>
            <w:r>
              <w:rPr>
                <w:rFonts w:ascii="Arial" w:hAnsi="Arial"/>
                <w:color w:val="111411"/>
                <w:sz w:val="17"/>
              </w:rPr>
              <w:t>Establish “Digital Receptionist” as Namuste’s category.</w:t>
            </w:r>
          </w:p>
        </w:tc>
        <w:tc>
          <w:tcPr>
            <w:tcW w:type="dxa" w:w="3672"/>
            <w:shd w:fill="F3F5F1"/>
            <w:tcMar>
              <w:top w:w="90" w:type="dxa"/>
              <w:start w:w="120" w:type="dxa"/>
              <w:bottom w:w="90" w:type="dxa"/>
              <w:end w:w="120" w:type="dxa"/>
            </w:tcMar>
            <w:vAlign w:val="top"/>
          </w:tcPr>
          <w:p>
            <w:r>
              <w:rPr>
                <w:rFonts w:ascii="Arial" w:hAnsi="Arial"/>
                <w:color w:val="111411"/>
                <w:sz w:val="17"/>
              </w:rPr>
              <w:t>Visitors can accurately describe Namuste after the hero and operating-loop sections.</w:t>
            </w:r>
          </w:p>
        </w:tc>
      </w:tr>
      <w:tr>
        <w:tc>
          <w:tcPr>
            <w:tcW w:type="dxa" w:w="1080"/>
            <w:shd w:fill="FFFFFF"/>
            <w:tcMar>
              <w:top w:w="90" w:type="dxa"/>
              <w:start w:w="120" w:type="dxa"/>
              <w:bottom w:w="90" w:type="dxa"/>
              <w:end w:w="120" w:type="dxa"/>
            </w:tcMar>
            <w:vAlign w:val="top"/>
          </w:tcPr>
          <w:p>
            <w:r>
              <w:rPr>
                <w:rFonts w:ascii="Arial" w:hAnsi="Arial"/>
                <w:color w:val="111411"/>
                <w:sz w:val="17"/>
              </w:rPr>
              <w:t>G-02</w:t>
            </w:r>
          </w:p>
        </w:tc>
        <w:tc>
          <w:tcPr>
            <w:tcW w:type="dxa" w:w="4608"/>
            <w:shd w:fill="FFFFFF"/>
            <w:tcMar>
              <w:top w:w="90" w:type="dxa"/>
              <w:start w:w="120" w:type="dxa"/>
              <w:bottom w:w="90" w:type="dxa"/>
              <w:end w:w="120" w:type="dxa"/>
            </w:tcMar>
            <w:vAlign w:val="top"/>
          </w:tcPr>
          <w:p>
            <w:r>
              <w:rPr>
                <w:rFonts w:ascii="Arial" w:hAnsi="Arial"/>
                <w:color w:val="111411"/>
                <w:sz w:val="17"/>
              </w:rPr>
              <w:t>Make response loss personally and commercially recognisable.</w:t>
            </w:r>
          </w:p>
        </w:tc>
        <w:tc>
          <w:tcPr>
            <w:tcW w:type="dxa" w:w="3672"/>
            <w:shd w:fill="FFFFFF"/>
            <w:tcMar>
              <w:top w:w="90" w:type="dxa"/>
              <w:start w:w="120" w:type="dxa"/>
              <w:bottom w:w="90" w:type="dxa"/>
              <w:end w:w="120" w:type="dxa"/>
            </w:tcMar>
            <w:vAlign w:val="top"/>
          </w:tcPr>
          <w:p>
            <w:r>
              <w:rPr>
                <w:rFonts w:ascii="Arial" w:hAnsi="Arial"/>
                <w:color w:val="111411"/>
                <w:sz w:val="17"/>
              </w:rPr>
              <w:t>High continuation from hero into problem and operating loop.</w:t>
            </w:r>
          </w:p>
        </w:tc>
      </w:tr>
      <w:tr>
        <w:tc>
          <w:tcPr>
            <w:tcW w:type="dxa" w:w="1080"/>
            <w:shd w:fill="F3F5F1"/>
            <w:tcMar>
              <w:top w:w="90" w:type="dxa"/>
              <w:start w:w="120" w:type="dxa"/>
              <w:bottom w:w="90" w:type="dxa"/>
              <w:end w:w="120" w:type="dxa"/>
            </w:tcMar>
            <w:vAlign w:val="top"/>
          </w:tcPr>
          <w:p>
            <w:r>
              <w:rPr>
                <w:rFonts w:ascii="Arial" w:hAnsi="Arial"/>
                <w:color w:val="111411"/>
                <w:sz w:val="17"/>
              </w:rPr>
              <w:t>G-03</w:t>
            </w:r>
          </w:p>
        </w:tc>
        <w:tc>
          <w:tcPr>
            <w:tcW w:type="dxa" w:w="4608"/>
            <w:shd w:fill="F3F5F1"/>
            <w:tcMar>
              <w:top w:w="90" w:type="dxa"/>
              <w:start w:w="120" w:type="dxa"/>
              <w:bottom w:w="90" w:type="dxa"/>
              <w:end w:w="120" w:type="dxa"/>
            </w:tcMar>
            <w:vAlign w:val="top"/>
          </w:tcPr>
          <w:p>
            <w:r>
              <w:rPr>
                <w:rFonts w:ascii="Arial" w:hAnsi="Arial"/>
                <w:color w:val="111411"/>
                <w:sz w:val="17"/>
              </w:rPr>
              <w:t>Prove relevance across professions and enterprise types.</w:t>
            </w:r>
          </w:p>
        </w:tc>
        <w:tc>
          <w:tcPr>
            <w:tcW w:type="dxa" w:w="3672"/>
            <w:shd w:fill="F3F5F1"/>
            <w:tcMar>
              <w:top w:w="90" w:type="dxa"/>
              <w:start w:w="120" w:type="dxa"/>
              <w:bottom w:w="90" w:type="dxa"/>
              <w:end w:w="120" w:type="dxa"/>
            </w:tcMar>
            <w:vAlign w:val="top"/>
          </w:tcPr>
          <w:p>
            <w:r>
              <w:rPr>
                <w:rFonts w:ascii="Arial" w:hAnsi="Arial"/>
                <w:color w:val="111411"/>
                <w:sz w:val="17"/>
              </w:rPr>
              <w:t>Meaningful selector usage beyond the default state.</w:t>
            </w:r>
          </w:p>
        </w:tc>
      </w:tr>
      <w:tr>
        <w:tc>
          <w:tcPr>
            <w:tcW w:type="dxa" w:w="1080"/>
            <w:shd w:fill="FFFFFF"/>
            <w:tcMar>
              <w:top w:w="90" w:type="dxa"/>
              <w:start w:w="120" w:type="dxa"/>
              <w:bottom w:w="90" w:type="dxa"/>
              <w:end w:w="120" w:type="dxa"/>
            </w:tcMar>
            <w:vAlign w:val="top"/>
          </w:tcPr>
          <w:p>
            <w:r>
              <w:rPr>
                <w:rFonts w:ascii="Arial" w:hAnsi="Arial"/>
                <w:color w:val="111411"/>
                <w:sz w:val="17"/>
              </w:rPr>
              <w:t>G-04</w:t>
            </w:r>
          </w:p>
        </w:tc>
        <w:tc>
          <w:tcPr>
            <w:tcW w:type="dxa" w:w="4608"/>
            <w:shd w:fill="FFFFFF"/>
            <w:tcMar>
              <w:top w:w="90" w:type="dxa"/>
              <w:start w:w="120" w:type="dxa"/>
              <w:bottom w:w="90" w:type="dxa"/>
              <w:end w:w="120" w:type="dxa"/>
            </w:tcMar>
            <w:vAlign w:val="top"/>
          </w:tcPr>
          <w:p>
            <w:r>
              <w:rPr>
                <w:rFonts w:ascii="Arial" w:hAnsi="Arial"/>
                <w:color w:val="111411"/>
                <w:sz w:val="17"/>
              </w:rPr>
              <w:t>Demonstrate safe action, boundaries and human ownership.</w:t>
            </w:r>
          </w:p>
        </w:tc>
        <w:tc>
          <w:tcPr>
            <w:tcW w:type="dxa" w:w="3672"/>
            <w:shd w:fill="FFFFFF"/>
            <w:tcMar>
              <w:top w:w="90" w:type="dxa"/>
              <w:start w:w="120" w:type="dxa"/>
              <w:bottom w:w="90" w:type="dxa"/>
              <w:end w:w="120" w:type="dxa"/>
            </w:tcMar>
            <w:vAlign w:val="top"/>
          </w:tcPr>
          <w:p>
            <w:r>
              <w:rPr>
                <w:rFonts w:ascii="Arial" w:hAnsi="Arial"/>
                <w:color w:val="111411"/>
                <w:sz w:val="17"/>
              </w:rPr>
              <w:t>Visitors engage with answer/clarify/handoff interactions.</w:t>
            </w:r>
          </w:p>
        </w:tc>
      </w:tr>
      <w:tr>
        <w:tc>
          <w:tcPr>
            <w:tcW w:type="dxa" w:w="1080"/>
            <w:shd w:fill="F3F5F1"/>
            <w:tcMar>
              <w:top w:w="90" w:type="dxa"/>
              <w:start w:w="120" w:type="dxa"/>
              <w:bottom w:w="90" w:type="dxa"/>
              <w:end w:w="120" w:type="dxa"/>
            </w:tcMar>
            <w:vAlign w:val="top"/>
          </w:tcPr>
          <w:p>
            <w:r>
              <w:rPr>
                <w:rFonts w:ascii="Arial" w:hAnsi="Arial"/>
                <w:color w:val="111411"/>
                <w:sz w:val="17"/>
              </w:rPr>
              <w:t>G-05</w:t>
            </w:r>
          </w:p>
        </w:tc>
        <w:tc>
          <w:tcPr>
            <w:tcW w:type="dxa" w:w="4608"/>
            <w:shd w:fill="F3F5F1"/>
            <w:tcMar>
              <w:top w:w="90" w:type="dxa"/>
              <w:start w:w="120" w:type="dxa"/>
              <w:bottom w:w="90" w:type="dxa"/>
              <w:end w:w="120" w:type="dxa"/>
            </w:tcMar>
            <w:vAlign w:val="top"/>
          </w:tcPr>
          <w:p>
            <w:r>
              <w:rPr>
                <w:rFonts w:ascii="Arial" w:hAnsi="Arial"/>
                <w:color w:val="111411"/>
                <w:sz w:val="17"/>
              </w:rPr>
              <w:t>Turn interest into qualified conversations.</w:t>
            </w:r>
          </w:p>
        </w:tc>
        <w:tc>
          <w:tcPr>
            <w:tcW w:type="dxa" w:w="3672"/>
            <w:shd w:fill="F3F5F1"/>
            <w:tcMar>
              <w:top w:w="90" w:type="dxa"/>
              <w:start w:w="120" w:type="dxa"/>
              <w:bottom w:w="90" w:type="dxa"/>
              <w:end w:w="120" w:type="dxa"/>
            </w:tcMar>
            <w:vAlign w:val="top"/>
          </w:tcPr>
          <w:p>
            <w:r>
              <w:rPr>
                <w:rFonts w:ascii="Arial" w:hAnsi="Arial"/>
                <w:color w:val="111411"/>
                <w:sz w:val="17"/>
              </w:rPr>
              <w:t>Completed real-conversation demos and demo bookings.</w:t>
            </w:r>
          </w:p>
        </w:tc>
      </w:tr>
      <w:tr>
        <w:tc>
          <w:tcPr>
            <w:tcW w:type="dxa" w:w="1080"/>
            <w:shd w:fill="FFFFFF"/>
            <w:tcMar>
              <w:top w:w="90" w:type="dxa"/>
              <w:start w:w="120" w:type="dxa"/>
              <w:bottom w:w="90" w:type="dxa"/>
              <w:end w:w="120" w:type="dxa"/>
            </w:tcMar>
            <w:vAlign w:val="top"/>
          </w:tcPr>
          <w:p>
            <w:r>
              <w:rPr>
                <w:rFonts w:ascii="Arial" w:hAnsi="Arial"/>
                <w:color w:val="111411"/>
                <w:sz w:val="17"/>
              </w:rPr>
              <w:t>G-06</w:t>
            </w:r>
          </w:p>
        </w:tc>
        <w:tc>
          <w:tcPr>
            <w:tcW w:type="dxa" w:w="4608"/>
            <w:shd w:fill="FFFFFF"/>
            <w:tcMar>
              <w:top w:w="90" w:type="dxa"/>
              <w:start w:w="120" w:type="dxa"/>
              <w:bottom w:w="90" w:type="dxa"/>
              <w:end w:w="120" w:type="dxa"/>
            </w:tcMar>
            <w:vAlign w:val="top"/>
          </w:tcPr>
          <w:p>
            <w:r>
              <w:rPr>
                <w:rFonts w:ascii="Arial" w:hAnsi="Arial"/>
                <w:color w:val="111411"/>
                <w:sz w:val="17"/>
              </w:rPr>
              <w:t>Create a scalable content and landing-page system.</w:t>
            </w:r>
          </w:p>
        </w:tc>
        <w:tc>
          <w:tcPr>
            <w:tcW w:type="dxa" w:w="3672"/>
            <w:shd w:fill="FFFFFF"/>
            <w:tcMar>
              <w:top w:w="90" w:type="dxa"/>
              <w:start w:w="120" w:type="dxa"/>
              <w:bottom w:w="90" w:type="dxa"/>
              <w:end w:w="120" w:type="dxa"/>
            </w:tcMar>
            <w:vAlign w:val="top"/>
          </w:tcPr>
          <w:p>
            <w:r>
              <w:rPr>
                <w:rFonts w:ascii="Arial" w:hAnsi="Arial"/>
                <w:color w:val="111411"/>
                <w:sz w:val="17"/>
              </w:rPr>
              <w:t>New profession/enterprise pages can be published without bespoke code.</w:t>
            </w:r>
          </w:p>
        </w:tc>
      </w:tr>
    </w:tbl>
    <w:p>
      <w:pPr>
        <w:spacing w:after="0"/>
      </w:pPr>
    </w:p>
    <w:p>
      <w:pPr>
        <w:pStyle w:val="Heading2"/>
      </w:pPr>
      <w:r>
        <w:t>Explicit non-goals</w:t>
      </w:r>
    </w:p>
    <w:p>
      <w:pPr>
        <w:pStyle w:val="ListBullet"/>
      </w:pPr>
      <w:r>
        <w:t>Recreating the authenticated product dashboard on the homepage.</w:t>
      </w:r>
    </w:p>
    <w:p>
      <w:pPr>
        <w:pStyle w:val="ListBullet"/>
      </w:pPr>
      <w:r>
        <w:t>Publishing every exploratory screen as a marketing section.</w:t>
      </w:r>
    </w:p>
    <w:p>
      <w:pPr>
        <w:pStyle w:val="ListBullet"/>
      </w:pPr>
      <w:r>
        <w:t>Selling Namuste as a replacement for all staff.</w:t>
      </w:r>
    </w:p>
    <w:p>
      <w:pPr>
        <w:pStyle w:val="ListBullet"/>
      </w:pPr>
      <w:r>
        <w:t>Claiming medical, legal, financial or other professional judgment.</w:t>
      </w:r>
    </w:p>
    <w:p>
      <w:pPr>
        <w:pStyle w:val="ListBullet"/>
      </w:pPr>
      <w:r>
        <w:t>Listing model providers or “AI features” as the principal differentiation.</w:t>
      </w:r>
    </w:p>
    <w:p>
      <w:pPr>
        <w:pStyle w:val="ListBullet"/>
      </w:pPr>
      <w:r>
        <w:t>Launching a full self-service product onboarding flow inside the public website.</w:t>
      </w:r>
    </w:p>
    <w:p>
      <w:pPr>
        <w:pStyle w:val="ListBullet"/>
      </w:pPr>
      <w:r>
        <w:t>Showing unsupported metrics as customer proof.</w:t>
      </w:r>
    </w:p>
    <w:p>
      <w:pPr>
        <w:pStyle w:val="ListBullet"/>
      </w:pPr>
      <w:r>
        <w:t>Building separate frontends for every industry.</w:t>
      </w:r>
    </w:p>
    <w:p>
      <w:pPr>
        <w:pStyle w:val="Heading2"/>
      </w:pPr>
      <w:r>
        <w:t>North-star and supporting metrics</w:t>
      </w:r>
    </w:p>
    <w:tbl>
      <w:tblPr>
        <w:tblW w:type="dxa" w:w="9360"/>
        <w:jc w:val="center"/>
        <w:tblLayout w:type="fixed"/>
        <w:tblLook w:firstColumn="1" w:firstRow="1" w:lastColumn="0" w:lastRow="0" w:noHBand="0" w:noVBand="1" w:val="04A0"/>
        <w:tblInd w:w="120" w:type="dxa"/>
      </w:tblPr>
      <w:tblGrid>
        <w:gridCol w:w="1944"/>
        <w:gridCol w:w="5111"/>
        <w:gridCol w:w="2304"/>
      </w:tblGrid>
      <w:tr>
        <w:trPr>
          <w:tblHeader w:val="true"/>
        </w:trPr>
        <w:tc>
          <w:tcPr>
            <w:tcW w:type="dxa" w:w="1944"/>
            <w:shd w:fill="050605"/>
            <w:tcMar>
              <w:top w:w="90" w:type="dxa"/>
              <w:start w:w="120" w:type="dxa"/>
              <w:bottom w:w="90" w:type="dxa"/>
              <w:end w:w="120" w:type="dxa"/>
            </w:tcMar>
          </w:tcPr>
          <w:p>
            <w:r>
              <w:rPr>
                <w:rFonts w:ascii="Arial" w:hAnsi="Arial"/>
                <w:b/>
                <w:color w:val="FFFFFF"/>
                <w:sz w:val="16"/>
              </w:rPr>
              <w:t>Metric</w:t>
            </w:r>
          </w:p>
        </w:tc>
        <w:tc>
          <w:tcPr>
            <w:tcW w:type="dxa" w:w="5111"/>
            <w:shd w:fill="050605"/>
            <w:tcMar>
              <w:top w:w="90" w:type="dxa"/>
              <w:start w:w="120" w:type="dxa"/>
              <w:bottom w:w="90" w:type="dxa"/>
              <w:end w:w="120" w:type="dxa"/>
            </w:tcMar>
          </w:tcPr>
          <w:p>
            <w:r>
              <w:rPr>
                <w:rFonts w:ascii="Arial" w:hAnsi="Arial"/>
                <w:b/>
                <w:color w:val="FFFFFF"/>
                <w:sz w:val="16"/>
              </w:rPr>
              <w:t>Definition</w:t>
            </w:r>
          </w:p>
        </w:tc>
        <w:tc>
          <w:tcPr>
            <w:tcW w:type="dxa" w:w="2304"/>
            <w:shd w:fill="050605"/>
            <w:tcMar>
              <w:top w:w="90" w:type="dxa"/>
              <w:start w:w="120" w:type="dxa"/>
              <w:bottom w:w="90" w:type="dxa"/>
              <w:end w:w="120" w:type="dxa"/>
            </w:tcMar>
          </w:tcPr>
          <w:p>
            <w:r>
              <w:rPr>
                <w:rFonts w:ascii="Arial" w:hAnsi="Arial"/>
                <w:b/>
                <w:color w:val="FFFFFF"/>
                <w:sz w:val="16"/>
              </w:rPr>
              <w:t>Initial interpretation</w:t>
            </w:r>
          </w:p>
        </w:tc>
      </w:tr>
      <w:tr>
        <w:tc>
          <w:tcPr>
            <w:tcW w:type="dxa" w:w="1944"/>
            <w:shd w:fill="F3F5F1"/>
            <w:tcMar>
              <w:top w:w="90" w:type="dxa"/>
              <w:start w:w="120" w:type="dxa"/>
              <w:bottom w:w="90" w:type="dxa"/>
              <w:end w:w="120" w:type="dxa"/>
            </w:tcMar>
            <w:vAlign w:val="top"/>
          </w:tcPr>
          <w:p>
            <w:r>
              <w:rPr>
                <w:rFonts w:ascii="Arial" w:hAnsi="Arial"/>
                <w:color w:val="111411"/>
                <w:sz w:val="17"/>
              </w:rPr>
              <w:t>Qualified Experience Rate</w:t>
            </w:r>
          </w:p>
        </w:tc>
        <w:tc>
          <w:tcPr>
            <w:tcW w:type="dxa" w:w="5111"/>
            <w:shd w:fill="F3F5F1"/>
            <w:tcMar>
              <w:top w:w="90" w:type="dxa"/>
              <w:start w:w="120" w:type="dxa"/>
              <w:bottom w:w="90" w:type="dxa"/>
              <w:end w:w="120" w:type="dxa"/>
            </w:tcMar>
            <w:vAlign w:val="top"/>
          </w:tcPr>
          <w:p>
            <w:r>
              <w:rPr>
                <w:rFonts w:ascii="Arial" w:hAnsi="Arial"/>
                <w:color w:val="111411"/>
                <w:sz w:val="17"/>
              </w:rPr>
              <w:t>Unique visitors completing a demo result or booking a demo ÷ eligible unique visitors.</w:t>
            </w:r>
          </w:p>
        </w:tc>
        <w:tc>
          <w:tcPr>
            <w:tcW w:type="dxa" w:w="2304"/>
            <w:shd w:fill="F3F5F1"/>
            <w:tcMar>
              <w:top w:w="90" w:type="dxa"/>
              <w:start w:w="120" w:type="dxa"/>
              <w:bottom w:w="90" w:type="dxa"/>
              <w:end w:w="120" w:type="dxa"/>
            </w:tcMar>
            <w:vAlign w:val="top"/>
          </w:tcPr>
          <w:p>
            <w:r>
              <w:rPr>
                <w:rFonts w:ascii="Arial" w:hAnsi="Arial"/>
                <w:color w:val="111411"/>
                <w:sz w:val="17"/>
              </w:rPr>
              <w:t>Primary website product metric.</w:t>
            </w:r>
          </w:p>
        </w:tc>
      </w:tr>
      <w:tr>
        <w:tc>
          <w:tcPr>
            <w:tcW w:type="dxa" w:w="1944"/>
            <w:shd w:fill="FFFFFF"/>
            <w:tcMar>
              <w:top w:w="90" w:type="dxa"/>
              <w:start w:w="120" w:type="dxa"/>
              <w:bottom w:w="90" w:type="dxa"/>
              <w:end w:w="120" w:type="dxa"/>
            </w:tcMar>
            <w:vAlign w:val="top"/>
          </w:tcPr>
          <w:p>
            <w:r>
              <w:rPr>
                <w:rFonts w:ascii="Arial" w:hAnsi="Arial"/>
                <w:color w:val="111411"/>
                <w:sz w:val="17"/>
              </w:rPr>
              <w:t>Problem Recognition Rate</w:t>
            </w:r>
          </w:p>
        </w:tc>
        <w:tc>
          <w:tcPr>
            <w:tcW w:type="dxa" w:w="5111"/>
            <w:shd w:fill="FFFFFF"/>
            <w:tcMar>
              <w:top w:w="90" w:type="dxa"/>
              <w:start w:w="120" w:type="dxa"/>
              <w:bottom w:w="90" w:type="dxa"/>
              <w:end w:w="120" w:type="dxa"/>
            </w:tcMar>
            <w:vAlign w:val="top"/>
          </w:tcPr>
          <w:p>
            <w:r>
              <w:rPr>
                <w:rFonts w:ascii="Arial" w:hAnsi="Arial"/>
                <w:color w:val="111411"/>
                <w:sz w:val="17"/>
              </w:rPr>
              <w:t>Visitors reaching the operating loop after viewing the problem sequence.</w:t>
            </w:r>
          </w:p>
        </w:tc>
        <w:tc>
          <w:tcPr>
            <w:tcW w:type="dxa" w:w="2304"/>
            <w:shd w:fill="FFFFFF"/>
            <w:tcMar>
              <w:top w:w="90" w:type="dxa"/>
              <w:start w:w="120" w:type="dxa"/>
              <w:bottom w:w="90" w:type="dxa"/>
              <w:end w:w="120" w:type="dxa"/>
            </w:tcMar>
            <w:vAlign w:val="top"/>
          </w:tcPr>
          <w:p>
            <w:r>
              <w:rPr>
                <w:rFonts w:ascii="Arial" w:hAnsi="Arial"/>
                <w:color w:val="111411"/>
                <w:sz w:val="17"/>
              </w:rPr>
              <w:t>Measures narrative relevance.</w:t>
            </w:r>
          </w:p>
        </w:tc>
      </w:tr>
      <w:tr>
        <w:tc>
          <w:tcPr>
            <w:tcW w:type="dxa" w:w="1944"/>
            <w:shd w:fill="F3F5F1"/>
            <w:tcMar>
              <w:top w:w="90" w:type="dxa"/>
              <w:start w:w="120" w:type="dxa"/>
              <w:bottom w:w="90" w:type="dxa"/>
              <w:end w:w="120" w:type="dxa"/>
            </w:tcMar>
            <w:vAlign w:val="top"/>
          </w:tcPr>
          <w:p>
            <w:r>
              <w:rPr>
                <w:rFonts w:ascii="Arial" w:hAnsi="Arial"/>
                <w:color w:val="111411"/>
                <w:sz w:val="17"/>
              </w:rPr>
              <w:t>Explorer Engagement</w:t>
            </w:r>
          </w:p>
        </w:tc>
        <w:tc>
          <w:tcPr>
            <w:tcW w:type="dxa" w:w="5111"/>
            <w:shd w:fill="F3F5F1"/>
            <w:tcMar>
              <w:top w:w="90" w:type="dxa"/>
              <w:start w:w="120" w:type="dxa"/>
              <w:bottom w:w="90" w:type="dxa"/>
              <w:end w:w="120" w:type="dxa"/>
            </w:tcMar>
            <w:vAlign w:val="top"/>
          </w:tcPr>
          <w:p>
            <w:r>
              <w:rPr>
                <w:rFonts w:ascii="Arial" w:hAnsi="Arial"/>
                <w:color w:val="111411"/>
                <w:sz w:val="17"/>
              </w:rPr>
              <w:t>Visitors selecting a non-default profession or enterprise and a channel.</w:t>
            </w:r>
          </w:p>
        </w:tc>
        <w:tc>
          <w:tcPr>
            <w:tcW w:type="dxa" w:w="2304"/>
            <w:shd w:fill="F3F5F1"/>
            <w:tcMar>
              <w:top w:w="90" w:type="dxa"/>
              <w:start w:w="120" w:type="dxa"/>
              <w:bottom w:w="90" w:type="dxa"/>
              <w:end w:w="120" w:type="dxa"/>
            </w:tcMar>
            <w:vAlign w:val="top"/>
          </w:tcPr>
          <w:p>
            <w:r>
              <w:rPr>
                <w:rFonts w:ascii="Arial" w:hAnsi="Arial"/>
                <w:color w:val="111411"/>
                <w:sz w:val="17"/>
              </w:rPr>
              <w:t>Measures breadth comprehension.</w:t>
            </w:r>
          </w:p>
        </w:tc>
      </w:tr>
      <w:tr>
        <w:tc>
          <w:tcPr>
            <w:tcW w:type="dxa" w:w="1944"/>
            <w:shd w:fill="FFFFFF"/>
            <w:tcMar>
              <w:top w:w="90" w:type="dxa"/>
              <w:start w:w="120" w:type="dxa"/>
              <w:bottom w:w="90" w:type="dxa"/>
              <w:end w:w="120" w:type="dxa"/>
            </w:tcMar>
            <w:vAlign w:val="top"/>
          </w:tcPr>
          <w:p>
            <w:r>
              <w:rPr>
                <w:rFonts w:ascii="Arial" w:hAnsi="Arial"/>
                <w:color w:val="111411"/>
                <w:sz w:val="17"/>
              </w:rPr>
              <w:t>Demo Start Rate</w:t>
            </w:r>
          </w:p>
        </w:tc>
        <w:tc>
          <w:tcPr>
            <w:tcW w:type="dxa" w:w="5111"/>
            <w:shd w:fill="FFFFFF"/>
            <w:tcMar>
              <w:top w:w="90" w:type="dxa"/>
              <w:start w:w="120" w:type="dxa"/>
              <w:bottom w:w="90" w:type="dxa"/>
              <w:end w:w="120" w:type="dxa"/>
            </w:tcMar>
            <w:vAlign w:val="top"/>
          </w:tcPr>
          <w:p>
            <w:r>
              <w:rPr>
                <w:rFonts w:ascii="Arial" w:hAnsi="Arial"/>
                <w:color w:val="111411"/>
                <w:sz w:val="17"/>
              </w:rPr>
              <w:t>Visitors who start “Bring one real conversation.”</w:t>
            </w:r>
          </w:p>
        </w:tc>
        <w:tc>
          <w:tcPr>
            <w:tcW w:type="dxa" w:w="2304"/>
            <w:shd w:fill="FFFFFF"/>
            <w:tcMar>
              <w:top w:w="90" w:type="dxa"/>
              <w:start w:w="120" w:type="dxa"/>
              <w:bottom w:w="90" w:type="dxa"/>
              <w:end w:w="120" w:type="dxa"/>
            </w:tcMar>
            <w:vAlign w:val="top"/>
          </w:tcPr>
          <w:p>
            <w:r>
              <w:rPr>
                <w:rFonts w:ascii="Arial" w:hAnsi="Arial"/>
                <w:color w:val="111411"/>
                <w:sz w:val="17"/>
              </w:rPr>
              <w:t>Measures product curiosity.</w:t>
            </w:r>
          </w:p>
        </w:tc>
      </w:tr>
      <w:tr>
        <w:tc>
          <w:tcPr>
            <w:tcW w:type="dxa" w:w="1944"/>
            <w:shd w:fill="F3F5F1"/>
            <w:tcMar>
              <w:top w:w="90" w:type="dxa"/>
              <w:start w:w="120" w:type="dxa"/>
              <w:bottom w:w="90" w:type="dxa"/>
              <w:end w:w="120" w:type="dxa"/>
            </w:tcMar>
            <w:vAlign w:val="top"/>
          </w:tcPr>
          <w:p>
            <w:r>
              <w:rPr>
                <w:rFonts w:ascii="Arial" w:hAnsi="Arial"/>
                <w:color w:val="111411"/>
                <w:sz w:val="17"/>
              </w:rPr>
              <w:t>Demo Completion Rate</w:t>
            </w:r>
          </w:p>
        </w:tc>
        <w:tc>
          <w:tcPr>
            <w:tcW w:type="dxa" w:w="5111"/>
            <w:shd w:fill="F3F5F1"/>
            <w:tcMar>
              <w:top w:w="90" w:type="dxa"/>
              <w:start w:w="120" w:type="dxa"/>
              <w:bottom w:w="90" w:type="dxa"/>
              <w:end w:w="120" w:type="dxa"/>
            </w:tcMar>
            <w:vAlign w:val="top"/>
          </w:tcPr>
          <w:p>
            <w:r>
              <w:rPr>
                <w:rFonts w:ascii="Arial" w:hAnsi="Arial"/>
                <w:color w:val="111411"/>
                <w:sz w:val="17"/>
              </w:rPr>
              <w:t>Demo starts reaching a result with an available next action.</w:t>
            </w:r>
          </w:p>
        </w:tc>
        <w:tc>
          <w:tcPr>
            <w:tcW w:type="dxa" w:w="2304"/>
            <w:shd w:fill="F3F5F1"/>
            <w:tcMar>
              <w:top w:w="90" w:type="dxa"/>
              <w:start w:w="120" w:type="dxa"/>
              <w:bottom w:w="90" w:type="dxa"/>
              <w:end w:w="120" w:type="dxa"/>
            </w:tcMar>
            <w:vAlign w:val="top"/>
          </w:tcPr>
          <w:p>
            <w:r>
              <w:rPr>
                <w:rFonts w:ascii="Arial" w:hAnsi="Arial"/>
                <w:color w:val="111411"/>
                <w:sz w:val="17"/>
              </w:rPr>
              <w:t>Measures usability and credibility.</w:t>
            </w:r>
          </w:p>
        </w:tc>
      </w:tr>
      <w:tr>
        <w:tc>
          <w:tcPr>
            <w:tcW w:type="dxa" w:w="1944"/>
            <w:shd w:fill="FFFFFF"/>
            <w:tcMar>
              <w:top w:w="90" w:type="dxa"/>
              <w:start w:w="120" w:type="dxa"/>
              <w:bottom w:w="90" w:type="dxa"/>
              <w:end w:w="120" w:type="dxa"/>
            </w:tcMar>
            <w:vAlign w:val="top"/>
          </w:tcPr>
          <w:p>
            <w:r>
              <w:rPr>
                <w:rFonts w:ascii="Arial" w:hAnsi="Arial"/>
                <w:color w:val="111411"/>
                <w:sz w:val="17"/>
              </w:rPr>
              <w:t>Qualified Lead Rate</w:t>
            </w:r>
          </w:p>
        </w:tc>
        <w:tc>
          <w:tcPr>
            <w:tcW w:type="dxa" w:w="5111"/>
            <w:shd w:fill="FFFFFF"/>
            <w:tcMar>
              <w:top w:w="90" w:type="dxa"/>
              <w:start w:w="120" w:type="dxa"/>
              <w:bottom w:w="90" w:type="dxa"/>
              <w:end w:w="120" w:type="dxa"/>
            </w:tcMar>
            <w:vAlign w:val="top"/>
          </w:tcPr>
          <w:p>
            <w:r>
              <w:rPr>
                <w:rFonts w:ascii="Arial" w:hAnsi="Arial"/>
                <w:color w:val="111411"/>
                <w:sz w:val="17"/>
              </w:rPr>
              <w:t>Submissions meeting agreed role/company/use-case criteria.</w:t>
            </w:r>
          </w:p>
        </w:tc>
        <w:tc>
          <w:tcPr>
            <w:tcW w:type="dxa" w:w="2304"/>
            <w:shd w:fill="FFFFFF"/>
            <w:tcMar>
              <w:top w:w="90" w:type="dxa"/>
              <w:start w:w="120" w:type="dxa"/>
              <w:bottom w:w="90" w:type="dxa"/>
              <w:end w:w="120" w:type="dxa"/>
            </w:tcMar>
            <w:vAlign w:val="top"/>
          </w:tcPr>
          <w:p>
            <w:r>
              <w:rPr>
                <w:rFonts w:ascii="Arial" w:hAnsi="Arial"/>
                <w:color w:val="111411"/>
                <w:sz w:val="17"/>
              </w:rPr>
              <w:t>Commercial quality, not raw volume.</w:t>
            </w:r>
          </w:p>
        </w:tc>
      </w:tr>
      <w:tr>
        <w:tc>
          <w:tcPr>
            <w:tcW w:type="dxa" w:w="1944"/>
            <w:shd w:fill="F3F5F1"/>
            <w:tcMar>
              <w:top w:w="90" w:type="dxa"/>
              <w:start w:w="120" w:type="dxa"/>
              <w:bottom w:w="90" w:type="dxa"/>
              <w:end w:w="120" w:type="dxa"/>
            </w:tcMar>
            <w:vAlign w:val="top"/>
          </w:tcPr>
          <w:p>
            <w:r>
              <w:rPr>
                <w:rFonts w:ascii="Arial" w:hAnsi="Arial"/>
                <w:color w:val="111411"/>
                <w:sz w:val="17"/>
              </w:rPr>
              <w:t>Core Web Vitals Pass Rate</w:t>
            </w:r>
          </w:p>
        </w:tc>
        <w:tc>
          <w:tcPr>
            <w:tcW w:type="dxa" w:w="5111"/>
            <w:shd w:fill="F3F5F1"/>
            <w:tcMar>
              <w:top w:w="90" w:type="dxa"/>
              <w:start w:w="120" w:type="dxa"/>
              <w:bottom w:w="90" w:type="dxa"/>
              <w:end w:w="120" w:type="dxa"/>
            </w:tcMar>
            <w:vAlign w:val="top"/>
          </w:tcPr>
          <w:p>
            <w:r>
              <w:rPr>
                <w:rFonts w:ascii="Arial" w:hAnsi="Arial"/>
                <w:color w:val="111411"/>
                <w:sz w:val="17"/>
              </w:rPr>
              <w:t>75th percentile field performance passing defined targets.</w:t>
            </w:r>
          </w:p>
        </w:tc>
        <w:tc>
          <w:tcPr>
            <w:tcW w:type="dxa" w:w="2304"/>
            <w:shd w:fill="F3F5F1"/>
            <w:tcMar>
              <w:top w:w="90" w:type="dxa"/>
              <w:start w:w="120" w:type="dxa"/>
              <w:bottom w:w="90" w:type="dxa"/>
              <w:end w:w="120" w:type="dxa"/>
            </w:tcMar>
            <w:vAlign w:val="top"/>
          </w:tcPr>
          <w:p>
            <w:r>
              <w:rPr>
                <w:rFonts w:ascii="Arial" w:hAnsi="Arial"/>
                <w:color w:val="111411"/>
                <w:sz w:val="17"/>
              </w:rPr>
              <w:t>Experience quality.</w:t>
            </w:r>
          </w:p>
        </w:tc>
      </w:tr>
      <w:tr>
        <w:tc>
          <w:tcPr>
            <w:tcW w:type="dxa" w:w="1944"/>
            <w:shd w:fill="FFFFFF"/>
            <w:tcMar>
              <w:top w:w="90" w:type="dxa"/>
              <w:start w:w="120" w:type="dxa"/>
              <w:bottom w:w="90" w:type="dxa"/>
              <w:end w:w="120" w:type="dxa"/>
            </w:tcMar>
            <w:vAlign w:val="top"/>
          </w:tcPr>
          <w:p>
            <w:r>
              <w:rPr>
                <w:rFonts w:ascii="Arial" w:hAnsi="Arial"/>
                <w:color w:val="111411"/>
                <w:sz w:val="17"/>
              </w:rPr>
              <w:t>Accessibility Escape Rate</w:t>
            </w:r>
          </w:p>
        </w:tc>
        <w:tc>
          <w:tcPr>
            <w:tcW w:type="dxa" w:w="5111"/>
            <w:shd w:fill="FFFFFF"/>
            <w:tcMar>
              <w:top w:w="90" w:type="dxa"/>
              <w:start w:w="120" w:type="dxa"/>
              <w:bottom w:w="90" w:type="dxa"/>
              <w:end w:w="120" w:type="dxa"/>
            </w:tcMar>
            <w:vAlign w:val="top"/>
          </w:tcPr>
          <w:p>
            <w:r>
              <w:rPr>
                <w:rFonts w:ascii="Arial" w:hAnsi="Arial"/>
                <w:color w:val="111411"/>
                <w:sz w:val="17"/>
              </w:rPr>
              <w:t>Critical flows completable with keyboard and assistive technology.</w:t>
            </w:r>
          </w:p>
        </w:tc>
        <w:tc>
          <w:tcPr>
            <w:tcW w:type="dxa" w:w="2304"/>
            <w:shd w:fill="FFFFFF"/>
            <w:tcMar>
              <w:top w:w="90" w:type="dxa"/>
              <w:start w:w="120" w:type="dxa"/>
              <w:bottom w:w="90" w:type="dxa"/>
              <w:end w:w="120" w:type="dxa"/>
            </w:tcMar>
            <w:vAlign w:val="top"/>
          </w:tcPr>
          <w:p>
            <w:r>
              <w:rPr>
                <w:rFonts w:ascii="Arial" w:hAnsi="Arial"/>
                <w:color w:val="111411"/>
                <w:sz w:val="17"/>
              </w:rPr>
              <w:t>Inclusive operability.</w:t>
            </w:r>
          </w:p>
        </w:tc>
      </w:tr>
    </w:tbl>
    <w:p>
      <w:pPr>
        <w:spacing w:after="0"/>
      </w:pPr>
    </w:p>
    <w:p>
      <w:pPr>
        <w:pStyle w:val="Eyebrow"/>
        <w:pageBreakBefore/>
      </w:pPr>
      <w:r>
        <w:t>03 / USERS</w:t>
      </w:r>
    </w:p>
    <w:p>
      <w:pPr>
        <w:pStyle w:val="Heading1"/>
      </w:pPr>
      <w:r>
        <w:t>Audience segments and jobs to be done</w:t>
      </w:r>
    </w:p>
    <w:p>
      <w:pPr>
        <w:pStyle w:val="Lead"/>
      </w:pPr>
      <w:r>
        <w:t>The website must adapt its proof without fragmenting the category.</w:t>
      </w:r>
    </w:p>
    <w:tbl>
      <w:tblPr>
        <w:tblW w:type="dxa" w:w="9360"/>
        <w:jc w:val="center"/>
        <w:tblLayout w:type="fixed"/>
        <w:tblLook w:firstColumn="1" w:firstRow="1" w:lastColumn="0" w:lastRow="0" w:noHBand="0" w:noVBand="1" w:val="04A0"/>
        <w:tblInd w:w="120" w:type="dxa"/>
      </w:tblPr>
      <w:tblGrid>
        <w:gridCol w:w="1800"/>
        <w:gridCol w:w="2592"/>
        <w:gridCol w:w="2232"/>
        <w:gridCol w:w="2735"/>
      </w:tblGrid>
      <w:tr>
        <w:trPr>
          <w:tblHeader w:val="true"/>
        </w:trPr>
        <w:tc>
          <w:tcPr>
            <w:tcW w:type="dxa" w:w="1800"/>
            <w:shd w:fill="050605"/>
            <w:tcMar>
              <w:top w:w="90" w:type="dxa"/>
              <w:start w:w="120" w:type="dxa"/>
              <w:bottom w:w="90" w:type="dxa"/>
              <w:end w:w="120" w:type="dxa"/>
            </w:tcMar>
          </w:tcPr>
          <w:p>
            <w:r>
              <w:rPr>
                <w:rFonts w:ascii="Arial" w:hAnsi="Arial"/>
                <w:b/>
                <w:color w:val="FFFFFF"/>
                <w:sz w:val="16"/>
              </w:rPr>
              <w:t>Audience</w:t>
            </w:r>
          </w:p>
        </w:tc>
        <w:tc>
          <w:tcPr>
            <w:tcW w:type="dxa" w:w="2592"/>
            <w:shd w:fill="050605"/>
            <w:tcMar>
              <w:top w:w="90" w:type="dxa"/>
              <w:start w:w="120" w:type="dxa"/>
              <w:bottom w:w="90" w:type="dxa"/>
              <w:end w:w="120" w:type="dxa"/>
            </w:tcMar>
          </w:tcPr>
          <w:p>
            <w:r>
              <w:rPr>
                <w:rFonts w:ascii="Arial" w:hAnsi="Arial"/>
                <w:b/>
                <w:color w:val="FFFFFF"/>
                <w:sz w:val="16"/>
              </w:rPr>
              <w:t>Primary job</w:t>
            </w:r>
          </w:p>
        </w:tc>
        <w:tc>
          <w:tcPr>
            <w:tcW w:type="dxa" w:w="2232"/>
            <w:shd w:fill="050605"/>
            <w:tcMar>
              <w:top w:w="90" w:type="dxa"/>
              <w:start w:w="120" w:type="dxa"/>
              <w:bottom w:w="90" w:type="dxa"/>
              <w:end w:w="120" w:type="dxa"/>
            </w:tcMar>
          </w:tcPr>
          <w:p>
            <w:r>
              <w:rPr>
                <w:rFonts w:ascii="Arial" w:hAnsi="Arial"/>
                <w:b/>
                <w:color w:val="FFFFFF"/>
                <w:sz w:val="16"/>
              </w:rPr>
              <w:t>Anxiety</w:t>
            </w:r>
          </w:p>
        </w:tc>
        <w:tc>
          <w:tcPr>
            <w:tcW w:type="dxa" w:w="2735"/>
            <w:shd w:fill="050605"/>
            <w:tcMar>
              <w:top w:w="90" w:type="dxa"/>
              <w:start w:w="120" w:type="dxa"/>
              <w:bottom w:w="90" w:type="dxa"/>
              <w:end w:w="120" w:type="dxa"/>
            </w:tcMar>
          </w:tcPr>
          <w:p>
            <w:r>
              <w:rPr>
                <w:rFonts w:ascii="Arial" w:hAnsi="Arial"/>
                <w:b/>
                <w:color w:val="FFFFFF"/>
                <w:sz w:val="16"/>
              </w:rPr>
              <w:t>Required website response</w:t>
            </w:r>
          </w:p>
        </w:tc>
      </w:tr>
      <w:tr>
        <w:tc>
          <w:tcPr>
            <w:tcW w:type="dxa" w:w="1800"/>
            <w:shd w:fill="F3F5F1"/>
            <w:tcMar>
              <w:top w:w="90" w:type="dxa"/>
              <w:start w:w="120" w:type="dxa"/>
              <w:bottom w:w="90" w:type="dxa"/>
              <w:end w:w="120" w:type="dxa"/>
            </w:tcMar>
            <w:vAlign w:val="top"/>
          </w:tcPr>
          <w:p>
            <w:r>
              <w:rPr>
                <w:rFonts w:ascii="Arial" w:hAnsi="Arial"/>
                <w:color w:val="111411"/>
                <w:sz w:val="17"/>
              </w:rPr>
              <w:t>Independent professional</w:t>
            </w:r>
          </w:p>
        </w:tc>
        <w:tc>
          <w:tcPr>
            <w:tcW w:type="dxa" w:w="2592"/>
            <w:shd w:fill="F3F5F1"/>
            <w:tcMar>
              <w:top w:w="90" w:type="dxa"/>
              <w:start w:w="120" w:type="dxa"/>
              <w:bottom w:w="90" w:type="dxa"/>
              <w:end w:w="120" w:type="dxa"/>
            </w:tcMar>
            <w:vAlign w:val="top"/>
          </w:tcPr>
          <w:p>
            <w:r>
              <w:rPr>
                <w:rFonts w:ascii="Arial" w:hAnsi="Arial"/>
                <w:color w:val="111411"/>
                <w:sz w:val="17"/>
              </w:rPr>
              <w:t>Capture enquiries without interrupting core work.</w:t>
            </w:r>
          </w:p>
        </w:tc>
        <w:tc>
          <w:tcPr>
            <w:tcW w:type="dxa" w:w="2232"/>
            <w:shd w:fill="F3F5F1"/>
            <w:tcMar>
              <w:top w:w="90" w:type="dxa"/>
              <w:start w:w="120" w:type="dxa"/>
              <w:bottom w:w="90" w:type="dxa"/>
              <w:end w:w="120" w:type="dxa"/>
            </w:tcMar>
            <w:vAlign w:val="top"/>
          </w:tcPr>
          <w:p>
            <w:r>
              <w:rPr>
                <w:rFonts w:ascii="Arial" w:hAnsi="Arial"/>
                <w:color w:val="111411"/>
                <w:sz w:val="17"/>
              </w:rPr>
              <w:t>Will it sound credible and know its limits?</w:t>
            </w:r>
          </w:p>
        </w:tc>
        <w:tc>
          <w:tcPr>
            <w:tcW w:type="dxa" w:w="2735"/>
            <w:shd w:fill="F3F5F1"/>
            <w:tcMar>
              <w:top w:w="90" w:type="dxa"/>
              <w:start w:w="120" w:type="dxa"/>
              <w:bottom w:w="90" w:type="dxa"/>
              <w:end w:w="120" w:type="dxa"/>
            </w:tcMar>
            <w:vAlign w:val="top"/>
          </w:tcPr>
          <w:p>
            <w:r>
              <w:rPr>
                <w:rFonts w:ascii="Arial" w:hAnsi="Arial"/>
                <w:color w:val="111411"/>
                <w:sz w:val="17"/>
              </w:rPr>
              <w:t>Profession-specific conversation, channels, boundaries and simple start.</w:t>
            </w:r>
          </w:p>
        </w:tc>
      </w:tr>
      <w:tr>
        <w:tc>
          <w:tcPr>
            <w:tcW w:type="dxa" w:w="1800"/>
            <w:shd w:fill="FFFFFF"/>
            <w:tcMar>
              <w:top w:w="90" w:type="dxa"/>
              <w:start w:w="120" w:type="dxa"/>
              <w:bottom w:w="90" w:type="dxa"/>
              <w:end w:w="120" w:type="dxa"/>
            </w:tcMar>
            <w:vAlign w:val="top"/>
          </w:tcPr>
          <w:p>
            <w:r>
              <w:rPr>
                <w:rFonts w:ascii="Arial" w:hAnsi="Arial"/>
                <w:color w:val="111411"/>
                <w:sz w:val="17"/>
              </w:rPr>
              <w:t>Practice or small business owner</w:t>
            </w:r>
          </w:p>
        </w:tc>
        <w:tc>
          <w:tcPr>
            <w:tcW w:type="dxa" w:w="2592"/>
            <w:shd w:fill="FFFFFF"/>
            <w:tcMar>
              <w:top w:w="90" w:type="dxa"/>
              <w:start w:w="120" w:type="dxa"/>
              <w:bottom w:w="90" w:type="dxa"/>
              <w:end w:w="120" w:type="dxa"/>
            </w:tcMar>
            <w:vAlign w:val="top"/>
          </w:tcPr>
          <w:p>
            <w:r>
              <w:rPr>
                <w:rFonts w:ascii="Arial" w:hAnsi="Arial"/>
                <w:color w:val="111411"/>
                <w:sz w:val="17"/>
              </w:rPr>
              <w:t>Create consistent reception across staff and hours.</w:t>
            </w:r>
          </w:p>
        </w:tc>
        <w:tc>
          <w:tcPr>
            <w:tcW w:type="dxa" w:w="2232"/>
            <w:shd w:fill="FFFFFF"/>
            <w:tcMar>
              <w:top w:w="90" w:type="dxa"/>
              <w:start w:w="120" w:type="dxa"/>
              <w:bottom w:w="90" w:type="dxa"/>
              <w:end w:w="120" w:type="dxa"/>
            </w:tcMar>
            <w:vAlign w:val="top"/>
          </w:tcPr>
          <w:p>
            <w:r>
              <w:rPr>
                <w:rFonts w:ascii="Arial" w:hAnsi="Arial"/>
                <w:color w:val="111411"/>
                <w:sz w:val="17"/>
              </w:rPr>
              <w:t>Will it integrate, hand over and reduce repetitive work?</w:t>
            </w:r>
          </w:p>
        </w:tc>
        <w:tc>
          <w:tcPr>
            <w:tcW w:type="dxa" w:w="2735"/>
            <w:shd w:fill="FFFFFF"/>
            <w:tcMar>
              <w:top w:w="90" w:type="dxa"/>
              <w:start w:w="120" w:type="dxa"/>
              <w:bottom w:w="90" w:type="dxa"/>
              <w:end w:w="120" w:type="dxa"/>
            </w:tcMar>
            <w:vAlign w:val="top"/>
          </w:tcPr>
          <w:p>
            <w:r>
              <w:rPr>
                <w:rFonts w:ascii="Arial" w:hAnsi="Arial"/>
                <w:color w:val="111411"/>
                <w:sz w:val="17"/>
              </w:rPr>
              <w:t>Shared workflows, actions, handoffs and proof.</w:t>
            </w:r>
          </w:p>
        </w:tc>
      </w:tr>
      <w:tr>
        <w:tc>
          <w:tcPr>
            <w:tcW w:type="dxa" w:w="1800"/>
            <w:shd w:fill="F3F5F1"/>
            <w:tcMar>
              <w:top w:w="90" w:type="dxa"/>
              <w:start w:w="120" w:type="dxa"/>
              <w:bottom w:w="90" w:type="dxa"/>
              <w:end w:w="120" w:type="dxa"/>
            </w:tcMar>
            <w:vAlign w:val="top"/>
          </w:tcPr>
          <w:p>
            <w:r>
              <w:rPr>
                <w:rFonts w:ascii="Arial" w:hAnsi="Arial"/>
                <w:color w:val="111411"/>
                <w:sz w:val="17"/>
              </w:rPr>
              <w:t>Enterprise operator</w:t>
            </w:r>
          </w:p>
        </w:tc>
        <w:tc>
          <w:tcPr>
            <w:tcW w:type="dxa" w:w="2592"/>
            <w:shd w:fill="F3F5F1"/>
            <w:tcMar>
              <w:top w:w="90" w:type="dxa"/>
              <w:start w:w="120" w:type="dxa"/>
              <w:bottom w:w="90" w:type="dxa"/>
              <w:end w:w="120" w:type="dxa"/>
            </w:tcMar>
            <w:vAlign w:val="top"/>
          </w:tcPr>
          <w:p>
            <w:r>
              <w:rPr>
                <w:rFonts w:ascii="Arial" w:hAnsi="Arial"/>
                <w:color w:val="111411"/>
                <w:sz w:val="17"/>
              </w:rPr>
              <w:t>Standardise reception across locations/departments.</w:t>
            </w:r>
          </w:p>
        </w:tc>
        <w:tc>
          <w:tcPr>
            <w:tcW w:type="dxa" w:w="2232"/>
            <w:shd w:fill="F3F5F1"/>
            <w:tcMar>
              <w:top w:w="90" w:type="dxa"/>
              <w:start w:w="120" w:type="dxa"/>
              <w:bottom w:w="90" w:type="dxa"/>
              <w:end w:w="120" w:type="dxa"/>
            </w:tcMar>
            <w:vAlign w:val="top"/>
          </w:tcPr>
          <w:p>
            <w:r>
              <w:rPr>
                <w:rFonts w:ascii="Arial" w:hAnsi="Arial"/>
                <w:color w:val="111411"/>
                <w:sz w:val="17"/>
              </w:rPr>
              <w:t>Governance, configuration, rollout and escalation.</w:t>
            </w:r>
          </w:p>
        </w:tc>
        <w:tc>
          <w:tcPr>
            <w:tcW w:type="dxa" w:w="2735"/>
            <w:shd w:fill="F3F5F1"/>
            <w:tcMar>
              <w:top w:w="90" w:type="dxa"/>
              <w:start w:w="120" w:type="dxa"/>
              <w:bottom w:w="90" w:type="dxa"/>
              <w:end w:w="120" w:type="dxa"/>
            </w:tcMar>
            <w:vAlign w:val="top"/>
          </w:tcPr>
          <w:p>
            <w:r>
              <w:rPr>
                <w:rFonts w:ascii="Arial" w:hAnsi="Arial"/>
                <w:color w:val="111411"/>
                <w:sz w:val="17"/>
              </w:rPr>
              <w:t>Enterprise topology, local controls, audit and deployment model.</w:t>
            </w:r>
          </w:p>
        </w:tc>
      </w:tr>
      <w:tr>
        <w:tc>
          <w:tcPr>
            <w:tcW w:type="dxa" w:w="1800"/>
            <w:shd w:fill="FFFFFF"/>
            <w:tcMar>
              <w:top w:w="90" w:type="dxa"/>
              <w:start w:w="120" w:type="dxa"/>
              <w:bottom w:w="90" w:type="dxa"/>
              <w:end w:w="120" w:type="dxa"/>
            </w:tcMar>
            <w:vAlign w:val="top"/>
          </w:tcPr>
          <w:p>
            <w:r>
              <w:rPr>
                <w:rFonts w:ascii="Arial" w:hAnsi="Arial"/>
                <w:color w:val="111411"/>
                <w:sz w:val="17"/>
              </w:rPr>
              <w:t>Functional buyer</w:t>
            </w:r>
          </w:p>
        </w:tc>
        <w:tc>
          <w:tcPr>
            <w:tcW w:type="dxa" w:w="2592"/>
            <w:shd w:fill="FFFFFF"/>
            <w:tcMar>
              <w:top w:w="90" w:type="dxa"/>
              <w:start w:w="120" w:type="dxa"/>
              <w:bottom w:w="90" w:type="dxa"/>
              <w:end w:w="120" w:type="dxa"/>
            </w:tcMar>
            <w:vAlign w:val="top"/>
          </w:tcPr>
          <w:p>
            <w:r>
              <w:rPr>
                <w:rFonts w:ascii="Arial" w:hAnsi="Arial"/>
                <w:color w:val="111411"/>
                <w:sz w:val="17"/>
              </w:rPr>
              <w:t>Evaluate fit, security, implementation and economics.</w:t>
            </w:r>
          </w:p>
        </w:tc>
        <w:tc>
          <w:tcPr>
            <w:tcW w:type="dxa" w:w="2232"/>
            <w:shd w:fill="FFFFFF"/>
            <w:tcMar>
              <w:top w:w="90" w:type="dxa"/>
              <w:start w:w="120" w:type="dxa"/>
              <w:bottom w:w="90" w:type="dxa"/>
              <w:end w:w="120" w:type="dxa"/>
            </w:tcMar>
            <w:vAlign w:val="top"/>
          </w:tcPr>
          <w:p>
            <w:r>
              <w:rPr>
                <w:rFonts w:ascii="Arial" w:hAnsi="Arial"/>
                <w:color w:val="111411"/>
                <w:sz w:val="17"/>
              </w:rPr>
              <w:t>Risk, ownership, integration and measurable value.</w:t>
            </w:r>
          </w:p>
        </w:tc>
        <w:tc>
          <w:tcPr>
            <w:tcW w:type="dxa" w:w="2735"/>
            <w:shd w:fill="FFFFFF"/>
            <w:tcMar>
              <w:top w:w="90" w:type="dxa"/>
              <w:start w:w="120" w:type="dxa"/>
              <w:bottom w:w="90" w:type="dxa"/>
              <w:end w:w="120" w:type="dxa"/>
            </w:tcMar>
            <w:vAlign w:val="top"/>
          </w:tcPr>
          <w:p>
            <w:r>
              <w:rPr>
                <w:rFonts w:ascii="Arial" w:hAnsi="Arial"/>
                <w:color w:val="111411"/>
                <w:sz w:val="17"/>
              </w:rPr>
              <w:t>Product, trust, pricing and implementation details.</w:t>
            </w:r>
          </w:p>
        </w:tc>
      </w:tr>
      <w:tr>
        <w:tc>
          <w:tcPr>
            <w:tcW w:type="dxa" w:w="1800"/>
            <w:shd w:fill="F3F5F1"/>
            <w:tcMar>
              <w:top w:w="90" w:type="dxa"/>
              <w:start w:w="120" w:type="dxa"/>
              <w:bottom w:w="90" w:type="dxa"/>
              <w:end w:w="120" w:type="dxa"/>
            </w:tcMar>
            <w:vAlign w:val="top"/>
          </w:tcPr>
          <w:p>
            <w:r>
              <w:rPr>
                <w:rFonts w:ascii="Arial" w:hAnsi="Arial"/>
                <w:color w:val="111411"/>
                <w:sz w:val="17"/>
              </w:rPr>
              <w:t>Partner/investor/talent</w:t>
            </w:r>
          </w:p>
        </w:tc>
        <w:tc>
          <w:tcPr>
            <w:tcW w:type="dxa" w:w="2592"/>
            <w:shd w:fill="F3F5F1"/>
            <w:tcMar>
              <w:top w:w="90" w:type="dxa"/>
              <w:start w:w="120" w:type="dxa"/>
              <w:bottom w:w="90" w:type="dxa"/>
              <w:end w:w="120" w:type="dxa"/>
            </w:tcMar>
            <w:vAlign w:val="top"/>
          </w:tcPr>
          <w:p>
            <w:r>
              <w:rPr>
                <w:rFonts w:ascii="Arial" w:hAnsi="Arial"/>
                <w:color w:val="111411"/>
                <w:sz w:val="17"/>
              </w:rPr>
              <w:t>Understand category, market breadth and conviction.</w:t>
            </w:r>
          </w:p>
        </w:tc>
        <w:tc>
          <w:tcPr>
            <w:tcW w:type="dxa" w:w="2232"/>
            <w:shd w:fill="F3F5F1"/>
            <w:tcMar>
              <w:top w:w="90" w:type="dxa"/>
              <w:start w:w="120" w:type="dxa"/>
              <w:bottom w:w="90" w:type="dxa"/>
              <w:end w:w="120" w:type="dxa"/>
            </w:tcMar>
            <w:vAlign w:val="top"/>
          </w:tcPr>
          <w:p>
            <w:r>
              <w:rPr>
                <w:rFonts w:ascii="Arial" w:hAnsi="Arial"/>
                <w:color w:val="111411"/>
                <w:sz w:val="17"/>
              </w:rPr>
              <w:t>Is this distinct, credible and scalable?</w:t>
            </w:r>
          </w:p>
        </w:tc>
        <w:tc>
          <w:tcPr>
            <w:tcW w:type="dxa" w:w="2735"/>
            <w:shd w:fill="F3F5F1"/>
            <w:tcMar>
              <w:top w:w="90" w:type="dxa"/>
              <w:start w:w="120" w:type="dxa"/>
              <w:bottom w:w="90" w:type="dxa"/>
              <w:end w:w="120" w:type="dxa"/>
            </w:tcMar>
            <w:vAlign w:val="top"/>
          </w:tcPr>
          <w:p>
            <w:r>
              <w:rPr>
                <w:rFonts w:ascii="Arial" w:hAnsi="Arial"/>
                <w:color w:val="111411"/>
                <w:sz w:val="17"/>
              </w:rPr>
              <w:t>Clear category narrative and evidence without cluttering conversion flow.</w:t>
            </w:r>
          </w:p>
        </w:tc>
      </w:tr>
    </w:tbl>
    <w:p>
      <w:pPr>
        <w:spacing w:after="0"/>
      </w:pPr>
    </w:p>
    <w:p>
      <w:pPr>
        <w:pStyle w:val="Heading2"/>
      </w:pPr>
      <w:r>
        <w:t>Priority profession order</w:t>
      </w:r>
    </w:p>
    <w:p>
      <w:pPr>
        <w:pStyle w:val="ListNumber"/>
      </w:pPr>
      <w:r>
        <w:t>Doctors &amp; Clinics — priority #1 and first navigation/explorer/SEO rollout.</w:t>
      </w:r>
    </w:p>
    <w:p>
      <w:pPr>
        <w:pStyle w:val="ListNumber"/>
      </w:pPr>
      <w:r>
        <w:t>Lawyers.</w:t>
      </w:r>
    </w:p>
    <w:p>
      <w:pPr>
        <w:pStyle w:val="ListNumber"/>
      </w:pPr>
      <w:r>
        <w:t>Chartered Accountants.</w:t>
      </w:r>
    </w:p>
    <w:p>
      <w:pPr>
        <w:pStyle w:val="ListNumber"/>
      </w:pPr>
      <w:r>
        <w:t>Consultants.</w:t>
      </w:r>
    </w:p>
    <w:p>
      <w:pPr>
        <w:pStyle w:val="ListNumber"/>
      </w:pPr>
      <w:r>
        <w:t>Architects.</w:t>
      </w:r>
    </w:p>
    <w:p>
      <w:pPr>
        <w:pStyle w:val="ListNumber"/>
      </w:pPr>
      <w:r>
        <w:t>Real Estate professionals.</w:t>
      </w:r>
    </w:p>
    <w:p>
      <w:pPr>
        <w:pStyle w:val="ListNumber"/>
      </w:pPr>
      <w:r>
        <w:t>Education professionals and institutions.</w:t>
      </w:r>
    </w:p>
    <w:p>
      <w:pPr>
        <w:pStyle w:val="ListNumber"/>
      </w:pPr>
      <w:r>
        <w:t>Distributors.</w:t>
      </w:r>
    </w:p>
    <w:p>
      <w:pPr>
        <w:pStyle w:val="Heading2"/>
      </w:pPr>
      <w:r>
        <w:t>Priority enterprise order</w:t>
      </w:r>
    </w:p>
    <w:p>
      <w:pPr>
        <w:pStyle w:val="ListBullet"/>
      </w:pPr>
      <w:r>
        <w:t>Healthcare Networks; Retail Chains; Financial Services; Logistics; Education Groups; Manufacturing; Agri Enterprises; Conglomerates.</w:t>
      </w:r>
    </w:p>
    <w:p>
      <w:pPr>
        <w:pStyle w:val="Eyebrow"/>
        <w:pageBreakBefore/>
      </w:pPr>
      <w:r>
        <w:t>04 / SCOPE</w:t>
      </w:r>
    </w:p>
    <w:p>
      <w:pPr>
        <w:pStyle w:val="Heading1"/>
      </w:pPr>
      <w:r>
        <w:t>Release scope and phased delivery</w:t>
      </w:r>
    </w:p>
    <w:p>
      <w:pPr>
        <w:pStyle w:val="Lead"/>
      </w:pPr>
      <w:r>
        <w:t>The first release must tell the complete story and create a working conversion path; breadth pages can follow through the same templates.</w:t>
      </w:r>
    </w:p>
    <w:tbl>
      <w:tblPr>
        <w:tblW w:type="dxa" w:w="9360"/>
        <w:jc w:val="center"/>
        <w:tblLayout w:type="fixed"/>
        <w:tblLook w:firstColumn="1" w:firstRow="1" w:lastColumn="0" w:lastRow="0" w:noHBand="0" w:noVBand="1" w:val="04A0"/>
        <w:tblInd w:w="120" w:type="dxa"/>
      </w:tblPr>
      <w:tblGrid>
        <w:gridCol w:w="1800"/>
        <w:gridCol w:w="4752"/>
        <w:gridCol w:w="2808"/>
      </w:tblGrid>
      <w:tr>
        <w:trPr>
          <w:tblHeader w:val="true"/>
        </w:trPr>
        <w:tc>
          <w:tcPr>
            <w:tcW w:type="dxa" w:w="1800"/>
            <w:shd w:fill="050605"/>
            <w:tcMar>
              <w:top w:w="90" w:type="dxa"/>
              <w:start w:w="120" w:type="dxa"/>
              <w:bottom w:w="90" w:type="dxa"/>
              <w:end w:w="120" w:type="dxa"/>
            </w:tcMar>
          </w:tcPr>
          <w:p>
            <w:r>
              <w:rPr>
                <w:rFonts w:ascii="Arial" w:hAnsi="Arial"/>
                <w:b/>
                <w:color w:val="FFFFFF"/>
                <w:sz w:val="16"/>
              </w:rPr>
              <w:t>Phase</w:t>
            </w:r>
          </w:p>
        </w:tc>
        <w:tc>
          <w:tcPr>
            <w:tcW w:type="dxa" w:w="4752"/>
            <w:shd w:fill="050605"/>
            <w:tcMar>
              <w:top w:w="90" w:type="dxa"/>
              <w:start w:w="120" w:type="dxa"/>
              <w:bottom w:w="90" w:type="dxa"/>
              <w:end w:w="120" w:type="dxa"/>
            </w:tcMar>
          </w:tcPr>
          <w:p>
            <w:r>
              <w:rPr>
                <w:rFonts w:ascii="Arial" w:hAnsi="Arial"/>
                <w:b/>
                <w:color w:val="FFFFFF"/>
                <w:sz w:val="16"/>
              </w:rPr>
              <w:t>Included</w:t>
            </w:r>
          </w:p>
        </w:tc>
        <w:tc>
          <w:tcPr>
            <w:tcW w:type="dxa" w:w="2808"/>
            <w:shd w:fill="050605"/>
            <w:tcMar>
              <w:top w:w="90" w:type="dxa"/>
              <w:start w:w="120" w:type="dxa"/>
              <w:bottom w:w="90" w:type="dxa"/>
              <w:end w:w="120" w:type="dxa"/>
            </w:tcMar>
          </w:tcPr>
          <w:p>
            <w:r>
              <w:rPr>
                <w:rFonts w:ascii="Arial" w:hAnsi="Arial"/>
                <w:b/>
                <w:color w:val="FFFFFF"/>
                <w:sz w:val="16"/>
              </w:rPr>
              <w:t>Exit condition</w:t>
            </w:r>
          </w:p>
        </w:tc>
      </w:tr>
      <w:tr>
        <w:tc>
          <w:tcPr>
            <w:tcW w:type="dxa" w:w="1800"/>
            <w:shd w:fill="F3F5F1"/>
            <w:tcMar>
              <w:top w:w="90" w:type="dxa"/>
              <w:start w:w="120" w:type="dxa"/>
              <w:bottom w:w="90" w:type="dxa"/>
              <w:end w:w="120" w:type="dxa"/>
            </w:tcMar>
            <w:vAlign w:val="top"/>
          </w:tcPr>
          <w:p>
            <w:r>
              <w:rPr>
                <w:rFonts w:ascii="Arial" w:hAnsi="Arial"/>
                <w:color w:val="111411"/>
                <w:sz w:val="17"/>
              </w:rPr>
              <w:t>P0 — Foundation</w:t>
            </w:r>
          </w:p>
        </w:tc>
        <w:tc>
          <w:tcPr>
            <w:tcW w:type="dxa" w:w="4752"/>
            <w:shd w:fill="F3F5F1"/>
            <w:tcMar>
              <w:top w:w="90" w:type="dxa"/>
              <w:start w:w="120" w:type="dxa"/>
              <w:bottom w:w="90" w:type="dxa"/>
              <w:end w:w="120" w:type="dxa"/>
            </w:tcMar>
            <w:vAlign w:val="top"/>
          </w:tcPr>
          <w:p>
            <w:r>
              <w:rPr>
                <w:rFonts w:ascii="Arial" w:hAnsi="Arial"/>
                <w:color w:val="111411"/>
                <w:sz w:val="17"/>
              </w:rPr>
              <w:t>Content lock, category language, design tokens, CMS schema, analytics plan, legal review.</w:t>
            </w:r>
          </w:p>
        </w:tc>
        <w:tc>
          <w:tcPr>
            <w:tcW w:type="dxa" w:w="2808"/>
            <w:shd w:fill="F3F5F1"/>
            <w:tcMar>
              <w:top w:w="90" w:type="dxa"/>
              <w:start w:w="120" w:type="dxa"/>
              <w:bottom w:w="90" w:type="dxa"/>
              <w:end w:w="120" w:type="dxa"/>
            </w:tcMar>
            <w:vAlign w:val="top"/>
          </w:tcPr>
          <w:p>
            <w:r>
              <w:rPr>
                <w:rFonts w:ascii="Arial" w:hAnsi="Arial"/>
                <w:color w:val="111411"/>
                <w:sz w:val="17"/>
              </w:rPr>
              <w:t>Approved copy/claim register and component contracts.</w:t>
            </w:r>
          </w:p>
        </w:tc>
      </w:tr>
      <w:tr>
        <w:tc>
          <w:tcPr>
            <w:tcW w:type="dxa" w:w="1800"/>
            <w:shd w:fill="FFFFFF"/>
            <w:tcMar>
              <w:top w:w="90" w:type="dxa"/>
              <w:start w:w="120" w:type="dxa"/>
              <w:bottom w:w="90" w:type="dxa"/>
              <w:end w:w="120" w:type="dxa"/>
            </w:tcMar>
            <w:vAlign w:val="top"/>
          </w:tcPr>
          <w:p>
            <w:r>
              <w:rPr>
                <w:rFonts w:ascii="Arial" w:hAnsi="Arial"/>
                <w:color w:val="111411"/>
                <w:sz w:val="17"/>
              </w:rPr>
              <w:t>P1 — Homepage MVP</w:t>
            </w:r>
          </w:p>
        </w:tc>
        <w:tc>
          <w:tcPr>
            <w:tcW w:type="dxa" w:w="4752"/>
            <w:shd w:fill="FFFFFF"/>
            <w:tcMar>
              <w:top w:w="90" w:type="dxa"/>
              <w:start w:w="120" w:type="dxa"/>
              <w:bottom w:w="90" w:type="dxa"/>
              <w:end w:w="120" w:type="dxa"/>
            </w:tcMar>
            <w:vAlign w:val="top"/>
          </w:tcPr>
          <w:p>
            <w:r>
              <w:rPr>
                <w:rFonts w:ascii="Arial" w:hAnsi="Arial"/>
                <w:color w:val="111411"/>
                <w:sz w:val="17"/>
              </w:rPr>
              <w:t>Global shell and 14 homepage sections; profession and enterprise explorers; lead forms.</w:t>
            </w:r>
          </w:p>
        </w:tc>
        <w:tc>
          <w:tcPr>
            <w:tcW w:type="dxa" w:w="2808"/>
            <w:shd w:fill="FFFFFF"/>
            <w:tcMar>
              <w:top w:w="90" w:type="dxa"/>
              <w:start w:w="120" w:type="dxa"/>
              <w:bottom w:w="90" w:type="dxa"/>
              <w:end w:w="120" w:type="dxa"/>
            </w:tcMar>
            <w:vAlign w:val="top"/>
          </w:tcPr>
          <w:p>
            <w:r>
              <w:rPr>
                <w:rFonts w:ascii="Arial" w:hAnsi="Arial"/>
                <w:color w:val="111411"/>
                <w:sz w:val="17"/>
              </w:rPr>
              <w:t>Responsive, accessible, instrumented and CMS-driven.</w:t>
            </w:r>
          </w:p>
        </w:tc>
      </w:tr>
      <w:tr>
        <w:tc>
          <w:tcPr>
            <w:tcW w:type="dxa" w:w="1800"/>
            <w:shd w:fill="F3F5F1"/>
            <w:tcMar>
              <w:top w:w="90" w:type="dxa"/>
              <w:start w:w="120" w:type="dxa"/>
              <w:bottom w:w="90" w:type="dxa"/>
              <w:end w:w="120" w:type="dxa"/>
            </w:tcMar>
            <w:vAlign w:val="top"/>
          </w:tcPr>
          <w:p>
            <w:r>
              <w:rPr>
                <w:rFonts w:ascii="Arial" w:hAnsi="Arial"/>
                <w:color w:val="111411"/>
                <w:sz w:val="17"/>
              </w:rPr>
              <w:t>P2 — Priority pages</w:t>
            </w:r>
          </w:p>
        </w:tc>
        <w:tc>
          <w:tcPr>
            <w:tcW w:type="dxa" w:w="4752"/>
            <w:shd w:fill="F3F5F1"/>
            <w:tcMar>
              <w:top w:w="90" w:type="dxa"/>
              <w:start w:w="120" w:type="dxa"/>
              <w:bottom w:w="90" w:type="dxa"/>
              <w:end w:w="120" w:type="dxa"/>
            </w:tcMar>
            <w:vAlign w:val="top"/>
          </w:tcPr>
          <w:p>
            <w:r>
              <w:rPr>
                <w:rFonts w:ascii="Arial" w:hAnsi="Arial"/>
                <w:color w:val="111411"/>
                <w:sz w:val="17"/>
              </w:rPr>
              <w:t>Product, Doctors &amp; Clinics, Lawyers, Distributors, Healthcare Networks, Enterprise, Pricing, Trust.</w:t>
            </w:r>
          </w:p>
        </w:tc>
        <w:tc>
          <w:tcPr>
            <w:tcW w:type="dxa" w:w="2808"/>
            <w:shd w:fill="F3F5F1"/>
            <w:tcMar>
              <w:top w:w="90" w:type="dxa"/>
              <w:start w:w="120" w:type="dxa"/>
              <w:bottom w:w="90" w:type="dxa"/>
              <w:end w:w="120" w:type="dxa"/>
            </w:tcMar>
            <w:vAlign w:val="top"/>
          </w:tcPr>
          <w:p>
            <w:r>
              <w:rPr>
                <w:rFonts w:ascii="Arial" w:hAnsi="Arial"/>
                <w:color w:val="111411"/>
                <w:sz w:val="17"/>
              </w:rPr>
              <w:t>SEO-ready and demo-linked.</w:t>
            </w:r>
          </w:p>
        </w:tc>
      </w:tr>
      <w:tr>
        <w:tc>
          <w:tcPr>
            <w:tcW w:type="dxa" w:w="1800"/>
            <w:shd w:fill="FFFFFF"/>
            <w:tcMar>
              <w:top w:w="90" w:type="dxa"/>
              <w:start w:w="120" w:type="dxa"/>
              <w:bottom w:w="90" w:type="dxa"/>
              <w:end w:w="120" w:type="dxa"/>
            </w:tcMar>
            <w:vAlign w:val="top"/>
          </w:tcPr>
          <w:p>
            <w:r>
              <w:rPr>
                <w:rFonts w:ascii="Arial" w:hAnsi="Arial"/>
                <w:color w:val="111411"/>
                <w:sz w:val="17"/>
              </w:rPr>
              <w:t>P3 — Breadth</w:t>
            </w:r>
          </w:p>
        </w:tc>
        <w:tc>
          <w:tcPr>
            <w:tcW w:type="dxa" w:w="4752"/>
            <w:shd w:fill="FFFFFF"/>
            <w:tcMar>
              <w:top w:w="90" w:type="dxa"/>
              <w:start w:w="120" w:type="dxa"/>
              <w:bottom w:w="90" w:type="dxa"/>
              <w:end w:w="120" w:type="dxa"/>
            </w:tcMar>
            <w:vAlign w:val="top"/>
          </w:tcPr>
          <w:p>
            <w:r>
              <w:rPr>
                <w:rFonts w:ascii="Arial" w:hAnsi="Arial"/>
                <w:color w:val="111411"/>
                <w:sz w:val="17"/>
              </w:rPr>
              <w:t>Remaining profession/enterprise pages, integrations, resources, FAQ and company pages.</w:t>
            </w:r>
          </w:p>
        </w:tc>
        <w:tc>
          <w:tcPr>
            <w:tcW w:type="dxa" w:w="2808"/>
            <w:shd w:fill="FFFFFF"/>
            <w:tcMar>
              <w:top w:w="90" w:type="dxa"/>
              <w:start w:w="120" w:type="dxa"/>
              <w:bottom w:w="90" w:type="dxa"/>
              <w:end w:w="120" w:type="dxa"/>
            </w:tcMar>
            <w:vAlign w:val="top"/>
          </w:tcPr>
          <w:p>
            <w:r>
              <w:rPr>
                <w:rFonts w:ascii="Arial" w:hAnsi="Arial"/>
                <w:color w:val="111411"/>
                <w:sz w:val="17"/>
              </w:rPr>
              <w:t>Template publishing workflow proven.</w:t>
            </w:r>
          </w:p>
        </w:tc>
      </w:tr>
      <w:tr>
        <w:tc>
          <w:tcPr>
            <w:tcW w:type="dxa" w:w="1800"/>
            <w:shd w:fill="F3F5F1"/>
            <w:tcMar>
              <w:top w:w="90" w:type="dxa"/>
              <w:start w:w="120" w:type="dxa"/>
              <w:bottom w:w="90" w:type="dxa"/>
              <w:end w:w="120" w:type="dxa"/>
            </w:tcMar>
            <w:vAlign w:val="top"/>
          </w:tcPr>
          <w:p>
            <w:r>
              <w:rPr>
                <w:rFonts w:ascii="Arial" w:hAnsi="Arial"/>
                <w:color w:val="111411"/>
                <w:sz w:val="17"/>
              </w:rPr>
              <w:t>P4 — Demonstration depth</w:t>
            </w:r>
          </w:p>
        </w:tc>
        <w:tc>
          <w:tcPr>
            <w:tcW w:type="dxa" w:w="4752"/>
            <w:shd w:fill="F3F5F1"/>
            <w:tcMar>
              <w:top w:w="90" w:type="dxa"/>
              <w:start w:w="120" w:type="dxa"/>
              <w:bottom w:w="90" w:type="dxa"/>
              <w:end w:w="120" w:type="dxa"/>
            </w:tcMar>
            <w:vAlign w:val="top"/>
          </w:tcPr>
          <w:p>
            <w:r>
              <w:rPr>
                <w:rFonts w:ascii="Arial" w:hAnsi="Arial"/>
                <w:color w:val="111411"/>
                <w:sz w:val="17"/>
              </w:rPr>
              <w:t>Real-conversation demo orchestration, optional voice mode, richer outcomes.</w:t>
            </w:r>
          </w:p>
        </w:tc>
        <w:tc>
          <w:tcPr>
            <w:tcW w:type="dxa" w:w="2808"/>
            <w:shd w:fill="F3F5F1"/>
            <w:tcMar>
              <w:top w:w="90" w:type="dxa"/>
              <w:start w:w="120" w:type="dxa"/>
              <w:bottom w:w="90" w:type="dxa"/>
              <w:end w:w="120" w:type="dxa"/>
            </w:tcMar>
            <w:vAlign w:val="top"/>
          </w:tcPr>
          <w:p>
            <w:r>
              <w:rPr>
                <w:rFonts w:ascii="Arial" w:hAnsi="Arial"/>
                <w:color w:val="111411"/>
                <w:sz w:val="17"/>
              </w:rPr>
              <w:t>Consent, retention, safety and qualification verified.</w:t>
            </w:r>
          </w:p>
        </w:tc>
      </w:tr>
      <w:tr>
        <w:tc>
          <w:tcPr>
            <w:tcW w:type="dxa" w:w="1800"/>
            <w:shd w:fill="FFFFFF"/>
            <w:tcMar>
              <w:top w:w="90" w:type="dxa"/>
              <w:start w:w="120" w:type="dxa"/>
              <w:bottom w:w="90" w:type="dxa"/>
              <w:end w:w="120" w:type="dxa"/>
            </w:tcMar>
            <w:vAlign w:val="top"/>
          </w:tcPr>
          <w:p>
            <w:r>
              <w:rPr>
                <w:rFonts w:ascii="Arial" w:hAnsi="Arial"/>
                <w:color w:val="111411"/>
                <w:sz w:val="17"/>
              </w:rPr>
              <w:t>P5 — Optimisation</w:t>
            </w:r>
          </w:p>
        </w:tc>
        <w:tc>
          <w:tcPr>
            <w:tcW w:type="dxa" w:w="4752"/>
            <w:shd w:fill="FFFFFF"/>
            <w:tcMar>
              <w:top w:w="90" w:type="dxa"/>
              <w:start w:w="120" w:type="dxa"/>
              <w:bottom w:w="90" w:type="dxa"/>
              <w:end w:w="120" w:type="dxa"/>
            </w:tcMar>
            <w:vAlign w:val="top"/>
          </w:tcPr>
          <w:p>
            <w:r>
              <w:rPr>
                <w:rFonts w:ascii="Arial" w:hAnsi="Arial"/>
                <w:color w:val="111411"/>
                <w:sz w:val="17"/>
              </w:rPr>
              <w:t>Experiments, case studies, proof, localisation and performance refinements.</w:t>
            </w:r>
          </w:p>
        </w:tc>
        <w:tc>
          <w:tcPr>
            <w:tcW w:type="dxa" w:w="2808"/>
            <w:shd w:fill="FFFFFF"/>
            <w:tcMar>
              <w:top w:w="90" w:type="dxa"/>
              <w:start w:w="120" w:type="dxa"/>
              <w:bottom w:w="90" w:type="dxa"/>
              <w:end w:w="120" w:type="dxa"/>
            </w:tcMar>
            <w:vAlign w:val="top"/>
          </w:tcPr>
          <w:p>
            <w:r>
              <w:rPr>
                <w:rFonts w:ascii="Arial" w:hAnsi="Arial"/>
                <w:color w:val="111411"/>
                <w:sz w:val="17"/>
              </w:rPr>
              <w:t>Measured improvement without brand dilution.</w:t>
            </w:r>
          </w:p>
        </w:tc>
      </w:tr>
    </w:tbl>
    <w:p>
      <w:pPr>
        <w:spacing w:after="0"/>
      </w:pPr>
    </w:p>
    <w:p>
      <w:pPr>
        <w:pStyle w:val="Heading2"/>
      </w:pPr>
      <w:r>
        <w:t>Out-of-scope product screens retained for future product/app use</w:t>
      </w:r>
    </w:p>
    <w:p>
      <w:pPr>
        <w:pStyle w:val="ListBullet"/>
      </w:pPr>
      <w:r>
        <w:t>Role-definition wizard</w:t>
      </w:r>
    </w:p>
    <w:p>
      <w:pPr>
        <w:pStyle w:val="ListBullet"/>
      </w:pPr>
      <w:r>
        <w:t>Approved-truth setup</w:t>
      </w:r>
    </w:p>
    <w:p>
      <w:pPr>
        <w:pStyle w:val="ListBullet"/>
      </w:pPr>
      <w:r>
        <w:t>Promise and boundary setup</w:t>
      </w:r>
    </w:p>
    <w:p>
      <w:pPr>
        <w:pStyle w:val="ListBullet"/>
      </w:pPr>
      <w:r>
        <w:t>Role charter</w:t>
      </w:r>
    </w:p>
    <w:p>
      <w:pPr>
        <w:pStyle w:val="ListBullet"/>
      </w:pPr>
      <w:r>
        <w:t>Private rehearsal room</w:t>
      </w:r>
    </w:p>
    <w:p>
      <w:pPr>
        <w:pStyle w:val="ListBullet"/>
      </w:pPr>
      <w:r>
        <w:t>First live shift</w:t>
      </w:r>
    </w:p>
    <w:p>
      <w:pPr>
        <w:pStyle w:val="ListBullet"/>
      </w:pPr>
      <w:r>
        <w:t>Morning handover / shift review</w:t>
      </w:r>
    </w:p>
    <w:p>
      <w:pPr>
        <w:pStyle w:val="ListBullet"/>
      </w:pPr>
      <w:r>
        <w:t>Overflow and replacement logic</w:t>
      </w:r>
    </w:p>
    <w:p>
      <w:pPr>
        <w:pStyle w:val="ListBullet"/>
      </w:pPr>
      <w:r>
        <w:t>Full operating dashboard and conversation history</w:t>
      </w:r>
    </w:p>
    <w:p>
      <w:pPr>
        <w:pStyle w:val="Eyebrow"/>
        <w:pageBreakBefore/>
      </w:pPr>
      <w:r>
        <w:t>05 / INFORMATION ARCHITECTURE</w:t>
      </w:r>
    </w:p>
    <w:p>
      <w:pPr>
        <w:pStyle w:val="Heading1"/>
      </w:pPr>
      <w:r>
        <w:t>Routes, navigation and content hierarchy</w:t>
      </w:r>
    </w:p>
    <w:p>
      <w:pPr>
        <w:pStyle w:val="Lead"/>
      </w:pPr>
      <w:r>
        <w:t>Every route must have a clear communication job and a canonical relationship to the category—not exist merely because a mock-up was produced.</w:t>
      </w:r>
    </w:p>
    <w:tbl>
      <w:tblPr>
        <w:tblW w:type="dxa" w:w="9360"/>
        <w:jc w:val="center"/>
        <w:tblLayout w:type="fixed"/>
        <w:tblLook w:firstColumn="1" w:firstRow="1" w:lastColumn="0" w:lastRow="0" w:noHBand="0" w:noVBand="1" w:val="04A0"/>
        <w:tblInd w:w="120" w:type="dxa"/>
      </w:tblPr>
      <w:tblGrid>
        <w:gridCol w:w="1512"/>
        <w:gridCol w:w="3960"/>
        <w:gridCol w:w="3888"/>
      </w:tblGrid>
      <w:tr>
        <w:trPr>
          <w:tblHeader w:val="true"/>
        </w:trPr>
        <w:tc>
          <w:tcPr>
            <w:tcW w:type="dxa" w:w="1512"/>
            <w:shd w:fill="050605"/>
            <w:tcMar>
              <w:top w:w="90" w:type="dxa"/>
              <w:start w:w="120" w:type="dxa"/>
              <w:bottom w:w="90" w:type="dxa"/>
              <w:end w:w="120" w:type="dxa"/>
            </w:tcMar>
          </w:tcPr>
          <w:p>
            <w:r>
              <w:rPr>
                <w:rFonts w:ascii="Arial" w:hAnsi="Arial"/>
                <w:b/>
                <w:color w:val="FFFFFF"/>
                <w:sz w:val="16"/>
              </w:rPr>
              <w:t>Level 1</w:t>
            </w:r>
          </w:p>
        </w:tc>
        <w:tc>
          <w:tcPr>
            <w:tcW w:type="dxa" w:w="3960"/>
            <w:shd w:fill="050605"/>
            <w:tcMar>
              <w:top w:w="90" w:type="dxa"/>
              <w:start w:w="120" w:type="dxa"/>
              <w:bottom w:w="90" w:type="dxa"/>
              <w:end w:w="120" w:type="dxa"/>
            </w:tcMar>
          </w:tcPr>
          <w:p>
            <w:r>
              <w:rPr>
                <w:rFonts w:ascii="Arial" w:hAnsi="Arial"/>
                <w:b/>
                <w:color w:val="FFFFFF"/>
                <w:sz w:val="16"/>
              </w:rPr>
              <w:t>Routes</w:t>
            </w:r>
          </w:p>
        </w:tc>
        <w:tc>
          <w:tcPr>
            <w:tcW w:type="dxa" w:w="3888"/>
            <w:shd w:fill="050605"/>
            <w:tcMar>
              <w:top w:w="90" w:type="dxa"/>
              <w:start w:w="120" w:type="dxa"/>
              <w:bottom w:w="90" w:type="dxa"/>
              <w:end w:w="120" w:type="dxa"/>
            </w:tcMar>
          </w:tcPr>
          <w:p>
            <w:r>
              <w:rPr>
                <w:rFonts w:ascii="Arial" w:hAnsi="Arial"/>
                <w:b/>
                <w:color w:val="FFFFFF"/>
                <w:sz w:val="16"/>
              </w:rPr>
              <w:t>Purpose</w:t>
            </w:r>
          </w:p>
        </w:tc>
      </w:tr>
      <w:tr>
        <w:tc>
          <w:tcPr>
            <w:tcW w:type="dxa" w:w="1512"/>
            <w:shd w:fill="F3F5F1"/>
            <w:tcMar>
              <w:top w:w="90" w:type="dxa"/>
              <w:start w:w="120" w:type="dxa"/>
              <w:bottom w:w="90" w:type="dxa"/>
              <w:end w:w="120" w:type="dxa"/>
            </w:tcMar>
            <w:vAlign w:val="top"/>
          </w:tcPr>
          <w:p>
            <w:r>
              <w:rPr>
                <w:rFonts w:ascii="Arial" w:hAnsi="Arial"/>
                <w:color w:val="111411"/>
                <w:sz w:val="17"/>
              </w:rPr>
              <w:t>Home</w:t>
            </w:r>
          </w:p>
        </w:tc>
        <w:tc>
          <w:tcPr>
            <w:tcW w:type="dxa" w:w="3960"/>
            <w:shd w:fill="F3F5F1"/>
            <w:tcMar>
              <w:top w:w="90" w:type="dxa"/>
              <w:start w:w="120" w:type="dxa"/>
              <w:bottom w:w="90" w:type="dxa"/>
              <w:end w:w="120" w:type="dxa"/>
            </w:tcMar>
            <w:vAlign w:val="top"/>
          </w:tcPr>
          <w:p>
            <w:r>
              <w:rPr>
                <w:rFonts w:ascii="Arial" w:hAnsi="Arial"/>
                <w:color w:val="111411"/>
                <w:sz w:val="17"/>
              </w:rPr>
              <w:t>/</w:t>
            </w:r>
          </w:p>
        </w:tc>
        <w:tc>
          <w:tcPr>
            <w:tcW w:type="dxa" w:w="3888"/>
            <w:shd w:fill="F3F5F1"/>
            <w:tcMar>
              <w:top w:w="90" w:type="dxa"/>
              <w:start w:w="120" w:type="dxa"/>
              <w:bottom w:w="90" w:type="dxa"/>
              <w:end w:w="120" w:type="dxa"/>
            </w:tcMar>
            <w:vAlign w:val="top"/>
          </w:tcPr>
          <w:p>
            <w:r>
              <w:rPr>
                <w:rFonts w:ascii="Arial" w:hAnsi="Arial"/>
                <w:color w:val="111411"/>
                <w:sz w:val="17"/>
              </w:rPr>
              <w:t>Problem, category, mechanisms, breadth, trust, proof, experience and conversion.</w:t>
            </w:r>
          </w:p>
        </w:tc>
      </w:tr>
      <w:tr>
        <w:tc>
          <w:tcPr>
            <w:tcW w:type="dxa" w:w="1512"/>
            <w:shd w:fill="FFFFFF"/>
            <w:tcMar>
              <w:top w:w="90" w:type="dxa"/>
              <w:start w:w="120" w:type="dxa"/>
              <w:bottom w:w="90" w:type="dxa"/>
              <w:end w:w="120" w:type="dxa"/>
            </w:tcMar>
            <w:vAlign w:val="top"/>
          </w:tcPr>
          <w:p>
            <w:r>
              <w:rPr>
                <w:rFonts w:ascii="Arial" w:hAnsi="Arial"/>
                <w:color w:val="111411"/>
                <w:sz w:val="17"/>
              </w:rPr>
              <w:t>Product</w:t>
            </w:r>
          </w:p>
        </w:tc>
        <w:tc>
          <w:tcPr>
            <w:tcW w:type="dxa" w:w="3960"/>
            <w:shd w:fill="FFFFFF"/>
            <w:tcMar>
              <w:top w:w="90" w:type="dxa"/>
              <w:start w:w="120" w:type="dxa"/>
              <w:bottom w:w="90" w:type="dxa"/>
              <w:end w:w="120" w:type="dxa"/>
            </w:tcMar>
            <w:vAlign w:val="top"/>
          </w:tcPr>
          <w:p>
            <w:r>
              <w:rPr>
                <w:rFonts w:ascii="Arial" w:hAnsi="Arial"/>
                <w:color w:val="111411"/>
                <w:sz w:val="17"/>
              </w:rPr>
              <w:t>/product, /voice, /whatsapp, /web, /knowledge, /handoffs, /integrations, /insights</w:t>
            </w:r>
          </w:p>
        </w:tc>
        <w:tc>
          <w:tcPr>
            <w:tcW w:type="dxa" w:w="3888"/>
            <w:shd w:fill="FFFFFF"/>
            <w:tcMar>
              <w:top w:w="90" w:type="dxa"/>
              <w:start w:w="120" w:type="dxa"/>
              <w:bottom w:w="90" w:type="dxa"/>
              <w:end w:w="120" w:type="dxa"/>
            </w:tcMar>
            <w:vAlign w:val="top"/>
          </w:tcPr>
          <w:p>
            <w:r>
              <w:rPr>
                <w:rFonts w:ascii="Arial" w:hAnsi="Arial"/>
                <w:color w:val="111411"/>
                <w:sz w:val="17"/>
              </w:rPr>
              <w:t>Explain the operating system of the Digital Receptionist.</w:t>
            </w:r>
          </w:p>
        </w:tc>
      </w:tr>
      <w:tr>
        <w:tc>
          <w:tcPr>
            <w:tcW w:type="dxa" w:w="1512"/>
            <w:shd w:fill="F3F5F1"/>
            <w:tcMar>
              <w:top w:w="90" w:type="dxa"/>
              <w:start w:w="120" w:type="dxa"/>
              <w:bottom w:w="90" w:type="dxa"/>
              <w:end w:w="120" w:type="dxa"/>
            </w:tcMar>
            <w:vAlign w:val="top"/>
          </w:tcPr>
          <w:p>
            <w:r>
              <w:rPr>
                <w:rFonts w:ascii="Arial" w:hAnsi="Arial"/>
                <w:color w:val="111411"/>
                <w:sz w:val="17"/>
              </w:rPr>
              <w:t>Professions</w:t>
            </w:r>
          </w:p>
        </w:tc>
        <w:tc>
          <w:tcPr>
            <w:tcW w:type="dxa" w:w="3960"/>
            <w:shd w:fill="F3F5F1"/>
            <w:tcMar>
              <w:top w:w="90" w:type="dxa"/>
              <w:start w:w="120" w:type="dxa"/>
              <w:bottom w:w="90" w:type="dxa"/>
              <w:end w:w="120" w:type="dxa"/>
            </w:tcMar>
            <w:vAlign w:val="top"/>
          </w:tcPr>
          <w:p>
            <w:r>
              <w:rPr>
                <w:rFonts w:ascii="Arial" w:hAnsi="Arial"/>
                <w:color w:val="111411"/>
                <w:sz w:val="17"/>
              </w:rPr>
              <w:t>/professions plus one route per profession</w:t>
            </w:r>
          </w:p>
        </w:tc>
        <w:tc>
          <w:tcPr>
            <w:tcW w:type="dxa" w:w="3888"/>
            <w:shd w:fill="F3F5F1"/>
            <w:tcMar>
              <w:top w:w="90" w:type="dxa"/>
              <w:start w:w="120" w:type="dxa"/>
              <w:bottom w:w="90" w:type="dxa"/>
              <w:end w:w="120" w:type="dxa"/>
            </w:tcMar>
            <w:vAlign w:val="top"/>
          </w:tcPr>
          <w:p>
            <w:r>
              <w:rPr>
                <w:rFonts w:ascii="Arial" w:hAnsi="Arial"/>
                <w:color w:val="111411"/>
                <w:sz w:val="17"/>
              </w:rPr>
              <w:t>Template-led profession relevance and journeys.</w:t>
            </w:r>
          </w:p>
        </w:tc>
      </w:tr>
      <w:tr>
        <w:tc>
          <w:tcPr>
            <w:tcW w:type="dxa" w:w="1512"/>
            <w:shd w:fill="FFFFFF"/>
            <w:tcMar>
              <w:top w:w="90" w:type="dxa"/>
              <w:start w:w="120" w:type="dxa"/>
              <w:bottom w:w="90" w:type="dxa"/>
              <w:end w:w="120" w:type="dxa"/>
            </w:tcMar>
            <w:vAlign w:val="top"/>
          </w:tcPr>
          <w:p>
            <w:r>
              <w:rPr>
                <w:rFonts w:ascii="Arial" w:hAnsi="Arial"/>
                <w:color w:val="111411"/>
                <w:sz w:val="17"/>
              </w:rPr>
              <w:t>Enterprise</w:t>
            </w:r>
          </w:p>
        </w:tc>
        <w:tc>
          <w:tcPr>
            <w:tcW w:type="dxa" w:w="3960"/>
            <w:shd w:fill="FFFFFF"/>
            <w:tcMar>
              <w:top w:w="90" w:type="dxa"/>
              <w:start w:w="120" w:type="dxa"/>
              <w:bottom w:w="90" w:type="dxa"/>
              <w:end w:w="120" w:type="dxa"/>
            </w:tcMar>
            <w:vAlign w:val="top"/>
          </w:tcPr>
          <w:p>
            <w:r>
              <w:rPr>
                <w:rFonts w:ascii="Arial" w:hAnsi="Arial"/>
                <w:color w:val="111411"/>
                <w:sz w:val="17"/>
              </w:rPr>
              <w:t>/enterprise plus one route per enterprise type</w:t>
            </w:r>
          </w:p>
        </w:tc>
        <w:tc>
          <w:tcPr>
            <w:tcW w:type="dxa" w:w="3888"/>
            <w:shd w:fill="FFFFFF"/>
            <w:tcMar>
              <w:top w:w="90" w:type="dxa"/>
              <w:start w:w="120" w:type="dxa"/>
              <w:bottom w:w="90" w:type="dxa"/>
              <w:end w:w="120" w:type="dxa"/>
            </w:tcMar>
            <w:vAlign w:val="top"/>
          </w:tcPr>
          <w:p>
            <w:r>
              <w:rPr>
                <w:rFonts w:ascii="Arial" w:hAnsi="Arial"/>
                <w:color w:val="111411"/>
                <w:sz w:val="17"/>
              </w:rPr>
              <w:t>Topology, governance, rollout and proof for complex organisations.</w:t>
            </w:r>
          </w:p>
        </w:tc>
      </w:tr>
      <w:tr>
        <w:tc>
          <w:tcPr>
            <w:tcW w:type="dxa" w:w="1512"/>
            <w:shd w:fill="F3F5F1"/>
            <w:tcMar>
              <w:top w:w="90" w:type="dxa"/>
              <w:start w:w="120" w:type="dxa"/>
              <w:bottom w:w="90" w:type="dxa"/>
              <w:end w:w="120" w:type="dxa"/>
            </w:tcMar>
            <w:vAlign w:val="top"/>
          </w:tcPr>
          <w:p>
            <w:r>
              <w:rPr>
                <w:rFonts w:ascii="Arial" w:hAnsi="Arial"/>
                <w:color w:val="111411"/>
                <w:sz w:val="17"/>
              </w:rPr>
              <w:t>Pricing</w:t>
            </w:r>
          </w:p>
        </w:tc>
        <w:tc>
          <w:tcPr>
            <w:tcW w:type="dxa" w:w="3960"/>
            <w:shd w:fill="F3F5F1"/>
            <w:tcMar>
              <w:top w:w="90" w:type="dxa"/>
              <w:start w:w="120" w:type="dxa"/>
              <w:bottom w:w="90" w:type="dxa"/>
              <w:end w:w="120" w:type="dxa"/>
            </w:tcMar>
            <w:vAlign w:val="top"/>
          </w:tcPr>
          <w:p>
            <w:r>
              <w:rPr>
                <w:rFonts w:ascii="Arial" w:hAnsi="Arial"/>
                <w:color w:val="111411"/>
                <w:sz w:val="17"/>
              </w:rPr>
              <w:t>/pricing</w:t>
            </w:r>
          </w:p>
        </w:tc>
        <w:tc>
          <w:tcPr>
            <w:tcW w:type="dxa" w:w="3888"/>
            <w:shd w:fill="F3F5F1"/>
            <w:tcMar>
              <w:top w:w="90" w:type="dxa"/>
              <w:start w:w="120" w:type="dxa"/>
              <w:bottom w:w="90" w:type="dxa"/>
              <w:end w:w="120" w:type="dxa"/>
            </w:tcMar>
            <w:vAlign w:val="top"/>
          </w:tcPr>
          <w:p>
            <w:r>
              <w:rPr>
                <w:rFonts w:ascii="Arial" w:hAnsi="Arial"/>
                <w:color w:val="111411"/>
                <w:sz w:val="17"/>
              </w:rPr>
              <w:t>Complexity-based packaging and qualification.</w:t>
            </w:r>
          </w:p>
        </w:tc>
      </w:tr>
      <w:tr>
        <w:tc>
          <w:tcPr>
            <w:tcW w:type="dxa" w:w="1512"/>
            <w:shd w:fill="FFFFFF"/>
            <w:tcMar>
              <w:top w:w="90" w:type="dxa"/>
              <w:start w:w="120" w:type="dxa"/>
              <w:bottom w:w="90" w:type="dxa"/>
              <w:end w:w="120" w:type="dxa"/>
            </w:tcMar>
            <w:vAlign w:val="top"/>
          </w:tcPr>
          <w:p>
            <w:r>
              <w:rPr>
                <w:rFonts w:ascii="Arial" w:hAnsi="Arial"/>
                <w:color w:val="111411"/>
                <w:sz w:val="17"/>
              </w:rPr>
              <w:t>Trust</w:t>
            </w:r>
          </w:p>
        </w:tc>
        <w:tc>
          <w:tcPr>
            <w:tcW w:type="dxa" w:w="3960"/>
            <w:shd w:fill="FFFFFF"/>
            <w:tcMar>
              <w:top w:w="90" w:type="dxa"/>
              <w:start w:w="120" w:type="dxa"/>
              <w:bottom w:w="90" w:type="dxa"/>
              <w:end w:w="120" w:type="dxa"/>
            </w:tcMar>
            <w:vAlign w:val="top"/>
          </w:tcPr>
          <w:p>
            <w:r>
              <w:rPr>
                <w:rFonts w:ascii="Arial" w:hAnsi="Arial"/>
                <w:color w:val="111411"/>
                <w:sz w:val="17"/>
              </w:rPr>
              <w:t>/trust, /privacy, /security</w:t>
            </w:r>
          </w:p>
        </w:tc>
        <w:tc>
          <w:tcPr>
            <w:tcW w:type="dxa" w:w="3888"/>
            <w:shd w:fill="FFFFFF"/>
            <w:tcMar>
              <w:top w:w="90" w:type="dxa"/>
              <w:start w:w="120" w:type="dxa"/>
              <w:bottom w:w="90" w:type="dxa"/>
              <w:end w:w="120" w:type="dxa"/>
            </w:tcMar>
            <w:vAlign w:val="top"/>
          </w:tcPr>
          <w:p>
            <w:r>
              <w:rPr>
                <w:rFonts w:ascii="Arial" w:hAnsi="Arial"/>
                <w:color w:val="111411"/>
                <w:sz w:val="17"/>
              </w:rPr>
              <w:t>Data, consent, retention, access, audit and human review.</w:t>
            </w:r>
          </w:p>
        </w:tc>
      </w:tr>
      <w:tr>
        <w:tc>
          <w:tcPr>
            <w:tcW w:type="dxa" w:w="1512"/>
            <w:shd w:fill="F3F5F1"/>
            <w:tcMar>
              <w:top w:w="90" w:type="dxa"/>
              <w:start w:w="120" w:type="dxa"/>
              <w:bottom w:w="90" w:type="dxa"/>
              <w:end w:w="120" w:type="dxa"/>
            </w:tcMar>
            <w:vAlign w:val="top"/>
          </w:tcPr>
          <w:p>
            <w:r>
              <w:rPr>
                <w:rFonts w:ascii="Arial" w:hAnsi="Arial"/>
                <w:color w:val="111411"/>
                <w:sz w:val="17"/>
              </w:rPr>
              <w:t>Resources</w:t>
            </w:r>
          </w:p>
        </w:tc>
        <w:tc>
          <w:tcPr>
            <w:tcW w:type="dxa" w:w="3960"/>
            <w:shd w:fill="F3F5F1"/>
            <w:tcMar>
              <w:top w:w="90" w:type="dxa"/>
              <w:start w:w="120" w:type="dxa"/>
              <w:bottom w:w="90" w:type="dxa"/>
              <w:end w:w="120" w:type="dxa"/>
            </w:tcMar>
            <w:vAlign w:val="top"/>
          </w:tcPr>
          <w:p>
            <w:r>
              <w:rPr>
                <w:rFonts w:ascii="Arial" w:hAnsi="Arial"/>
                <w:color w:val="111411"/>
                <w:sz w:val="17"/>
              </w:rPr>
              <w:t>/resources, /guides, /case-studies, /faq</w:t>
            </w:r>
          </w:p>
        </w:tc>
        <w:tc>
          <w:tcPr>
            <w:tcW w:type="dxa" w:w="3888"/>
            <w:shd w:fill="F3F5F1"/>
            <w:tcMar>
              <w:top w:w="90" w:type="dxa"/>
              <w:start w:w="120" w:type="dxa"/>
              <w:bottom w:w="90" w:type="dxa"/>
              <w:end w:w="120" w:type="dxa"/>
            </w:tcMar>
            <w:vAlign w:val="top"/>
          </w:tcPr>
          <w:p>
            <w:r>
              <w:rPr>
                <w:rFonts w:ascii="Arial" w:hAnsi="Arial"/>
                <w:color w:val="111411"/>
                <w:sz w:val="17"/>
              </w:rPr>
              <w:t>Education, proof and discovery.</w:t>
            </w:r>
          </w:p>
        </w:tc>
      </w:tr>
      <w:tr>
        <w:tc>
          <w:tcPr>
            <w:tcW w:type="dxa" w:w="1512"/>
            <w:shd w:fill="FFFFFF"/>
            <w:tcMar>
              <w:top w:w="90" w:type="dxa"/>
              <w:start w:w="120" w:type="dxa"/>
              <w:bottom w:w="90" w:type="dxa"/>
              <w:end w:w="120" w:type="dxa"/>
            </w:tcMar>
            <w:vAlign w:val="top"/>
          </w:tcPr>
          <w:p>
            <w:r>
              <w:rPr>
                <w:rFonts w:ascii="Arial" w:hAnsi="Arial"/>
                <w:color w:val="111411"/>
                <w:sz w:val="17"/>
              </w:rPr>
              <w:t>Company</w:t>
            </w:r>
          </w:p>
        </w:tc>
        <w:tc>
          <w:tcPr>
            <w:tcW w:type="dxa" w:w="3960"/>
            <w:shd w:fill="FFFFFF"/>
            <w:tcMar>
              <w:top w:w="90" w:type="dxa"/>
              <w:start w:w="120" w:type="dxa"/>
              <w:bottom w:w="90" w:type="dxa"/>
              <w:end w:w="120" w:type="dxa"/>
            </w:tcMar>
            <w:vAlign w:val="top"/>
          </w:tcPr>
          <w:p>
            <w:r>
              <w:rPr>
                <w:rFonts w:ascii="Arial" w:hAnsi="Arial"/>
                <w:color w:val="111411"/>
                <w:sz w:val="17"/>
              </w:rPr>
              <w:t>/about, /contact, /careers</w:t>
            </w:r>
          </w:p>
        </w:tc>
        <w:tc>
          <w:tcPr>
            <w:tcW w:type="dxa" w:w="3888"/>
            <w:shd w:fill="FFFFFF"/>
            <w:tcMar>
              <w:top w:w="90" w:type="dxa"/>
              <w:start w:w="120" w:type="dxa"/>
              <w:bottom w:w="90" w:type="dxa"/>
              <w:end w:w="120" w:type="dxa"/>
            </w:tcMar>
            <w:vAlign w:val="top"/>
          </w:tcPr>
          <w:p>
            <w:r>
              <w:rPr>
                <w:rFonts w:ascii="Arial" w:hAnsi="Arial"/>
                <w:color w:val="111411"/>
                <w:sz w:val="17"/>
              </w:rPr>
              <w:t>Origin, conviction, team and contact.</w:t>
            </w:r>
          </w:p>
        </w:tc>
      </w:tr>
      <w:tr>
        <w:tc>
          <w:tcPr>
            <w:tcW w:type="dxa" w:w="1512"/>
            <w:shd w:fill="F3F5F1"/>
            <w:tcMar>
              <w:top w:w="90" w:type="dxa"/>
              <w:start w:w="120" w:type="dxa"/>
              <w:bottom w:w="90" w:type="dxa"/>
              <w:end w:w="120" w:type="dxa"/>
            </w:tcMar>
            <w:vAlign w:val="top"/>
          </w:tcPr>
          <w:p>
            <w:r>
              <w:rPr>
                <w:rFonts w:ascii="Arial" w:hAnsi="Arial"/>
                <w:color w:val="111411"/>
                <w:sz w:val="17"/>
              </w:rPr>
              <w:t>Legal</w:t>
            </w:r>
          </w:p>
        </w:tc>
        <w:tc>
          <w:tcPr>
            <w:tcW w:type="dxa" w:w="3960"/>
            <w:shd w:fill="F3F5F1"/>
            <w:tcMar>
              <w:top w:w="90" w:type="dxa"/>
              <w:start w:w="120" w:type="dxa"/>
              <w:bottom w:w="90" w:type="dxa"/>
              <w:end w:w="120" w:type="dxa"/>
            </w:tcMar>
            <w:vAlign w:val="top"/>
          </w:tcPr>
          <w:p>
            <w:r>
              <w:rPr>
                <w:rFonts w:ascii="Arial" w:hAnsi="Arial"/>
                <w:color w:val="111411"/>
                <w:sz w:val="17"/>
              </w:rPr>
              <w:t>/terms, /privacy-policy, /cookie-policy</w:t>
            </w:r>
          </w:p>
        </w:tc>
        <w:tc>
          <w:tcPr>
            <w:tcW w:type="dxa" w:w="3888"/>
            <w:shd w:fill="F3F5F1"/>
            <w:tcMar>
              <w:top w:w="90" w:type="dxa"/>
              <w:start w:w="120" w:type="dxa"/>
              <w:bottom w:w="90" w:type="dxa"/>
              <w:end w:w="120" w:type="dxa"/>
            </w:tcMar>
            <w:vAlign w:val="top"/>
          </w:tcPr>
          <w:p>
            <w:r>
              <w:rPr>
                <w:rFonts w:ascii="Arial" w:hAnsi="Arial"/>
                <w:color w:val="111411"/>
                <w:sz w:val="17"/>
              </w:rPr>
              <w:t>Mandatory policy surfaces.</w:t>
            </w:r>
          </w:p>
        </w:tc>
      </w:tr>
    </w:tbl>
    <w:p>
      <w:pPr>
        <w:spacing w:after="0"/>
      </w:pPr>
    </w:p>
    <w:p>
      <w:pPr>
        <w:keepNext/>
      </w:pPr>
      <w:r>
        <w:rPr>
          <w:rFonts w:ascii="Arial" w:hAnsi="Arial"/>
          <w:b/>
          <w:color w:val="4F780E"/>
          <w:sz w:val="18"/>
        </w:rPr>
        <w:t xml:space="preserve">IA-001  </w:t>
      </w:r>
      <w:r>
        <w:rPr>
          <w:rFonts w:ascii="Arial" w:hAnsi="Arial"/>
          <w:b/>
          <w:color w:val="111411"/>
          <w:sz w:val="22"/>
        </w:rPr>
        <w:t>Global desktop navigation</w:t>
      </w:r>
    </w:p>
    <w:p>
      <w:pPr>
        <w:ind w:left="259"/>
      </w:pPr>
      <w:r>
        <w:t>Provide a persistent, restrained navigation with the NAMUSTE wordmark, Product, Professions, Enterprise, Pricing, optional Resources and “Book a demo”.</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Logo returns to home without opening a new tab.</w:t>
      </w:r>
    </w:p>
    <w:p>
      <w:pPr>
        <w:pStyle w:val="ListBullet"/>
      </w:pPr>
      <w:r>
        <w:t>All dropdown items are keyboard reachable and close on Escape.</w:t>
      </w:r>
    </w:p>
    <w:p>
      <w:pPr>
        <w:pStyle w:val="ListBullet"/>
      </w:pPr>
      <w:r>
        <w:t>Doctors &amp; Clinics appears first under Professions; Healthcare Networks first under Enterprise.</w:t>
      </w:r>
    </w:p>
    <w:p>
      <w:pPr>
        <w:pStyle w:val="ListBullet"/>
      </w:pPr>
      <w:r>
        <w:t>Active route is conveyed by more than colour alone.</w:t>
      </w:r>
    </w:p>
    <w:p>
      <w:pPr>
        <w:keepNext/>
      </w:pPr>
      <w:r>
        <w:rPr>
          <w:rFonts w:ascii="Arial" w:hAnsi="Arial"/>
          <w:b/>
          <w:color w:val="4F780E"/>
          <w:sz w:val="18"/>
        </w:rPr>
        <w:t xml:space="preserve">IA-002  </w:t>
      </w:r>
      <w:r>
        <w:rPr>
          <w:rFonts w:ascii="Arial" w:hAnsi="Arial"/>
          <w:b/>
          <w:color w:val="111411"/>
          <w:sz w:val="22"/>
        </w:rPr>
        <w:t>Mobile navigation</w:t>
      </w:r>
    </w:p>
    <w:p>
      <w:pPr>
        <w:ind w:left="259"/>
      </w:pPr>
      <w:r>
        <w:t>Use a compact menu and preserve one conversion action without reproducing the full desktop navigation.</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Menu traps no keyboard focus and restores focus to its trigger on close.</w:t>
      </w:r>
    </w:p>
    <w:p>
      <w:pPr>
        <w:pStyle w:val="ListBullet"/>
      </w:pPr>
      <w:r>
        <w:t>Body scroll is controlled while open.</w:t>
      </w:r>
    </w:p>
    <w:p>
      <w:pPr>
        <w:pStyle w:val="ListBullet"/>
      </w:pPr>
      <w:r>
        <w:t>All first-level destinations remain reachable in two taps or fewer.</w:t>
      </w:r>
    </w:p>
    <w:p>
      <w:pPr>
        <w:keepNext/>
      </w:pPr>
      <w:r>
        <w:rPr>
          <w:rFonts w:ascii="Arial" w:hAnsi="Arial"/>
          <w:b/>
          <w:color w:val="4F780E"/>
          <w:sz w:val="18"/>
        </w:rPr>
        <w:t xml:space="preserve">IA-003  </w:t>
      </w:r>
      <w:r>
        <w:rPr>
          <w:rFonts w:ascii="Arial" w:hAnsi="Arial"/>
          <w:b/>
          <w:color w:val="111411"/>
          <w:sz w:val="22"/>
        </w:rPr>
        <w:t>Footer</w:t>
      </w:r>
    </w:p>
    <w:p>
      <w:pPr>
        <w:ind w:left="259"/>
      </w:pPr>
      <w:r>
        <w:t>Provide category statement, grouped navigation, trust/legal links, contact route and final CTA.</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No duplicate conflicting CTA language.</w:t>
      </w:r>
    </w:p>
    <w:p>
      <w:pPr>
        <w:pStyle w:val="ListBullet"/>
      </w:pPr>
      <w:r>
        <w:t>Policy links remain available without JavaScript.</w:t>
      </w:r>
    </w:p>
    <w:p>
      <w:pPr>
        <w:pStyle w:val="ListBullet"/>
      </w:pPr>
      <w:r>
        <w:t>Footer content is CMS-managed except mandatory system routes.</w:t>
      </w:r>
    </w:p>
    <w:p>
      <w:pPr>
        <w:pStyle w:val="Eyebrow"/>
        <w:pageBreakBefore/>
      </w:pPr>
      <w:r>
        <w:t>06 / GLOBAL EXPERIENCE</w:t>
      </w:r>
    </w:p>
    <w:p>
      <w:pPr>
        <w:pStyle w:val="Heading1"/>
      </w:pPr>
      <w:r>
        <w:t>Design, content and interaction system</w:t>
      </w:r>
    </w:p>
    <w:p>
      <w:pPr>
        <w:pStyle w:val="Lead"/>
      </w:pPr>
      <w:r>
        <w:t>The visual experience must feel premium because of restraint, typography and intentional motion—not because every surface is animated.</w:t>
      </w:r>
    </w:p>
    <w:p>
      <w:pPr>
        <w:pStyle w:val="Heading2"/>
      </w:pPr>
      <w:r>
        <w:t>Visual tokens</w:t>
      </w:r>
    </w:p>
    <w:tbl>
      <w:tblPr>
        <w:tblW w:type="dxa" w:w="9360"/>
        <w:jc w:val="center"/>
        <w:tblLayout w:type="fixed"/>
        <w:tblLook w:firstColumn="1" w:firstRow="1" w:lastColumn="0" w:lastRow="0" w:noHBand="0" w:noVBand="1" w:val="04A0"/>
        <w:tblInd w:w="120" w:type="dxa"/>
      </w:tblPr>
      <w:tblGrid>
        <w:gridCol w:w="1512"/>
        <w:gridCol w:w="3240"/>
        <w:gridCol w:w="4608"/>
      </w:tblGrid>
      <w:tr>
        <w:trPr>
          <w:tblHeader w:val="true"/>
        </w:trPr>
        <w:tc>
          <w:tcPr>
            <w:tcW w:type="dxa" w:w="1512"/>
            <w:shd w:fill="050605"/>
            <w:tcMar>
              <w:top w:w="90" w:type="dxa"/>
              <w:start w:w="120" w:type="dxa"/>
              <w:bottom w:w="90" w:type="dxa"/>
              <w:end w:w="120" w:type="dxa"/>
            </w:tcMar>
          </w:tcPr>
          <w:p>
            <w:r>
              <w:rPr>
                <w:rFonts w:ascii="Arial" w:hAnsi="Arial"/>
                <w:b/>
                <w:color w:val="FFFFFF"/>
                <w:sz w:val="16"/>
              </w:rPr>
              <w:t>Token</w:t>
            </w:r>
          </w:p>
        </w:tc>
        <w:tc>
          <w:tcPr>
            <w:tcW w:type="dxa" w:w="3240"/>
            <w:shd w:fill="050605"/>
            <w:tcMar>
              <w:top w:w="90" w:type="dxa"/>
              <w:start w:w="120" w:type="dxa"/>
              <w:bottom w:w="90" w:type="dxa"/>
              <w:end w:w="120" w:type="dxa"/>
            </w:tcMar>
          </w:tcPr>
          <w:p>
            <w:r>
              <w:rPr>
                <w:rFonts w:ascii="Arial" w:hAnsi="Arial"/>
                <w:b/>
                <w:color w:val="FFFFFF"/>
                <w:sz w:val="16"/>
              </w:rPr>
              <w:t>Requirement</w:t>
            </w:r>
          </w:p>
        </w:tc>
        <w:tc>
          <w:tcPr>
            <w:tcW w:type="dxa" w:w="4608"/>
            <w:shd w:fill="050605"/>
            <w:tcMar>
              <w:top w:w="90" w:type="dxa"/>
              <w:start w:w="120" w:type="dxa"/>
              <w:bottom w:w="90" w:type="dxa"/>
              <w:end w:w="120" w:type="dxa"/>
            </w:tcMar>
          </w:tcPr>
          <w:p>
            <w:r>
              <w:rPr>
                <w:rFonts w:ascii="Arial" w:hAnsi="Arial"/>
                <w:b/>
                <w:color w:val="FFFFFF"/>
                <w:sz w:val="16"/>
              </w:rPr>
              <w:t>Use</w:t>
            </w:r>
          </w:p>
        </w:tc>
      </w:tr>
      <w:tr>
        <w:tc>
          <w:tcPr>
            <w:tcW w:type="dxa" w:w="1512"/>
            <w:shd w:fill="F3F5F1"/>
            <w:tcMar>
              <w:top w:w="90" w:type="dxa"/>
              <w:start w:w="120" w:type="dxa"/>
              <w:bottom w:w="90" w:type="dxa"/>
              <w:end w:w="120" w:type="dxa"/>
            </w:tcMar>
            <w:vAlign w:val="top"/>
          </w:tcPr>
          <w:p>
            <w:r>
              <w:rPr>
                <w:rFonts w:ascii="Arial" w:hAnsi="Arial"/>
                <w:color w:val="111411"/>
                <w:sz w:val="17"/>
              </w:rPr>
              <w:t>Canvas</w:t>
            </w:r>
          </w:p>
        </w:tc>
        <w:tc>
          <w:tcPr>
            <w:tcW w:type="dxa" w:w="3240"/>
            <w:shd w:fill="F3F5F1"/>
            <w:tcMar>
              <w:top w:w="90" w:type="dxa"/>
              <w:start w:w="120" w:type="dxa"/>
              <w:bottom w:w="90" w:type="dxa"/>
              <w:end w:w="120" w:type="dxa"/>
            </w:tcMar>
            <w:vAlign w:val="top"/>
          </w:tcPr>
          <w:p>
            <w:r>
              <w:rPr>
                <w:rFonts w:ascii="Arial" w:hAnsi="Arial"/>
                <w:color w:val="111411"/>
                <w:sz w:val="17"/>
              </w:rPr>
              <w:t>Near-black #050605 / calibrated OLED black</w:t>
            </w:r>
          </w:p>
        </w:tc>
        <w:tc>
          <w:tcPr>
            <w:tcW w:type="dxa" w:w="4608"/>
            <w:shd w:fill="F3F5F1"/>
            <w:tcMar>
              <w:top w:w="90" w:type="dxa"/>
              <w:start w:w="120" w:type="dxa"/>
              <w:bottom w:w="90" w:type="dxa"/>
              <w:end w:w="120" w:type="dxa"/>
            </w:tcMar>
            <w:vAlign w:val="top"/>
          </w:tcPr>
          <w:p>
            <w:r>
              <w:rPr>
                <w:rFonts w:ascii="Arial" w:hAnsi="Arial"/>
                <w:color w:val="111411"/>
                <w:sz w:val="17"/>
              </w:rPr>
              <w:t>Primary marketing sections.</w:t>
            </w:r>
          </w:p>
        </w:tc>
      </w:tr>
      <w:tr>
        <w:tc>
          <w:tcPr>
            <w:tcW w:type="dxa" w:w="1512"/>
            <w:shd w:fill="FFFFFF"/>
            <w:tcMar>
              <w:top w:w="90" w:type="dxa"/>
              <w:start w:w="120" w:type="dxa"/>
              <w:bottom w:w="90" w:type="dxa"/>
              <w:end w:w="120" w:type="dxa"/>
            </w:tcMar>
            <w:vAlign w:val="top"/>
          </w:tcPr>
          <w:p>
            <w:r>
              <w:rPr>
                <w:rFonts w:ascii="Arial" w:hAnsi="Arial"/>
                <w:color w:val="111411"/>
                <w:sz w:val="17"/>
              </w:rPr>
              <w:t>Primary text</w:t>
            </w:r>
          </w:p>
        </w:tc>
        <w:tc>
          <w:tcPr>
            <w:tcW w:type="dxa" w:w="3240"/>
            <w:shd w:fill="FFFFFF"/>
            <w:tcMar>
              <w:top w:w="90" w:type="dxa"/>
              <w:start w:w="120" w:type="dxa"/>
              <w:bottom w:w="90" w:type="dxa"/>
              <w:end w:w="120" w:type="dxa"/>
            </w:tcMar>
            <w:vAlign w:val="top"/>
          </w:tcPr>
          <w:p>
            <w:r>
              <w:rPr>
                <w:rFonts w:ascii="Arial" w:hAnsi="Arial"/>
                <w:color w:val="111411"/>
                <w:sz w:val="17"/>
              </w:rPr>
              <w:t>Warm ivory #F2EEE6</w:t>
            </w:r>
          </w:p>
        </w:tc>
        <w:tc>
          <w:tcPr>
            <w:tcW w:type="dxa" w:w="4608"/>
            <w:shd w:fill="FFFFFF"/>
            <w:tcMar>
              <w:top w:w="90" w:type="dxa"/>
              <w:start w:w="120" w:type="dxa"/>
              <w:bottom w:w="90" w:type="dxa"/>
              <w:end w:w="120" w:type="dxa"/>
            </w:tcMar>
            <w:vAlign w:val="top"/>
          </w:tcPr>
          <w:p>
            <w:r>
              <w:rPr>
                <w:rFonts w:ascii="Arial" w:hAnsi="Arial"/>
                <w:color w:val="111411"/>
                <w:sz w:val="17"/>
              </w:rPr>
              <w:t>Editorial headlines and core statements.</w:t>
            </w:r>
          </w:p>
        </w:tc>
      </w:tr>
      <w:tr>
        <w:tc>
          <w:tcPr>
            <w:tcW w:type="dxa" w:w="1512"/>
            <w:shd w:fill="F3F5F1"/>
            <w:tcMar>
              <w:top w:w="90" w:type="dxa"/>
              <w:start w:w="120" w:type="dxa"/>
              <w:bottom w:w="90" w:type="dxa"/>
              <w:end w:w="120" w:type="dxa"/>
            </w:tcMar>
            <w:vAlign w:val="top"/>
          </w:tcPr>
          <w:p>
            <w:r>
              <w:rPr>
                <w:rFonts w:ascii="Arial" w:hAnsi="Arial"/>
                <w:color w:val="111411"/>
                <w:sz w:val="17"/>
              </w:rPr>
              <w:t>Action</w:t>
            </w:r>
          </w:p>
        </w:tc>
        <w:tc>
          <w:tcPr>
            <w:tcW w:type="dxa" w:w="3240"/>
            <w:shd w:fill="F3F5F1"/>
            <w:tcMar>
              <w:top w:w="90" w:type="dxa"/>
              <w:start w:w="120" w:type="dxa"/>
              <w:bottom w:w="90" w:type="dxa"/>
              <w:end w:w="120" w:type="dxa"/>
            </w:tcMar>
            <w:vAlign w:val="top"/>
          </w:tcPr>
          <w:p>
            <w:r>
              <w:rPr>
                <w:rFonts w:ascii="Arial" w:hAnsi="Arial"/>
                <w:color w:val="111411"/>
                <w:sz w:val="17"/>
              </w:rPr>
              <w:t>Electric lime #8FD813–#9BEA16</w:t>
            </w:r>
          </w:p>
        </w:tc>
        <w:tc>
          <w:tcPr>
            <w:tcW w:type="dxa" w:w="4608"/>
            <w:shd w:fill="F3F5F1"/>
            <w:tcMar>
              <w:top w:w="90" w:type="dxa"/>
              <w:start w:w="120" w:type="dxa"/>
              <w:bottom w:w="90" w:type="dxa"/>
              <w:end w:w="120" w:type="dxa"/>
            </w:tcMar>
            <w:vAlign w:val="top"/>
          </w:tcPr>
          <w:p>
            <w:r>
              <w:rPr>
                <w:rFonts w:ascii="Arial" w:hAnsi="Arial"/>
                <w:color w:val="111411"/>
                <w:sz w:val="17"/>
              </w:rPr>
              <w:t>Selected state, approved action, completion and CTA.</w:t>
            </w:r>
          </w:p>
        </w:tc>
      </w:tr>
      <w:tr>
        <w:tc>
          <w:tcPr>
            <w:tcW w:type="dxa" w:w="1512"/>
            <w:shd w:fill="FFFFFF"/>
            <w:tcMar>
              <w:top w:w="90" w:type="dxa"/>
              <w:start w:w="120" w:type="dxa"/>
              <w:bottom w:w="90" w:type="dxa"/>
              <w:end w:w="120" w:type="dxa"/>
            </w:tcMar>
            <w:vAlign w:val="top"/>
          </w:tcPr>
          <w:p>
            <w:r>
              <w:rPr>
                <w:rFonts w:ascii="Arial" w:hAnsi="Arial"/>
                <w:color w:val="111411"/>
                <w:sz w:val="17"/>
              </w:rPr>
              <w:t>Unresolved</w:t>
            </w:r>
          </w:p>
        </w:tc>
        <w:tc>
          <w:tcPr>
            <w:tcW w:type="dxa" w:w="3240"/>
            <w:shd w:fill="FFFFFF"/>
            <w:tcMar>
              <w:top w:w="90" w:type="dxa"/>
              <w:start w:w="120" w:type="dxa"/>
              <w:bottom w:w="90" w:type="dxa"/>
              <w:end w:w="120" w:type="dxa"/>
            </w:tcMar>
            <w:vAlign w:val="top"/>
          </w:tcPr>
          <w:p>
            <w:r>
              <w:rPr>
                <w:rFonts w:ascii="Arial" w:hAnsi="Arial"/>
                <w:color w:val="111411"/>
                <w:sz w:val="17"/>
              </w:rPr>
              <w:t>Coral #FF7359</w:t>
            </w:r>
          </w:p>
        </w:tc>
        <w:tc>
          <w:tcPr>
            <w:tcW w:type="dxa" w:w="4608"/>
            <w:shd w:fill="FFFFFF"/>
            <w:tcMar>
              <w:top w:w="90" w:type="dxa"/>
              <w:start w:w="120" w:type="dxa"/>
              <w:bottom w:w="90" w:type="dxa"/>
              <w:end w:w="120" w:type="dxa"/>
            </w:tcMar>
            <w:vAlign w:val="top"/>
          </w:tcPr>
          <w:p>
            <w:r>
              <w:rPr>
                <w:rFonts w:ascii="Arial" w:hAnsi="Arial"/>
                <w:color w:val="111411"/>
                <w:sz w:val="17"/>
              </w:rPr>
              <w:t>Missed, blocked, urgent or unresolved states only.</w:t>
            </w:r>
          </w:p>
        </w:tc>
      </w:tr>
      <w:tr>
        <w:tc>
          <w:tcPr>
            <w:tcW w:type="dxa" w:w="1512"/>
            <w:shd w:fill="F3F5F1"/>
            <w:tcMar>
              <w:top w:w="90" w:type="dxa"/>
              <w:start w:w="120" w:type="dxa"/>
              <w:bottom w:w="90" w:type="dxa"/>
              <w:end w:w="120" w:type="dxa"/>
            </w:tcMar>
            <w:vAlign w:val="top"/>
          </w:tcPr>
          <w:p>
            <w:r>
              <w:rPr>
                <w:rFonts w:ascii="Arial" w:hAnsi="Arial"/>
                <w:color w:val="111411"/>
                <w:sz w:val="17"/>
              </w:rPr>
              <w:t>Editorial type</w:t>
            </w:r>
          </w:p>
        </w:tc>
        <w:tc>
          <w:tcPr>
            <w:tcW w:type="dxa" w:w="3240"/>
            <w:shd w:fill="F3F5F1"/>
            <w:tcMar>
              <w:top w:w="90" w:type="dxa"/>
              <w:start w:w="120" w:type="dxa"/>
              <w:bottom w:w="90" w:type="dxa"/>
              <w:end w:w="120" w:type="dxa"/>
            </w:tcMar>
            <w:vAlign w:val="top"/>
          </w:tcPr>
          <w:p>
            <w:r>
              <w:rPr>
                <w:rFonts w:ascii="Arial" w:hAnsi="Arial"/>
                <w:color w:val="111411"/>
                <w:sz w:val="17"/>
              </w:rPr>
              <w:t>Premium high-contrast serif</w:t>
            </w:r>
          </w:p>
        </w:tc>
        <w:tc>
          <w:tcPr>
            <w:tcW w:type="dxa" w:w="4608"/>
            <w:shd w:fill="F3F5F1"/>
            <w:tcMar>
              <w:top w:w="90" w:type="dxa"/>
              <w:start w:w="120" w:type="dxa"/>
              <w:bottom w:w="90" w:type="dxa"/>
              <w:end w:w="120" w:type="dxa"/>
            </w:tcMar>
            <w:vAlign w:val="top"/>
          </w:tcPr>
          <w:p>
            <w:r>
              <w:rPr>
                <w:rFonts w:ascii="Arial" w:hAnsi="Arial"/>
                <w:color w:val="111411"/>
                <w:sz w:val="17"/>
              </w:rPr>
              <w:t>Emotional/problem headlines and italic emphasis.</w:t>
            </w:r>
          </w:p>
        </w:tc>
      </w:tr>
      <w:tr>
        <w:tc>
          <w:tcPr>
            <w:tcW w:type="dxa" w:w="1512"/>
            <w:shd w:fill="FFFFFF"/>
            <w:tcMar>
              <w:top w:w="90" w:type="dxa"/>
              <w:start w:w="120" w:type="dxa"/>
              <w:bottom w:w="90" w:type="dxa"/>
              <w:end w:w="120" w:type="dxa"/>
            </w:tcMar>
            <w:vAlign w:val="top"/>
          </w:tcPr>
          <w:p>
            <w:r>
              <w:rPr>
                <w:rFonts w:ascii="Arial" w:hAnsi="Arial"/>
                <w:color w:val="111411"/>
                <w:sz w:val="17"/>
              </w:rPr>
              <w:t>Interface type</w:t>
            </w:r>
          </w:p>
        </w:tc>
        <w:tc>
          <w:tcPr>
            <w:tcW w:type="dxa" w:w="3240"/>
            <w:shd w:fill="FFFFFF"/>
            <w:tcMar>
              <w:top w:w="90" w:type="dxa"/>
              <w:start w:w="120" w:type="dxa"/>
              <w:bottom w:w="90" w:type="dxa"/>
              <w:end w:w="120" w:type="dxa"/>
            </w:tcMar>
            <w:vAlign w:val="top"/>
          </w:tcPr>
          <w:p>
            <w:r>
              <w:rPr>
                <w:rFonts w:ascii="Arial" w:hAnsi="Arial"/>
                <w:color w:val="111411"/>
                <w:sz w:val="17"/>
              </w:rPr>
              <w:t>Neutral modern grotesk/sans</w:t>
            </w:r>
          </w:p>
        </w:tc>
        <w:tc>
          <w:tcPr>
            <w:tcW w:type="dxa" w:w="4608"/>
            <w:shd w:fill="FFFFFF"/>
            <w:tcMar>
              <w:top w:w="90" w:type="dxa"/>
              <w:start w:w="120" w:type="dxa"/>
              <w:bottom w:w="90" w:type="dxa"/>
              <w:end w:w="120" w:type="dxa"/>
            </w:tcMar>
            <w:vAlign w:val="top"/>
          </w:tcPr>
          <w:p>
            <w:r>
              <w:rPr>
                <w:rFonts w:ascii="Arial" w:hAnsi="Arial"/>
                <w:color w:val="111411"/>
                <w:sz w:val="17"/>
              </w:rPr>
              <w:t>Navigation, UI, labels, controls and body.</w:t>
            </w:r>
          </w:p>
        </w:tc>
      </w:tr>
      <w:tr>
        <w:tc>
          <w:tcPr>
            <w:tcW w:type="dxa" w:w="1512"/>
            <w:shd w:fill="F3F5F1"/>
            <w:tcMar>
              <w:top w:w="90" w:type="dxa"/>
              <w:start w:w="120" w:type="dxa"/>
              <w:bottom w:w="90" w:type="dxa"/>
              <w:end w:w="120" w:type="dxa"/>
            </w:tcMar>
            <w:vAlign w:val="top"/>
          </w:tcPr>
          <w:p>
            <w:r>
              <w:rPr>
                <w:rFonts w:ascii="Arial" w:hAnsi="Arial"/>
                <w:color w:val="111411"/>
                <w:sz w:val="17"/>
              </w:rPr>
              <w:t>Negative space</w:t>
            </w:r>
          </w:p>
        </w:tc>
        <w:tc>
          <w:tcPr>
            <w:tcW w:type="dxa" w:w="3240"/>
            <w:shd w:fill="F3F5F1"/>
            <w:tcMar>
              <w:top w:w="90" w:type="dxa"/>
              <w:start w:w="120" w:type="dxa"/>
              <w:bottom w:w="90" w:type="dxa"/>
              <w:end w:w="120" w:type="dxa"/>
            </w:tcMar>
            <w:vAlign w:val="top"/>
          </w:tcPr>
          <w:p>
            <w:r>
              <w:rPr>
                <w:rFonts w:ascii="Arial" w:hAnsi="Arial"/>
                <w:color w:val="111411"/>
                <w:sz w:val="17"/>
              </w:rPr>
              <w:t>Target 65–75% per principal viewport</w:t>
            </w:r>
          </w:p>
        </w:tc>
        <w:tc>
          <w:tcPr>
            <w:tcW w:type="dxa" w:w="4608"/>
            <w:shd w:fill="F3F5F1"/>
            <w:tcMar>
              <w:top w:w="90" w:type="dxa"/>
              <w:start w:w="120" w:type="dxa"/>
              <w:bottom w:w="90" w:type="dxa"/>
              <w:end w:w="120" w:type="dxa"/>
            </w:tcMar>
            <w:vAlign w:val="top"/>
          </w:tcPr>
          <w:p>
            <w:r>
              <w:rPr>
                <w:rFonts w:ascii="Arial" w:hAnsi="Arial"/>
                <w:color w:val="111411"/>
                <w:sz w:val="17"/>
              </w:rPr>
              <w:t>Protect focus; not an absolute pixel calculation.</w:t>
            </w:r>
          </w:p>
        </w:tc>
      </w:tr>
      <w:tr>
        <w:tc>
          <w:tcPr>
            <w:tcW w:type="dxa" w:w="1512"/>
            <w:shd w:fill="FFFFFF"/>
            <w:tcMar>
              <w:top w:w="90" w:type="dxa"/>
              <w:start w:w="120" w:type="dxa"/>
              <w:bottom w:w="90" w:type="dxa"/>
              <w:end w:w="120" w:type="dxa"/>
            </w:tcMar>
            <w:vAlign w:val="top"/>
          </w:tcPr>
          <w:p>
            <w:r>
              <w:rPr>
                <w:rFonts w:ascii="Arial" w:hAnsi="Arial"/>
                <w:color w:val="111411"/>
                <w:sz w:val="17"/>
              </w:rPr>
              <w:t>Imagery</w:t>
            </w:r>
          </w:p>
        </w:tc>
        <w:tc>
          <w:tcPr>
            <w:tcW w:type="dxa" w:w="3240"/>
            <w:shd w:fill="FFFFFF"/>
            <w:tcMar>
              <w:top w:w="90" w:type="dxa"/>
              <w:start w:w="120" w:type="dxa"/>
              <w:bottom w:w="90" w:type="dxa"/>
              <w:end w:w="120" w:type="dxa"/>
            </w:tcMar>
            <w:vAlign w:val="top"/>
          </w:tcPr>
          <w:p>
            <w:r>
              <w:rPr>
                <w:rFonts w:ascii="Arial" w:hAnsi="Arial"/>
                <w:color w:val="111411"/>
                <w:sz w:val="17"/>
              </w:rPr>
              <w:t>Ultra-high-resolution, cinematic, authentic Indian environments</w:t>
            </w:r>
          </w:p>
        </w:tc>
        <w:tc>
          <w:tcPr>
            <w:tcW w:type="dxa" w:w="4608"/>
            <w:shd w:fill="FFFFFF"/>
            <w:tcMar>
              <w:top w:w="90" w:type="dxa"/>
              <w:start w:w="120" w:type="dxa"/>
              <w:bottom w:w="90" w:type="dxa"/>
              <w:end w:w="120" w:type="dxa"/>
            </w:tcMar>
            <w:vAlign w:val="top"/>
          </w:tcPr>
          <w:p>
            <w:r>
              <w:rPr>
                <w:rFonts w:ascii="Arial" w:hAnsi="Arial"/>
                <w:color w:val="111411"/>
                <w:sz w:val="17"/>
              </w:rPr>
              <w:t>Profession/enterprise context, never generic AI imagery.</w:t>
            </w:r>
          </w:p>
        </w:tc>
      </w:tr>
    </w:tbl>
    <w:p>
      <w:pPr>
        <w:spacing w:after="0"/>
      </w:pPr>
    </w:p>
    <w:p>
      <w:pPr>
        <w:pStyle w:val="Heading2"/>
      </w:pPr>
      <w:r>
        <w:t>Prohibited visual patterns</w:t>
      </w:r>
    </w:p>
    <w:p>
      <w:pPr>
        <w:pStyle w:val="ListBullet"/>
      </w:pPr>
      <w:r>
        <w:t>Robots, glowing brains, holographic faces or synthetic AI clichés.</w:t>
      </w:r>
    </w:p>
    <w:p>
      <w:pPr>
        <w:pStyle w:val="ListBullet"/>
      </w:pPr>
      <w:r>
        <w:t>Stock call-centre headsets as the category image.</w:t>
      </w:r>
    </w:p>
    <w:p>
      <w:pPr>
        <w:pStyle w:val="ListBullet"/>
      </w:pPr>
      <w:r>
        <w:t>Crowded SaaS dashboards in the first two homepage acts.</w:t>
      </w:r>
    </w:p>
    <w:p>
      <w:pPr>
        <w:pStyle w:val="ListBullet"/>
      </w:pPr>
      <w:r>
        <w:t>Persistent neon glows, gradients or animated particles with no narrative function.</w:t>
      </w:r>
    </w:p>
    <w:p>
      <w:pPr>
        <w:pStyle w:val="ListBullet"/>
      </w:pPr>
      <w:r>
        <w:t>Industry stereotypes, fake uniforms or visually misleading professional scenes.</w:t>
      </w:r>
    </w:p>
    <w:p>
      <w:pPr>
        <w:pStyle w:val="ListBullet"/>
      </w:pPr>
      <w:r>
        <w:t>Lime used decoratively where it no longer signals selection or resolved action.</w:t>
      </w:r>
    </w:p>
    <w:p>
      <w:pPr>
        <w:keepNext/>
      </w:pPr>
      <w:r>
        <w:rPr>
          <w:rFonts w:ascii="Arial" w:hAnsi="Arial"/>
          <w:b/>
          <w:color w:val="4F780E"/>
          <w:sz w:val="18"/>
        </w:rPr>
        <w:t xml:space="preserve">GX-001  </w:t>
      </w:r>
      <w:r>
        <w:rPr>
          <w:rFonts w:ascii="Arial" w:hAnsi="Arial"/>
          <w:b/>
          <w:color w:val="111411"/>
          <w:sz w:val="22"/>
        </w:rPr>
        <w:t>Motion system</w:t>
      </w:r>
    </w:p>
    <w:p>
      <w:pPr>
        <w:ind w:left="259"/>
      </w:pPr>
      <w:r>
        <w:t>Use motion to explain state change, not to decorate empty space.</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Essential content and controls are visible without waiting for animation.</w:t>
      </w:r>
    </w:p>
    <w:p>
      <w:pPr>
        <w:pStyle w:val="ListBullet"/>
      </w:pPr>
      <w:r>
        <w:t>Reduced-motion mode removes path drawing, parallax, pulsing and autoplay transitions while preserving meaning.</w:t>
      </w:r>
    </w:p>
    <w:p>
      <w:pPr>
        <w:pStyle w:val="ListBullet"/>
      </w:pPr>
      <w:r>
        <w:t>Principal transitions complete in approximately 300–600 ms; long narrative paths may extend to 900 ms once.</w:t>
      </w:r>
    </w:p>
    <w:p>
      <w:pPr>
        <w:pStyle w:val="ListBullet"/>
      </w:pPr>
      <w:r>
        <w:t>No scroll-jacking.</w:t>
      </w:r>
    </w:p>
    <w:p>
      <w:pPr>
        <w:keepNext/>
      </w:pPr>
      <w:r>
        <w:rPr>
          <w:rFonts w:ascii="Arial" w:hAnsi="Arial"/>
          <w:b/>
          <w:color w:val="4F780E"/>
          <w:sz w:val="18"/>
        </w:rPr>
        <w:t xml:space="preserve">GX-002  </w:t>
      </w:r>
      <w:r>
        <w:rPr>
          <w:rFonts w:ascii="Arial" w:hAnsi="Arial"/>
          <w:b/>
          <w:color w:val="111411"/>
          <w:sz w:val="22"/>
        </w:rPr>
        <w:t>Content terminology guardrail</w:t>
      </w:r>
    </w:p>
    <w:p>
      <w:pPr>
        <w:ind w:left="259"/>
      </w:pPr>
      <w:r>
        <w:t>Use “Digital Receptionist” as the public category and describe AI only as enabling intelligence when technically or contextually necessary.</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No primary headline or navigation label says AI Front Desk.</w:t>
      </w:r>
    </w:p>
    <w:p>
      <w:pPr>
        <w:pStyle w:val="ListBullet"/>
      </w:pPr>
      <w:r>
        <w:t>No claim implies professional advice, diagnosis, legal opinion, financial recommendation or autonomous authority.</w:t>
      </w:r>
    </w:p>
    <w:p>
      <w:pPr>
        <w:pStyle w:val="ListBullet"/>
      </w:pPr>
      <w:r>
        <w:t>“Learn” is explained as approved improvement, not uncontrolled model training.</w:t>
      </w:r>
    </w:p>
    <w:p>
      <w:pPr>
        <w:keepNext/>
      </w:pPr>
      <w:r>
        <w:rPr>
          <w:rFonts w:ascii="Arial" w:hAnsi="Arial"/>
          <w:b/>
          <w:color w:val="4F780E"/>
          <w:sz w:val="18"/>
        </w:rPr>
        <w:t xml:space="preserve">GX-003  </w:t>
      </w:r>
      <w:r>
        <w:rPr>
          <w:rFonts w:ascii="Arial" w:hAnsi="Arial"/>
          <w:b/>
          <w:color w:val="111411"/>
          <w:sz w:val="22"/>
        </w:rPr>
        <w:t>UI state semantics</w:t>
      </w:r>
    </w:p>
    <w:p>
      <w:pPr>
        <w:ind w:left="259"/>
      </w:pPr>
      <w:r>
        <w:t>Every interactive state must have selected, available, unavailable, loading, success, empty and error semantics where applicable.</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Selected state is communicated with text/icon/border in addition to colour.</w:t>
      </w:r>
    </w:p>
    <w:p>
      <w:pPr>
        <w:pStyle w:val="ListBullet"/>
      </w:pPr>
      <w:r>
        <w:t>Unavailable states explain why and provide an alternative.</w:t>
      </w:r>
    </w:p>
    <w:p>
      <w:pPr>
        <w:pStyle w:val="ListBullet"/>
      </w:pPr>
      <w:r>
        <w:t>Error states preserve user input and offer recovery.</w:t>
      </w:r>
    </w:p>
    <w:p>
      <w:pPr>
        <w:pStyle w:val="Eyebrow"/>
        <w:pageBreakBefore/>
      </w:pPr>
      <w:r>
        <w:t>07 / HOMEPAGE</w:t>
      </w:r>
    </w:p>
    <w:p>
      <w:pPr>
        <w:pStyle w:val="Heading1"/>
      </w:pPr>
      <w:r>
        <w:t>Homepage narrative and section contract</w:t>
      </w:r>
    </w:p>
    <w:p>
      <w:pPr>
        <w:pStyle w:val="Lead"/>
      </w:pPr>
      <w:r>
        <w:t>The homepage is a guided conversation in five acts. It may be visually long, but it must remain conceptually disciplined and contain no more than fourteen essential sections.</w:t>
      </w:r>
    </w:p>
    <w:tbl>
      <w:tblPr>
        <w:tblW w:type="dxa" w:w="9360"/>
        <w:jc w:val="center"/>
        <w:tblLayout w:type="fixed"/>
        <w:tblLook w:firstColumn="1" w:firstRow="1" w:lastColumn="0" w:lastRow="0" w:noHBand="0" w:noVBand="1" w:val="04A0"/>
        <w:tblInd w:w="120" w:type="dxa"/>
      </w:tblPr>
      <w:tblGrid>
        <w:gridCol w:w="1655"/>
        <w:gridCol w:w="1584"/>
        <w:gridCol w:w="6120"/>
      </w:tblGrid>
      <w:tr>
        <w:trPr>
          <w:tblHeader w:val="true"/>
        </w:trPr>
        <w:tc>
          <w:tcPr>
            <w:tcW w:type="dxa" w:w="1655"/>
            <w:shd w:fill="050605"/>
            <w:tcMar>
              <w:top w:w="90" w:type="dxa"/>
              <w:start w:w="120" w:type="dxa"/>
              <w:bottom w:w="90" w:type="dxa"/>
              <w:end w:w="120" w:type="dxa"/>
            </w:tcMar>
          </w:tcPr>
          <w:p>
            <w:r>
              <w:rPr>
                <w:rFonts w:ascii="Arial" w:hAnsi="Arial"/>
                <w:b/>
                <w:color w:val="FFFFFF"/>
                <w:sz w:val="16"/>
              </w:rPr>
              <w:t>Act</w:t>
            </w:r>
          </w:p>
        </w:tc>
        <w:tc>
          <w:tcPr>
            <w:tcW w:type="dxa" w:w="1584"/>
            <w:shd w:fill="050605"/>
            <w:tcMar>
              <w:top w:w="90" w:type="dxa"/>
              <w:start w:w="120" w:type="dxa"/>
              <w:bottom w:w="90" w:type="dxa"/>
              <w:end w:w="120" w:type="dxa"/>
            </w:tcMar>
          </w:tcPr>
          <w:p>
            <w:r>
              <w:rPr>
                <w:rFonts w:ascii="Arial" w:hAnsi="Arial"/>
                <w:b/>
                <w:color w:val="FFFFFF"/>
                <w:sz w:val="16"/>
              </w:rPr>
              <w:t>Sections</w:t>
            </w:r>
          </w:p>
        </w:tc>
        <w:tc>
          <w:tcPr>
            <w:tcW w:type="dxa" w:w="6120"/>
            <w:shd w:fill="050605"/>
            <w:tcMar>
              <w:top w:w="90" w:type="dxa"/>
              <w:start w:w="120" w:type="dxa"/>
              <w:bottom w:w="90" w:type="dxa"/>
              <w:end w:w="120" w:type="dxa"/>
            </w:tcMar>
          </w:tcPr>
          <w:p>
            <w:r>
              <w:rPr>
                <w:rFonts w:ascii="Arial" w:hAnsi="Arial"/>
                <w:b/>
                <w:color w:val="FFFFFF"/>
                <w:sz w:val="16"/>
              </w:rPr>
              <w:t>Communication job</w:t>
            </w:r>
          </w:p>
        </w:tc>
      </w:tr>
      <w:tr>
        <w:tc>
          <w:tcPr>
            <w:tcW w:type="dxa" w:w="1655"/>
            <w:shd w:fill="F3F5F1"/>
            <w:tcMar>
              <w:top w:w="90" w:type="dxa"/>
              <w:start w:w="120" w:type="dxa"/>
              <w:bottom w:w="90" w:type="dxa"/>
              <w:end w:w="120" w:type="dxa"/>
            </w:tcMar>
            <w:vAlign w:val="top"/>
          </w:tcPr>
          <w:p>
            <w:r>
              <w:rPr>
                <w:rFonts w:ascii="Arial" w:hAnsi="Arial"/>
                <w:color w:val="111411"/>
                <w:sz w:val="17"/>
              </w:rPr>
              <w:t>I — The loss</w:t>
            </w:r>
          </w:p>
        </w:tc>
        <w:tc>
          <w:tcPr>
            <w:tcW w:type="dxa" w:w="1584"/>
            <w:shd w:fill="F3F5F1"/>
            <w:tcMar>
              <w:top w:w="90" w:type="dxa"/>
              <w:start w:w="120" w:type="dxa"/>
              <w:bottom w:w="90" w:type="dxa"/>
              <w:end w:w="120" w:type="dxa"/>
            </w:tcMar>
            <w:vAlign w:val="top"/>
          </w:tcPr>
          <w:p>
            <w:r>
              <w:rPr>
                <w:rFonts w:ascii="Arial" w:hAnsi="Arial"/>
                <w:color w:val="111411"/>
                <w:sz w:val="17"/>
              </w:rPr>
              <w:t>01–02</w:t>
            </w:r>
          </w:p>
        </w:tc>
        <w:tc>
          <w:tcPr>
            <w:tcW w:type="dxa" w:w="6120"/>
            <w:shd w:fill="F3F5F1"/>
            <w:tcMar>
              <w:top w:w="90" w:type="dxa"/>
              <w:start w:w="120" w:type="dxa"/>
              <w:bottom w:w="90" w:type="dxa"/>
              <w:end w:w="120" w:type="dxa"/>
            </w:tcMar>
            <w:vAlign w:val="top"/>
          </w:tcPr>
          <w:p>
            <w:r>
              <w:rPr>
                <w:rFonts w:ascii="Arial" w:hAnsi="Arial"/>
                <w:color w:val="111411"/>
                <w:sz w:val="17"/>
              </w:rPr>
              <w:t>Make the response problem visible and commercially urgent.</w:t>
            </w:r>
          </w:p>
        </w:tc>
      </w:tr>
      <w:tr>
        <w:tc>
          <w:tcPr>
            <w:tcW w:type="dxa" w:w="1655"/>
            <w:shd w:fill="FFFFFF"/>
            <w:tcMar>
              <w:top w:w="90" w:type="dxa"/>
              <w:start w:w="120" w:type="dxa"/>
              <w:bottom w:w="90" w:type="dxa"/>
              <w:end w:w="120" w:type="dxa"/>
            </w:tcMar>
            <w:vAlign w:val="top"/>
          </w:tcPr>
          <w:p>
            <w:r>
              <w:rPr>
                <w:rFonts w:ascii="Arial" w:hAnsi="Arial"/>
                <w:color w:val="111411"/>
                <w:sz w:val="17"/>
              </w:rPr>
              <w:t>II — The category</w:t>
            </w:r>
          </w:p>
        </w:tc>
        <w:tc>
          <w:tcPr>
            <w:tcW w:type="dxa" w:w="1584"/>
            <w:shd w:fill="FFFFFF"/>
            <w:tcMar>
              <w:top w:w="90" w:type="dxa"/>
              <w:start w:w="120" w:type="dxa"/>
              <w:bottom w:w="90" w:type="dxa"/>
              <w:end w:w="120" w:type="dxa"/>
            </w:tcMar>
            <w:vAlign w:val="top"/>
          </w:tcPr>
          <w:p>
            <w:r>
              <w:rPr>
                <w:rFonts w:ascii="Arial" w:hAnsi="Arial"/>
                <w:color w:val="111411"/>
                <w:sz w:val="17"/>
              </w:rPr>
              <w:t>03–05</w:t>
            </w:r>
          </w:p>
        </w:tc>
        <w:tc>
          <w:tcPr>
            <w:tcW w:type="dxa" w:w="6120"/>
            <w:shd w:fill="FFFFFF"/>
            <w:tcMar>
              <w:top w:w="90" w:type="dxa"/>
              <w:start w:w="120" w:type="dxa"/>
              <w:bottom w:w="90" w:type="dxa"/>
              <w:end w:w="120" w:type="dxa"/>
            </w:tcMar>
            <w:vAlign w:val="top"/>
          </w:tcPr>
          <w:p>
            <w:r>
              <w:rPr>
                <w:rFonts w:ascii="Arial" w:hAnsi="Arial"/>
                <w:color w:val="111411"/>
                <w:sz w:val="17"/>
              </w:rPr>
              <w:t>Define Digital Receptionist and prove breadth.</w:t>
            </w:r>
          </w:p>
        </w:tc>
      </w:tr>
      <w:tr>
        <w:tc>
          <w:tcPr>
            <w:tcW w:type="dxa" w:w="1655"/>
            <w:shd w:fill="F3F5F1"/>
            <w:tcMar>
              <w:top w:w="90" w:type="dxa"/>
              <w:start w:w="120" w:type="dxa"/>
              <w:bottom w:w="90" w:type="dxa"/>
              <w:end w:w="120" w:type="dxa"/>
            </w:tcMar>
            <w:vAlign w:val="top"/>
          </w:tcPr>
          <w:p>
            <w:r>
              <w:rPr>
                <w:rFonts w:ascii="Arial" w:hAnsi="Arial"/>
                <w:color w:val="111411"/>
                <w:sz w:val="17"/>
              </w:rPr>
              <w:t>III — Why it works</w:t>
            </w:r>
          </w:p>
        </w:tc>
        <w:tc>
          <w:tcPr>
            <w:tcW w:type="dxa" w:w="1584"/>
            <w:shd w:fill="F3F5F1"/>
            <w:tcMar>
              <w:top w:w="90" w:type="dxa"/>
              <w:start w:w="120" w:type="dxa"/>
              <w:bottom w:w="90" w:type="dxa"/>
              <w:end w:w="120" w:type="dxa"/>
            </w:tcMar>
            <w:vAlign w:val="top"/>
          </w:tcPr>
          <w:p>
            <w:r>
              <w:rPr>
                <w:rFonts w:ascii="Arial" w:hAnsi="Arial"/>
                <w:color w:val="111411"/>
                <w:sz w:val="17"/>
              </w:rPr>
              <w:t>06–10</w:t>
            </w:r>
          </w:p>
        </w:tc>
        <w:tc>
          <w:tcPr>
            <w:tcW w:type="dxa" w:w="6120"/>
            <w:shd w:fill="F3F5F1"/>
            <w:tcMar>
              <w:top w:w="90" w:type="dxa"/>
              <w:start w:w="120" w:type="dxa"/>
              <w:bottom w:w="90" w:type="dxa"/>
              <w:end w:w="120" w:type="dxa"/>
            </w:tcMar>
            <w:vAlign w:val="top"/>
          </w:tcPr>
          <w:p>
            <w:r>
              <w:rPr>
                <w:rFonts w:ascii="Arial" w:hAnsi="Arial"/>
                <w:color w:val="111411"/>
                <w:sz w:val="17"/>
              </w:rPr>
              <w:t>Show systems, language, judgment, handoffs and manner.</w:t>
            </w:r>
          </w:p>
        </w:tc>
      </w:tr>
      <w:tr>
        <w:tc>
          <w:tcPr>
            <w:tcW w:type="dxa" w:w="1655"/>
            <w:shd w:fill="FFFFFF"/>
            <w:tcMar>
              <w:top w:w="90" w:type="dxa"/>
              <w:start w:w="120" w:type="dxa"/>
              <w:bottom w:w="90" w:type="dxa"/>
              <w:end w:w="120" w:type="dxa"/>
            </w:tcMar>
            <w:vAlign w:val="top"/>
          </w:tcPr>
          <w:p>
            <w:r>
              <w:rPr>
                <w:rFonts w:ascii="Arial" w:hAnsi="Arial"/>
                <w:color w:val="111411"/>
                <w:sz w:val="17"/>
              </w:rPr>
              <w:t>IV — Proof</w:t>
            </w:r>
          </w:p>
        </w:tc>
        <w:tc>
          <w:tcPr>
            <w:tcW w:type="dxa" w:w="1584"/>
            <w:shd w:fill="FFFFFF"/>
            <w:tcMar>
              <w:top w:w="90" w:type="dxa"/>
              <w:start w:w="120" w:type="dxa"/>
              <w:bottom w:w="90" w:type="dxa"/>
              <w:end w:w="120" w:type="dxa"/>
            </w:tcMar>
            <w:vAlign w:val="top"/>
          </w:tcPr>
          <w:p>
            <w:r>
              <w:rPr>
                <w:rFonts w:ascii="Arial" w:hAnsi="Arial"/>
                <w:color w:val="111411"/>
                <w:sz w:val="17"/>
              </w:rPr>
              <w:t>11–12</w:t>
            </w:r>
          </w:p>
        </w:tc>
        <w:tc>
          <w:tcPr>
            <w:tcW w:type="dxa" w:w="6120"/>
            <w:shd w:fill="FFFFFF"/>
            <w:tcMar>
              <w:top w:w="90" w:type="dxa"/>
              <w:start w:w="120" w:type="dxa"/>
              <w:bottom w:w="90" w:type="dxa"/>
              <w:end w:w="120" w:type="dxa"/>
            </w:tcMar>
            <w:vAlign w:val="top"/>
          </w:tcPr>
          <w:p>
            <w:r>
              <w:rPr>
                <w:rFonts w:ascii="Arial" w:hAnsi="Arial"/>
                <w:color w:val="111411"/>
                <w:sz w:val="17"/>
              </w:rPr>
              <w:t>Translate conversations into measurable value.</w:t>
            </w:r>
          </w:p>
        </w:tc>
      </w:tr>
      <w:tr>
        <w:tc>
          <w:tcPr>
            <w:tcW w:type="dxa" w:w="1655"/>
            <w:shd w:fill="F3F5F1"/>
            <w:tcMar>
              <w:top w:w="90" w:type="dxa"/>
              <w:start w:w="120" w:type="dxa"/>
              <w:bottom w:w="90" w:type="dxa"/>
              <w:end w:w="120" w:type="dxa"/>
            </w:tcMar>
            <w:vAlign w:val="top"/>
          </w:tcPr>
          <w:p>
            <w:r>
              <w:rPr>
                <w:rFonts w:ascii="Arial" w:hAnsi="Arial"/>
                <w:color w:val="111411"/>
                <w:sz w:val="17"/>
              </w:rPr>
              <w:t>V — Experience</w:t>
            </w:r>
          </w:p>
        </w:tc>
        <w:tc>
          <w:tcPr>
            <w:tcW w:type="dxa" w:w="1584"/>
            <w:shd w:fill="F3F5F1"/>
            <w:tcMar>
              <w:top w:w="90" w:type="dxa"/>
              <w:start w:w="120" w:type="dxa"/>
              <w:bottom w:w="90" w:type="dxa"/>
              <w:end w:w="120" w:type="dxa"/>
            </w:tcMar>
            <w:vAlign w:val="top"/>
          </w:tcPr>
          <w:p>
            <w:r>
              <w:rPr>
                <w:rFonts w:ascii="Arial" w:hAnsi="Arial"/>
                <w:color w:val="111411"/>
                <w:sz w:val="17"/>
              </w:rPr>
              <w:t>13–14</w:t>
            </w:r>
          </w:p>
        </w:tc>
        <w:tc>
          <w:tcPr>
            <w:tcW w:type="dxa" w:w="6120"/>
            <w:shd w:fill="F3F5F1"/>
            <w:tcMar>
              <w:top w:w="90" w:type="dxa"/>
              <w:start w:w="120" w:type="dxa"/>
              <w:bottom w:w="90" w:type="dxa"/>
              <w:end w:w="120" w:type="dxa"/>
            </w:tcMar>
            <w:vAlign w:val="top"/>
          </w:tcPr>
          <w:p>
            <w:r>
              <w:rPr>
                <w:rFonts w:ascii="Arial" w:hAnsi="Arial"/>
                <w:color w:val="111411"/>
                <w:sz w:val="17"/>
              </w:rPr>
              <w:t>Let the visitor bring a real conversation and convert.</w:t>
            </w:r>
          </w:p>
        </w:tc>
      </w:tr>
    </w:tbl>
    <w:p>
      <w:pPr>
        <w:spacing w:after="0"/>
      </w:pPr>
    </w:p>
    <w:p>
      <w:pPr>
        <w:pStyle w:val="Eyebrow"/>
        <w:pageBreakBefore/>
      </w:pPr>
      <w:r>
        <w:t>HP-01 / HOMEPAGE</w:t>
      </w:r>
    </w:p>
    <w:p>
      <w:pPr>
        <w:pStyle w:val="Heading1"/>
      </w:pPr>
      <w:r>
        <w:t>Problem-led hero</w:t>
      </w:r>
    </w:p>
    <w:p>
      <w:pPr>
        <w:pStyle w:val="Lead"/>
      </w:pPr>
      <w:r>
        <w:t>Your customers are calling. Is someone always answering?</w:t>
      </w:r>
    </w:p>
    <w:p>
      <w:pPr>
        <w:keepNext/>
        <w:jc w:val="center"/>
      </w:pPr>
      <w:r>
        <w:drawing>
          <wp:inline xmlns:a="http://schemas.openxmlformats.org/drawingml/2006/main" xmlns:pic="http://schemas.openxmlformats.org/drawingml/2006/picture">
            <wp:extent cx="5943600" cy="3345398"/>
            <wp:docPr id="2" name="Picture 2"/>
            <wp:cNvGraphicFramePr>
              <a:graphicFrameLocks noChangeAspect="1"/>
            </wp:cNvGraphicFramePr>
            <a:graphic>
              <a:graphicData uri="http://schemas.openxmlformats.org/drawingml/2006/picture">
                <pic:pic>
                  <pic:nvPicPr>
                    <pic:cNvPr id="0" name="exec-a0e1468b-7203-47fc-8907-aa99cde51e79.jpg"/>
                    <pic:cNvPicPr/>
                  </pic:nvPicPr>
                  <pic:blipFill>
                    <a:blip r:embed="rId11"/>
                    <a:stretch>
                      <a:fillRect/>
                    </a:stretch>
                  </pic:blipFill>
                  <pic:spPr>
                    <a:xfrm>
                      <a:off x="0" y="0"/>
                      <a:ext cx="5943600" cy="3345398"/>
                    </a:xfrm>
                    <a:prstGeom prst="rect"/>
                  </pic:spPr>
                </pic:pic>
              </a:graphicData>
            </a:graphic>
          </wp:inline>
        </w:drawing>
      </w:r>
    </w:p>
    <w:p>
      <w:pPr>
        <w:pStyle w:val="Caption"/>
        <w:jc w:val="center"/>
      </w:pPr>
      <w:r>
        <w:t>Directional reference for Problem-led hero.</w:t>
      </w:r>
    </w:p>
    <w:p>
      <w:pPr>
        <w:pStyle w:val="Heading2"/>
      </w:pPr>
      <w:r>
        <w:t>Approved content contract</w:t>
      </w:r>
    </w:p>
    <w:p>
      <w:r>
        <w:rPr>
          <w:rFonts w:ascii="Arial" w:hAnsi="Arial"/>
          <w:b/>
          <w:color w:val="111411"/>
          <w:sz w:val="20"/>
        </w:rPr>
        <w:t xml:space="preserve">Eyebrow: </w:t>
      </w:r>
      <w:r>
        <w:t>THE DIGITAL RECEPTIONIST FOR INDIA</w:t>
      </w:r>
    </w:p>
    <w:p>
      <w:r>
        <w:rPr>
          <w:rFonts w:ascii="Arial" w:hAnsi="Arial"/>
          <w:b/>
          <w:color w:val="111411"/>
          <w:sz w:val="20"/>
        </w:rPr>
        <w:t xml:space="preserve">Headline: </w:t>
      </w:r>
      <w:r>
        <w:t>Your customers are calling. Is someone always answering?</w:t>
      </w:r>
    </w:p>
    <w:p>
      <w:r>
        <w:rPr>
          <w:rFonts w:ascii="Arial" w:hAnsi="Arial"/>
          <w:b/>
          <w:color w:val="111411"/>
          <w:sz w:val="20"/>
        </w:rPr>
        <w:t xml:space="preserve">Supporting content: </w:t>
      </w:r>
      <w:r>
        <w:t>Every conversation deserves a next step.</w:t>
      </w:r>
    </w:p>
    <w:p>
      <w:r>
        <w:rPr>
          <w:rFonts w:ascii="Arial" w:hAnsi="Arial"/>
          <w:b/>
          <w:color w:val="111411"/>
          <w:sz w:val="20"/>
        </w:rPr>
        <w:t xml:space="preserve">Primary CTA: </w:t>
      </w:r>
      <w:r>
        <w:t>Experience Namuste</w:t>
      </w:r>
    </w:p>
    <w:p>
      <w:r>
        <w:rPr>
          <w:rFonts w:ascii="Arial" w:hAnsi="Arial"/>
          <w:b/>
          <w:color w:val="111411"/>
          <w:sz w:val="20"/>
        </w:rPr>
        <w:t xml:space="preserve">Secondary CTA: </w:t>
      </w:r>
      <w:r>
        <w:t>See what gets missed</w:t>
      </w:r>
    </w:p>
    <w:p>
      <w:pPr>
        <w:pStyle w:val="Heading2"/>
      </w:pPr>
      <w:r>
        <w:t>Display requirements</w:t>
      </w:r>
    </w:p>
    <w:p>
      <w:pPr>
        <w:pStyle w:val="ListBullet"/>
      </w:pPr>
      <w:r>
        <w:t>One unresolved coral conversation trajectory moves toward a quiet lime resolution point.</w:t>
      </w:r>
    </w:p>
    <w:p>
      <w:pPr>
        <w:pStyle w:val="ListBullet"/>
      </w:pPr>
      <w:r>
        <w:t>No human photo, robot or dashboard in the first viewport.</w:t>
      </w:r>
    </w:p>
    <w:p>
      <w:pPr>
        <w:pStyle w:val="ListBullet"/>
      </w:pPr>
      <w:r>
        <w:t>One semantic H1; primary content visible without animation.</w:t>
      </w:r>
    </w:p>
    <w:p>
      <w:pPr>
        <w:pStyle w:val="Heading2"/>
      </w:pPr>
      <w:r>
        <w:t>Behaviour and acceptance</w:t>
      </w:r>
    </w:p>
    <w:p>
      <w:pPr>
        <w:pStyle w:val="ListBullet"/>
      </w:pPr>
      <w:r>
        <w:t>Primary CTA anchors to HP-13.</w:t>
      </w:r>
    </w:p>
    <w:p>
      <w:pPr>
        <w:pStyle w:val="ListBullet"/>
      </w:pPr>
      <w:r>
        <w:t>Secondary CTA anchors to HP-02.</w:t>
      </w:r>
    </w:p>
    <w:p>
      <w:pPr>
        <w:pStyle w:val="ListBullet"/>
      </w:pPr>
      <w:r>
        <w:t>Track CTA, scroll continuation and viewport completion.</w:t>
      </w:r>
    </w:p>
    <w:p>
      <w:pPr>
        <w:pStyle w:val="Heading2"/>
      </w:pPr>
      <w:r>
        <w:t>Responsive contract</w:t>
      </w:r>
    </w:p>
    <w:p>
      <w:pPr>
        <w:pStyle w:val="ListBullet"/>
      </w:pPr>
      <w:r>
        <w:t>Desktop may use the approved asymmetric composition; mobile must preserve reading order, selected state and primary action without horizontal overflow.</w:t>
      </w:r>
    </w:p>
    <w:p>
      <w:pPr>
        <w:pStyle w:val="ListBullet"/>
      </w:pPr>
      <w:r>
        <w:t>All controls are keyboard operable, labelled and meaningful without motion or hover.</w:t>
      </w:r>
    </w:p>
    <w:p>
      <w:pPr>
        <w:pStyle w:val="Heading2"/>
      </w:pPr>
      <w:r>
        <w:t>Analytics</w:t>
      </w:r>
    </w:p>
    <w:p>
      <w:pPr>
        <w:pStyle w:val="ListBullet"/>
      </w:pPr>
      <w:r>
        <w:t>Emit section_view with section_id=HP-01; emit component-specific selection and CTA events defined in the analytics taxonomy.</w:t>
      </w:r>
    </w:p>
    <w:p>
      <w:pPr>
        <w:pStyle w:val="Eyebrow"/>
        <w:pageBreakBefore/>
      </w:pPr>
      <w:r>
        <w:t>HP-02 / HOMEPAGE</w:t>
      </w:r>
    </w:p>
    <w:p>
      <w:pPr>
        <w:pStyle w:val="Heading1"/>
      </w:pPr>
      <w:r>
        <w:t>The response problem</w:t>
      </w:r>
    </w:p>
    <w:p>
      <w:pPr>
        <w:pStyle w:val="Lead"/>
      </w:pPr>
      <w:r>
        <w:t>The business did not respond.</w:t>
      </w:r>
    </w:p>
    <w:p>
      <w:pPr>
        <w:keepNext/>
        <w:jc w:val="center"/>
      </w:pPr>
      <w:r>
        <w:drawing>
          <wp:inline xmlns:a="http://schemas.openxmlformats.org/drawingml/2006/main" xmlns:pic="http://schemas.openxmlformats.org/drawingml/2006/picture">
            <wp:extent cx="5943600" cy="3345398"/>
            <wp:docPr id="3" name="Picture 3"/>
            <wp:cNvGraphicFramePr>
              <a:graphicFrameLocks noChangeAspect="1"/>
            </wp:cNvGraphicFramePr>
            <a:graphic>
              <a:graphicData uri="http://schemas.openxmlformats.org/drawingml/2006/picture">
                <pic:pic>
                  <pic:nvPicPr>
                    <pic:cNvPr id="0" name="exec-ce0e5e85-4122-445c-9c39-f721f49d836e.jpg"/>
                    <pic:cNvPicPr/>
                  </pic:nvPicPr>
                  <pic:blipFill>
                    <a:blip r:embed="rId12"/>
                    <a:stretch>
                      <a:fillRect/>
                    </a:stretch>
                  </pic:blipFill>
                  <pic:spPr>
                    <a:xfrm>
                      <a:off x="0" y="0"/>
                      <a:ext cx="5943600" cy="3345398"/>
                    </a:xfrm>
                    <a:prstGeom prst="rect"/>
                  </pic:spPr>
                </pic:pic>
              </a:graphicData>
            </a:graphic>
          </wp:inline>
        </w:drawing>
      </w:r>
    </w:p>
    <w:p>
      <w:pPr>
        <w:pStyle w:val="Caption"/>
        <w:jc w:val="center"/>
      </w:pPr>
      <w:r>
        <w:t>Directional reference for The response problem.</w:t>
      </w:r>
    </w:p>
    <w:p>
      <w:pPr>
        <w:pStyle w:val="Heading2"/>
      </w:pPr>
      <w:r>
        <w:t>Approved content contract</w:t>
      </w:r>
    </w:p>
    <w:p>
      <w:r>
        <w:rPr>
          <w:rFonts w:ascii="Arial" w:hAnsi="Arial"/>
          <w:b/>
          <w:color w:val="111411"/>
          <w:sz w:val="20"/>
        </w:rPr>
        <w:t xml:space="preserve">Eyebrow: </w:t>
      </w:r>
      <w:r>
        <w:t>THE ENQUIRY ARRIVED.</w:t>
      </w:r>
    </w:p>
    <w:p>
      <w:r>
        <w:rPr>
          <w:rFonts w:ascii="Arial" w:hAnsi="Arial"/>
          <w:b/>
          <w:color w:val="111411"/>
          <w:sz w:val="20"/>
        </w:rPr>
        <w:t xml:space="preserve">Headline: </w:t>
      </w:r>
      <w:r>
        <w:t>The business did not respond.</w:t>
      </w:r>
    </w:p>
    <w:p>
      <w:r>
        <w:rPr>
          <w:rFonts w:ascii="Arial" w:hAnsi="Arial"/>
          <w:b/>
          <w:color w:val="111411"/>
          <w:sz w:val="20"/>
        </w:rPr>
        <w:t xml:space="preserve">Supporting content: </w:t>
      </w:r>
      <w:r>
        <w:t>The loss happens in the space between interest and action.</w:t>
      </w:r>
    </w:p>
    <w:p>
      <w:pPr>
        <w:pStyle w:val="Heading2"/>
      </w:pPr>
      <w:r>
        <w:t>Display requirements</w:t>
      </w:r>
    </w:p>
    <w:p>
      <w:pPr>
        <w:pStyle w:val="ListBullet"/>
      </w:pPr>
      <w:r>
        <w:t>Show Nobody answered, Nobody understood and Nobody followed through as universal loss states.</w:t>
      </w:r>
    </w:p>
    <w:p>
      <w:pPr>
        <w:pStyle w:val="ListBullet"/>
      </w:pPr>
      <w:r>
        <w:t>Hover/focus may reveal one consequence per state.</w:t>
      </w:r>
    </w:p>
    <w:p>
      <w:pPr>
        <w:pStyle w:val="ListBullet"/>
      </w:pPr>
      <w:r>
        <w:t>Mobile changes horizontal progression into a vertical sequence.</w:t>
      </w:r>
    </w:p>
    <w:p>
      <w:pPr>
        <w:pStyle w:val="Heading2"/>
      </w:pPr>
      <w:r>
        <w:t>Behaviour and acceptance</w:t>
      </w:r>
    </w:p>
    <w:p>
      <w:pPr>
        <w:pStyle w:val="ListBullet"/>
      </w:pPr>
      <w:r>
        <w:t>Final unresolved point becomes the start of HP-03.</w:t>
      </w:r>
    </w:p>
    <w:p>
      <w:pPr>
        <w:pStyle w:val="ListBullet"/>
      </w:pPr>
      <w:r>
        <w:t>Track each state exposure, not only hover.</w:t>
      </w:r>
    </w:p>
    <w:p>
      <w:pPr>
        <w:pStyle w:val="Heading2"/>
      </w:pPr>
      <w:r>
        <w:t>Responsive contract</w:t>
      </w:r>
    </w:p>
    <w:p>
      <w:pPr>
        <w:pStyle w:val="ListBullet"/>
      </w:pPr>
      <w:r>
        <w:t>Desktop may use the approved asymmetric composition; mobile must preserve reading order, selected state and primary action without horizontal overflow.</w:t>
      </w:r>
    </w:p>
    <w:p>
      <w:pPr>
        <w:pStyle w:val="ListBullet"/>
      </w:pPr>
      <w:r>
        <w:t>All controls are keyboard operable, labelled and meaningful without motion or hover.</w:t>
      </w:r>
    </w:p>
    <w:p>
      <w:pPr>
        <w:pStyle w:val="Heading2"/>
      </w:pPr>
      <w:r>
        <w:t>Analytics</w:t>
      </w:r>
    </w:p>
    <w:p>
      <w:pPr>
        <w:pStyle w:val="ListBullet"/>
      </w:pPr>
      <w:r>
        <w:t>Emit section_view with section_id=HP-02; emit component-specific selection and CTA events defined in the analytics taxonomy.</w:t>
      </w:r>
    </w:p>
    <w:p>
      <w:pPr>
        <w:pStyle w:val="Eyebrow"/>
        <w:pageBreakBefore/>
      </w:pPr>
      <w:r>
        <w:t>HP-03 / HOMEPAGE</w:t>
      </w:r>
    </w:p>
    <w:p>
      <w:pPr>
        <w:pStyle w:val="Heading1"/>
      </w:pPr>
      <w:r>
        <w:t>Operating loop</w:t>
      </w:r>
    </w:p>
    <w:p>
      <w:pPr>
        <w:pStyle w:val="Lead"/>
      </w:pPr>
      <w:r>
        <w:t>From hello to an outcome.</w:t>
      </w:r>
    </w:p>
    <w:p>
      <w:pPr>
        <w:keepNext/>
        <w:jc w:val="center"/>
      </w:pPr>
      <w:r>
        <w:drawing>
          <wp:inline xmlns:a="http://schemas.openxmlformats.org/drawingml/2006/main" xmlns:pic="http://schemas.openxmlformats.org/drawingml/2006/picture">
            <wp:extent cx="5943600" cy="3345398"/>
            <wp:docPr id="4" name="Picture 4"/>
            <wp:cNvGraphicFramePr>
              <a:graphicFrameLocks noChangeAspect="1"/>
            </wp:cNvGraphicFramePr>
            <a:graphic>
              <a:graphicData uri="http://schemas.openxmlformats.org/drawingml/2006/picture">
                <pic:pic>
                  <pic:nvPicPr>
                    <pic:cNvPr id="0" name="exec-44c4928e-d2f4-4dcb-b0ef-3f597e9c69b8.jpg"/>
                    <pic:cNvPicPr/>
                  </pic:nvPicPr>
                  <pic:blipFill>
                    <a:blip r:embed="rId13"/>
                    <a:stretch>
                      <a:fillRect/>
                    </a:stretch>
                  </pic:blipFill>
                  <pic:spPr>
                    <a:xfrm>
                      <a:off x="0" y="0"/>
                      <a:ext cx="5943600" cy="3345398"/>
                    </a:xfrm>
                    <a:prstGeom prst="rect"/>
                  </pic:spPr>
                </pic:pic>
              </a:graphicData>
            </a:graphic>
          </wp:inline>
        </w:drawing>
      </w:r>
    </w:p>
    <w:p>
      <w:pPr>
        <w:pStyle w:val="Caption"/>
        <w:jc w:val="center"/>
      </w:pPr>
      <w:r>
        <w:t>Directional reference for Operating loop.</w:t>
      </w:r>
    </w:p>
    <w:p>
      <w:pPr>
        <w:pStyle w:val="Heading2"/>
      </w:pPr>
      <w:r>
        <w:t>Approved content contract</w:t>
      </w:r>
    </w:p>
    <w:p>
      <w:r>
        <w:rPr>
          <w:rFonts w:ascii="Arial" w:hAnsi="Arial"/>
          <w:b/>
          <w:color w:val="111411"/>
          <w:sz w:val="20"/>
        </w:rPr>
        <w:t xml:space="preserve">Eyebrow: </w:t>
      </w:r>
      <w:r>
        <w:t>HOW A CONVERSATION MOVES</w:t>
      </w:r>
    </w:p>
    <w:p>
      <w:r>
        <w:rPr>
          <w:rFonts w:ascii="Arial" w:hAnsi="Arial"/>
          <w:b/>
          <w:color w:val="111411"/>
          <w:sz w:val="20"/>
        </w:rPr>
        <w:t xml:space="preserve">Headline: </w:t>
      </w:r>
      <w:r>
        <w:t>From hello to an outcome.</w:t>
      </w:r>
    </w:p>
    <w:p>
      <w:r>
        <w:rPr>
          <w:rFonts w:ascii="Arial" w:hAnsi="Arial"/>
          <w:b/>
          <w:color w:val="111411"/>
          <w:sz w:val="20"/>
        </w:rPr>
        <w:t xml:space="preserve">Supporting content: </w:t>
      </w:r>
      <w:r>
        <w:t>Answer · Understand · Act · Follow up · Learn</w:t>
      </w:r>
    </w:p>
    <w:p>
      <w:pPr>
        <w:pStyle w:val="Heading2"/>
      </w:pPr>
      <w:r>
        <w:t>Display requirements</w:t>
      </w:r>
    </w:p>
    <w:p>
      <w:pPr>
        <w:pStyle w:val="ListBullet"/>
      </w:pPr>
      <w:r>
        <w:t>Use one continuous line with five accessible points.</w:t>
      </w:r>
    </w:p>
    <w:p>
      <w:pPr>
        <w:pStyle w:val="ListBullet"/>
      </w:pPr>
      <w:r>
        <w:t>Channels: Voice, WhatsApp and Web.</w:t>
      </w:r>
    </w:p>
    <w:p>
      <w:pPr>
        <w:pStyle w:val="ListBullet"/>
      </w:pPr>
      <w:r>
        <w:t>Each point reveals one practical example; “Learn” means team-approved improvement.</w:t>
      </w:r>
    </w:p>
    <w:p>
      <w:pPr>
        <w:pStyle w:val="Heading2"/>
      </w:pPr>
      <w:r>
        <w:t>Behaviour and acceptance</w:t>
      </w:r>
    </w:p>
    <w:p>
      <w:pPr>
        <w:pStyle w:val="ListBullet"/>
      </w:pPr>
      <w:r>
        <w:t>Channel choice changes example, not the operating model.</w:t>
      </w:r>
    </w:p>
    <w:p>
      <w:pPr>
        <w:pStyle w:val="ListBullet"/>
      </w:pPr>
      <w:r>
        <w:t>Expose a text alternative to the visual path.</w:t>
      </w:r>
    </w:p>
    <w:p>
      <w:pPr>
        <w:pStyle w:val="Heading2"/>
      </w:pPr>
      <w:r>
        <w:t>Responsive contract</w:t>
      </w:r>
    </w:p>
    <w:p>
      <w:pPr>
        <w:pStyle w:val="ListBullet"/>
      </w:pPr>
      <w:r>
        <w:t>Desktop may use the approved asymmetric composition; mobile must preserve reading order, selected state and primary action without horizontal overflow.</w:t>
      </w:r>
    </w:p>
    <w:p>
      <w:pPr>
        <w:pStyle w:val="ListBullet"/>
      </w:pPr>
      <w:r>
        <w:t>All controls are keyboard operable, labelled and meaningful without motion or hover.</w:t>
      </w:r>
    </w:p>
    <w:p>
      <w:pPr>
        <w:pStyle w:val="Heading2"/>
      </w:pPr>
      <w:r>
        <w:t>Analytics</w:t>
      </w:r>
    </w:p>
    <w:p>
      <w:pPr>
        <w:pStyle w:val="ListBullet"/>
      </w:pPr>
      <w:r>
        <w:t>Emit section_view with section_id=HP-03; emit component-specific selection and CTA events defined in the analytics taxonomy.</w:t>
      </w:r>
    </w:p>
    <w:p>
      <w:pPr>
        <w:pStyle w:val="Eyebrow"/>
        <w:pageBreakBefore/>
      </w:pPr>
      <w:r>
        <w:t>HP-04 / HOMEPAGE</w:t>
      </w:r>
    </w:p>
    <w:p>
      <w:pPr>
        <w:pStyle w:val="Heading1"/>
      </w:pPr>
      <w:r>
        <w:t>Professions explorer</w:t>
      </w:r>
    </w:p>
    <w:p>
      <w:pPr>
        <w:pStyle w:val="Lead"/>
      </w:pPr>
      <w:r>
        <w:t>Different professions. The same need for a next step.</w:t>
      </w:r>
    </w:p>
    <w:p>
      <w:pPr>
        <w:keepNext/>
        <w:jc w:val="center"/>
      </w:pPr>
      <w:r>
        <w:drawing>
          <wp:inline xmlns:a="http://schemas.openxmlformats.org/drawingml/2006/main" xmlns:pic="http://schemas.openxmlformats.org/drawingml/2006/picture">
            <wp:extent cx="5943600" cy="3345398"/>
            <wp:docPr id="5" name="Picture 5"/>
            <wp:cNvGraphicFramePr>
              <a:graphicFrameLocks noChangeAspect="1"/>
            </wp:cNvGraphicFramePr>
            <a:graphic>
              <a:graphicData uri="http://schemas.openxmlformats.org/drawingml/2006/picture">
                <pic:pic>
                  <pic:nvPicPr>
                    <pic:cNvPr id="0" name="exec-78c46f71-17af-46cf-83c4-be52027b7801.jpg"/>
                    <pic:cNvPicPr/>
                  </pic:nvPicPr>
                  <pic:blipFill>
                    <a:blip r:embed="rId14"/>
                    <a:stretch>
                      <a:fillRect/>
                    </a:stretch>
                  </pic:blipFill>
                  <pic:spPr>
                    <a:xfrm>
                      <a:off x="0" y="0"/>
                      <a:ext cx="5943600" cy="3345398"/>
                    </a:xfrm>
                    <a:prstGeom prst="rect"/>
                  </pic:spPr>
                </pic:pic>
              </a:graphicData>
            </a:graphic>
          </wp:inline>
        </w:drawing>
      </w:r>
    </w:p>
    <w:p>
      <w:pPr>
        <w:pStyle w:val="Caption"/>
        <w:jc w:val="center"/>
      </w:pPr>
      <w:r>
        <w:t>Directional reference for Professions explorer.</w:t>
      </w:r>
    </w:p>
    <w:p>
      <w:pPr>
        <w:pStyle w:val="Heading2"/>
      </w:pPr>
      <w:r>
        <w:t>Approved content contract</w:t>
      </w:r>
    </w:p>
    <w:p>
      <w:r>
        <w:rPr>
          <w:rFonts w:ascii="Arial" w:hAnsi="Arial"/>
          <w:b/>
          <w:color w:val="111411"/>
          <w:sz w:val="20"/>
        </w:rPr>
        <w:t xml:space="preserve">Eyebrow: </w:t>
      </w:r>
      <w:r>
        <w:t>ONE ROLE. MANY PROFESSIONS.</w:t>
      </w:r>
    </w:p>
    <w:p>
      <w:r>
        <w:rPr>
          <w:rFonts w:ascii="Arial" w:hAnsi="Arial"/>
          <w:b/>
          <w:color w:val="111411"/>
          <w:sz w:val="20"/>
        </w:rPr>
        <w:t xml:space="preserve">Headline: </w:t>
      </w:r>
      <w:r>
        <w:t>Different professions. The same need for a next step.</w:t>
      </w:r>
    </w:p>
    <w:p>
      <w:r>
        <w:rPr>
          <w:rFonts w:ascii="Arial" w:hAnsi="Arial"/>
          <w:b/>
          <w:color w:val="111411"/>
          <w:sz w:val="20"/>
        </w:rPr>
        <w:t xml:space="preserve">Supporting content: </w:t>
      </w:r>
      <w:r>
        <w:t>Doctors &amp; Clinics first; then Lawyers, Chartered Accountants, Consultants, Architects, Real Estate, Education and Distributors.</w:t>
      </w:r>
    </w:p>
    <w:p>
      <w:r>
        <w:rPr>
          <w:rFonts w:ascii="Arial" w:hAnsi="Arial"/>
          <w:b/>
          <w:color w:val="111411"/>
          <w:sz w:val="20"/>
        </w:rPr>
        <w:t xml:space="preserve">Primary CTA: </w:t>
      </w:r>
      <w:r>
        <w:t>Give Namuste a profession</w:t>
      </w:r>
    </w:p>
    <w:p>
      <w:pPr>
        <w:pStyle w:val="Heading2"/>
      </w:pPr>
      <w:r>
        <w:t>Display requirements</w:t>
      </w:r>
    </w:p>
    <w:p>
      <w:pPr>
        <w:pStyle w:val="ListBullet"/>
      </w:pPr>
      <w:r>
        <w:t>One selected profession at a time; relevant cinematic image and conversation outcome.</w:t>
      </w:r>
    </w:p>
    <w:p>
      <w:pPr>
        <w:pStyle w:val="ListBullet"/>
      </w:pPr>
      <w:r>
        <w:t>Selected profession uses lime; inactive labels remain ivory.</w:t>
      </w:r>
    </w:p>
    <w:p>
      <w:pPr>
        <w:pStyle w:val="ListBullet"/>
      </w:pPr>
      <w:r>
        <w:t>Channel selector MUST appear directly below the selected profession control.</w:t>
      </w:r>
    </w:p>
    <w:p>
      <w:pPr>
        <w:pStyle w:val="Heading2"/>
      </w:pPr>
      <w:r>
        <w:t>Behaviour and acceptance</w:t>
      </w:r>
    </w:p>
    <w:p>
      <w:pPr>
        <w:pStyle w:val="ListBullet"/>
      </w:pPr>
      <w:r>
        <w:t>Tabs use correct ARIA semantics and keyboard arrows.</w:t>
      </w:r>
    </w:p>
    <w:p>
      <w:pPr>
        <w:pStyle w:val="ListBullet"/>
      </w:pPr>
      <w:r>
        <w:t>Profession and channel states have stable URL fragments.</w:t>
      </w:r>
    </w:p>
    <w:p>
      <w:pPr>
        <w:pStyle w:val="ListBullet"/>
      </w:pPr>
      <w:r>
        <w:t>CTA deep-links to selected profession page.</w:t>
      </w:r>
    </w:p>
    <w:p>
      <w:pPr>
        <w:pStyle w:val="Heading2"/>
      </w:pPr>
      <w:r>
        <w:t>Responsive contract</w:t>
      </w:r>
    </w:p>
    <w:p>
      <w:pPr>
        <w:pStyle w:val="ListBullet"/>
      </w:pPr>
      <w:r>
        <w:t>Desktop may use the approved asymmetric composition; mobile must preserve reading order, selected state and primary action without horizontal overflow.</w:t>
      </w:r>
    </w:p>
    <w:p>
      <w:pPr>
        <w:pStyle w:val="ListBullet"/>
      </w:pPr>
      <w:r>
        <w:t>All controls are keyboard operable, labelled and meaningful without motion or hover.</w:t>
      </w:r>
    </w:p>
    <w:p>
      <w:pPr>
        <w:pStyle w:val="Heading2"/>
      </w:pPr>
      <w:r>
        <w:t>Analytics</w:t>
      </w:r>
    </w:p>
    <w:p>
      <w:pPr>
        <w:pStyle w:val="ListBullet"/>
      </w:pPr>
      <w:r>
        <w:t>Emit section_view with section_id=HP-04; emit component-specific selection and CTA events defined in the analytics taxonomy.</w:t>
      </w:r>
    </w:p>
    <w:p>
      <w:pPr>
        <w:pStyle w:val="Eyebrow"/>
        <w:pageBreakBefore/>
      </w:pPr>
      <w:r>
        <w:t>HP-05 / HOMEPAGE</w:t>
      </w:r>
    </w:p>
    <w:p>
      <w:pPr>
        <w:pStyle w:val="Heading1"/>
      </w:pPr>
      <w:r>
        <w:t>Enterprise explorer</w:t>
      </w:r>
    </w:p>
    <w:p>
      <w:pPr>
        <w:pStyle w:val="Lead"/>
      </w:pPr>
      <w:r>
        <w:t>Different enterprises. The same need to never lose a conversation.</w:t>
      </w:r>
    </w:p>
    <w:p>
      <w:pPr>
        <w:keepNext/>
        <w:jc w:val="center"/>
      </w:pPr>
      <w:r>
        <w:drawing>
          <wp:inline xmlns:a="http://schemas.openxmlformats.org/drawingml/2006/main" xmlns:pic="http://schemas.openxmlformats.org/drawingml/2006/picture">
            <wp:extent cx="5943600" cy="3345398"/>
            <wp:docPr id="6" name="Picture 6"/>
            <wp:cNvGraphicFramePr>
              <a:graphicFrameLocks noChangeAspect="1"/>
            </wp:cNvGraphicFramePr>
            <a:graphic>
              <a:graphicData uri="http://schemas.openxmlformats.org/drawingml/2006/picture">
                <pic:pic>
                  <pic:nvPicPr>
                    <pic:cNvPr id="0" name="01-B85C4545-89E5-4BDE-B51A-8A954F412941.jpg"/>
                    <pic:cNvPicPr/>
                  </pic:nvPicPr>
                  <pic:blipFill>
                    <a:blip r:embed="rId15"/>
                    <a:stretch>
                      <a:fillRect/>
                    </a:stretch>
                  </pic:blipFill>
                  <pic:spPr>
                    <a:xfrm>
                      <a:off x="0" y="0"/>
                      <a:ext cx="5943600" cy="3345398"/>
                    </a:xfrm>
                    <a:prstGeom prst="rect"/>
                  </pic:spPr>
                </pic:pic>
              </a:graphicData>
            </a:graphic>
          </wp:inline>
        </w:drawing>
      </w:r>
    </w:p>
    <w:p>
      <w:pPr>
        <w:pStyle w:val="Caption"/>
        <w:jc w:val="center"/>
      </w:pPr>
      <w:r>
        <w:t>Directional reference for Enterprise explorer.</w:t>
      </w:r>
    </w:p>
    <w:p>
      <w:pPr>
        <w:pStyle w:val="Heading2"/>
      </w:pPr>
      <w:r>
        <w:t>Approved content contract</w:t>
      </w:r>
    </w:p>
    <w:p>
      <w:r>
        <w:rPr>
          <w:rFonts w:ascii="Arial" w:hAnsi="Arial"/>
          <w:b/>
          <w:color w:val="111411"/>
          <w:sz w:val="20"/>
        </w:rPr>
        <w:t xml:space="preserve">Eyebrow: </w:t>
      </w:r>
      <w:r>
        <w:t>ONE ROLE. MANY ENTERPRISES.</w:t>
      </w:r>
    </w:p>
    <w:p>
      <w:r>
        <w:rPr>
          <w:rFonts w:ascii="Arial" w:hAnsi="Arial"/>
          <w:b/>
          <w:color w:val="111411"/>
          <w:sz w:val="20"/>
        </w:rPr>
        <w:t xml:space="preserve">Headline: </w:t>
      </w:r>
      <w:r>
        <w:t>Different enterprises. The same need to never lose a conversation.</w:t>
      </w:r>
    </w:p>
    <w:p>
      <w:r>
        <w:rPr>
          <w:rFonts w:ascii="Arial" w:hAnsi="Arial"/>
          <w:b/>
          <w:color w:val="111411"/>
          <w:sz w:val="20"/>
        </w:rPr>
        <w:t xml:space="preserve">Supporting content: </w:t>
      </w:r>
      <w:r>
        <w:t>Healthcare Networks, Retail Chains, Financial Services, Logistics, Education Groups, Manufacturing, Agri Enterprises and Conglomerates.</w:t>
      </w:r>
    </w:p>
    <w:p>
      <w:r>
        <w:rPr>
          <w:rFonts w:ascii="Arial" w:hAnsi="Arial"/>
          <w:b/>
          <w:color w:val="111411"/>
          <w:sz w:val="20"/>
        </w:rPr>
        <w:t xml:space="preserve">Primary CTA: </w:t>
      </w:r>
      <w:r>
        <w:t>Give Namuste an enterprise</w:t>
      </w:r>
    </w:p>
    <w:p>
      <w:pPr>
        <w:pStyle w:val="Heading2"/>
      </w:pPr>
      <w:r>
        <w:t>Display requirements</w:t>
      </w:r>
    </w:p>
    <w:p>
      <w:pPr>
        <w:pStyle w:val="ListBullet"/>
      </w:pPr>
      <w:r>
        <w:t>Selected state shows department, location, escalation and outcome context.</w:t>
      </w:r>
    </w:p>
    <w:p>
      <w:pPr>
        <w:pStyle w:val="ListBullet"/>
      </w:pPr>
      <w:r>
        <w:t>Healthcare Networks first but not exclusive.</w:t>
      </w:r>
    </w:p>
    <w:p>
      <w:pPr>
        <w:pStyle w:val="ListBullet"/>
      </w:pPr>
      <w:r>
        <w:t>Use operational environments, not boardroom stock imagery.</w:t>
      </w:r>
    </w:p>
    <w:p>
      <w:pPr>
        <w:pStyle w:val="Heading2"/>
      </w:pPr>
      <w:r>
        <w:t>Behaviour and acceptance</w:t>
      </w:r>
    </w:p>
    <w:p>
      <w:pPr>
        <w:pStyle w:val="ListBullet"/>
      </w:pPr>
      <w:r>
        <w:t>Channel selector sits beneath the enterprise selector.</w:t>
      </w:r>
    </w:p>
    <w:p>
      <w:pPr>
        <w:pStyle w:val="ListBullet"/>
      </w:pPr>
      <w:r>
        <w:t>CTA links to selected enterprise page.</w:t>
      </w:r>
    </w:p>
    <w:p>
      <w:pPr>
        <w:pStyle w:val="Heading2"/>
      </w:pPr>
      <w:r>
        <w:t>Responsive contract</w:t>
      </w:r>
    </w:p>
    <w:p>
      <w:pPr>
        <w:pStyle w:val="ListBullet"/>
      </w:pPr>
      <w:r>
        <w:t>Desktop may use the approved asymmetric composition; mobile must preserve reading order, selected state and primary action without horizontal overflow.</w:t>
      </w:r>
    </w:p>
    <w:p>
      <w:pPr>
        <w:pStyle w:val="ListBullet"/>
      </w:pPr>
      <w:r>
        <w:t>All controls are keyboard operable, labelled and meaningful without motion or hover.</w:t>
      </w:r>
    </w:p>
    <w:p>
      <w:pPr>
        <w:pStyle w:val="Heading2"/>
      </w:pPr>
      <w:r>
        <w:t>Analytics</w:t>
      </w:r>
    </w:p>
    <w:p>
      <w:pPr>
        <w:pStyle w:val="ListBullet"/>
      </w:pPr>
      <w:r>
        <w:t>Emit section_view with section_id=HP-05; emit component-specific selection and CTA events defined in the analytics taxonomy.</w:t>
      </w:r>
    </w:p>
    <w:p>
      <w:pPr>
        <w:pStyle w:val="Eyebrow"/>
        <w:pageBreakBefore/>
      </w:pPr>
      <w:r>
        <w:t>HP-06 / HOMEPAGE</w:t>
      </w:r>
    </w:p>
    <w:p>
      <w:pPr>
        <w:pStyle w:val="Heading1"/>
      </w:pPr>
      <w:r>
        <w:t>One conversation layer</w:t>
      </w:r>
    </w:p>
    <w:p>
      <w:pPr>
        <w:pStyle w:val="Lead"/>
      </w:pPr>
      <w:r>
        <w:t>Your business already has systems. Namuste makes conversations work with them.</w:t>
      </w:r>
    </w:p>
    <w:p>
      <w:pPr>
        <w:keepNext/>
        <w:jc w:val="center"/>
      </w:pPr>
      <w:r>
        <w:drawing>
          <wp:inline xmlns:a="http://schemas.openxmlformats.org/drawingml/2006/main" xmlns:pic="http://schemas.openxmlformats.org/drawingml/2006/picture">
            <wp:extent cx="5943600" cy="3345398"/>
            <wp:docPr id="7" name="Picture 7"/>
            <wp:cNvGraphicFramePr>
              <a:graphicFrameLocks noChangeAspect="1"/>
            </wp:cNvGraphicFramePr>
            <a:graphic>
              <a:graphicData uri="http://schemas.openxmlformats.org/drawingml/2006/picture">
                <pic:pic>
                  <pic:nvPicPr>
                    <pic:cNvPr id="0" name="exec-3b79d9a0-786c-4711-9eb1-1522fc8f4407.jpg"/>
                    <pic:cNvPicPr/>
                  </pic:nvPicPr>
                  <pic:blipFill>
                    <a:blip r:embed="rId16"/>
                    <a:stretch>
                      <a:fillRect/>
                    </a:stretch>
                  </pic:blipFill>
                  <pic:spPr>
                    <a:xfrm>
                      <a:off x="0" y="0"/>
                      <a:ext cx="5943600" cy="3345398"/>
                    </a:xfrm>
                    <a:prstGeom prst="rect"/>
                  </pic:spPr>
                </pic:pic>
              </a:graphicData>
            </a:graphic>
          </wp:inline>
        </w:drawing>
      </w:r>
    </w:p>
    <w:p>
      <w:pPr>
        <w:pStyle w:val="Caption"/>
        <w:jc w:val="center"/>
      </w:pPr>
      <w:r>
        <w:t>Directional reference for One conversation layer.</w:t>
      </w:r>
    </w:p>
    <w:p>
      <w:pPr>
        <w:pStyle w:val="Heading2"/>
      </w:pPr>
      <w:r>
        <w:t>Approved content contract</w:t>
      </w:r>
    </w:p>
    <w:p>
      <w:r>
        <w:rPr>
          <w:rFonts w:ascii="Arial" w:hAnsi="Arial"/>
          <w:b/>
          <w:color w:val="111411"/>
          <w:sz w:val="20"/>
        </w:rPr>
        <w:t xml:space="preserve">Headline: </w:t>
      </w:r>
      <w:r>
        <w:t>Your business already has systems. Namuste makes conversations work with them.</w:t>
      </w:r>
    </w:p>
    <w:p>
      <w:r>
        <w:rPr>
          <w:rFonts w:ascii="Arial" w:hAnsi="Arial"/>
          <w:b/>
          <w:color w:val="111411"/>
          <w:sz w:val="20"/>
        </w:rPr>
        <w:t xml:space="preserve">Supporting content: </w:t>
      </w:r>
      <w:r>
        <w:t>Voice, WhatsApp and Web connect with calendars, CRM, helpdesk, payments and internal workflows.</w:t>
      </w:r>
    </w:p>
    <w:p>
      <w:r>
        <w:rPr>
          <w:rFonts w:ascii="Arial" w:hAnsi="Arial"/>
          <w:b/>
          <w:color w:val="111411"/>
          <w:sz w:val="20"/>
        </w:rPr>
        <w:t xml:space="preserve">Primary CTA: </w:t>
      </w:r>
      <w:r>
        <w:t>Explore integrations</w:t>
      </w:r>
    </w:p>
    <w:p>
      <w:pPr>
        <w:pStyle w:val="Heading2"/>
      </w:pPr>
      <w:r>
        <w:t>Display requirements</w:t>
      </w:r>
    </w:p>
    <w:p>
      <w:pPr>
        <w:pStyle w:val="ListBullet"/>
      </w:pPr>
      <w:r>
        <w:t>Namuste is a small connection point—not a giant technology brain.</w:t>
      </w:r>
    </w:p>
    <w:p>
      <w:pPr>
        <w:pStyle w:val="ListBullet"/>
      </w:pPr>
      <w:r>
        <w:t>Show no more than five relevant systems simultaneously.</w:t>
      </w:r>
    </w:p>
    <w:p>
      <w:pPr>
        <w:pStyle w:val="ListBullet"/>
      </w:pPr>
      <w:r>
        <w:t>Use logos only with permission.</w:t>
      </w:r>
    </w:p>
    <w:p>
      <w:pPr>
        <w:pStyle w:val="Heading2"/>
      </w:pPr>
      <w:r>
        <w:t>Behaviour and acceptance</w:t>
      </w:r>
    </w:p>
    <w:p>
      <w:pPr>
        <w:pStyle w:val="ListBullet"/>
      </w:pPr>
      <w:r>
        <w:t>Expandable examples; link to /integrations.</w:t>
      </w:r>
    </w:p>
    <w:p>
      <w:pPr>
        <w:pStyle w:val="ListBullet"/>
      </w:pPr>
      <w:r>
        <w:t>Mobile uses a simple input → Namuste → outcome path.</w:t>
      </w:r>
    </w:p>
    <w:p>
      <w:pPr>
        <w:pStyle w:val="Heading2"/>
      </w:pPr>
      <w:r>
        <w:t>Responsive contract</w:t>
      </w:r>
    </w:p>
    <w:p>
      <w:pPr>
        <w:pStyle w:val="ListBullet"/>
      </w:pPr>
      <w:r>
        <w:t>Desktop may use the approved asymmetric composition; mobile must preserve reading order, selected state and primary action without horizontal overflow.</w:t>
      </w:r>
    </w:p>
    <w:p>
      <w:pPr>
        <w:pStyle w:val="ListBullet"/>
      </w:pPr>
      <w:r>
        <w:t>All controls are keyboard operable, labelled and meaningful without motion or hover.</w:t>
      </w:r>
    </w:p>
    <w:p>
      <w:pPr>
        <w:pStyle w:val="Heading2"/>
      </w:pPr>
      <w:r>
        <w:t>Analytics</w:t>
      </w:r>
    </w:p>
    <w:p>
      <w:pPr>
        <w:pStyle w:val="ListBullet"/>
      </w:pPr>
      <w:r>
        <w:t>Emit section_view with section_id=HP-06; emit component-specific selection and CTA events defined in the analytics taxonomy.</w:t>
      </w:r>
    </w:p>
    <w:p>
      <w:pPr>
        <w:pStyle w:val="Eyebrow"/>
        <w:pageBreakBefore/>
      </w:pPr>
      <w:r>
        <w:t>HP-07 / HOMEPAGE</w:t>
      </w:r>
    </w:p>
    <w:p>
      <w:pPr>
        <w:pStyle w:val="Heading1"/>
      </w:pPr>
      <w:r>
        <w:t>Multilingual continuity</w:t>
      </w:r>
    </w:p>
    <w:p>
      <w:pPr>
        <w:pStyle w:val="Lead"/>
      </w:pPr>
      <w:r>
        <w:t>Your customers will not always speak in one language. Neither should your receptionist.</w:t>
      </w:r>
    </w:p>
    <w:p>
      <w:pPr>
        <w:keepNext/>
        <w:jc w:val="center"/>
      </w:pPr>
      <w:r>
        <w:drawing>
          <wp:inline xmlns:a="http://schemas.openxmlformats.org/drawingml/2006/main" xmlns:pic="http://schemas.openxmlformats.org/drawingml/2006/picture">
            <wp:extent cx="5943600" cy="3345398"/>
            <wp:docPr id="8" name="Picture 8"/>
            <wp:cNvGraphicFramePr>
              <a:graphicFrameLocks noChangeAspect="1"/>
            </wp:cNvGraphicFramePr>
            <a:graphic>
              <a:graphicData uri="http://schemas.openxmlformats.org/drawingml/2006/picture">
                <pic:pic>
                  <pic:nvPicPr>
                    <pic:cNvPr id="0" name="exec-9969da97-10d3-4479-8342-32eb3d3225bc.jpg"/>
                    <pic:cNvPicPr/>
                  </pic:nvPicPr>
                  <pic:blipFill>
                    <a:blip r:embed="rId17"/>
                    <a:stretch>
                      <a:fillRect/>
                    </a:stretch>
                  </pic:blipFill>
                  <pic:spPr>
                    <a:xfrm>
                      <a:off x="0" y="0"/>
                      <a:ext cx="5943600" cy="3345398"/>
                    </a:xfrm>
                    <a:prstGeom prst="rect"/>
                  </pic:spPr>
                </pic:pic>
              </a:graphicData>
            </a:graphic>
          </wp:inline>
        </w:drawing>
      </w:r>
    </w:p>
    <w:p>
      <w:pPr>
        <w:pStyle w:val="Caption"/>
        <w:jc w:val="center"/>
      </w:pPr>
      <w:r>
        <w:t>Directional reference for Multilingual continuity.</w:t>
      </w:r>
    </w:p>
    <w:p>
      <w:pPr>
        <w:pStyle w:val="Heading2"/>
      </w:pPr>
      <w:r>
        <w:t>Approved content contract</w:t>
      </w:r>
    </w:p>
    <w:p>
      <w:r>
        <w:rPr>
          <w:rFonts w:ascii="Arial" w:hAnsi="Arial"/>
          <w:b/>
          <w:color w:val="111411"/>
          <w:sz w:val="20"/>
        </w:rPr>
        <w:t xml:space="preserve">Headline: </w:t>
      </w:r>
      <w:r>
        <w:t>Your customers will not always speak in one language. Neither should your receptionist.</w:t>
      </w:r>
    </w:p>
    <w:p>
      <w:r>
        <w:rPr>
          <w:rFonts w:ascii="Arial" w:hAnsi="Arial"/>
          <w:b/>
          <w:color w:val="111411"/>
          <w:sz w:val="20"/>
        </w:rPr>
        <w:t xml:space="preserve">Supporting content: </w:t>
      </w:r>
      <w:r>
        <w:t>Namuste follows the customer’s language and preserves context across the switch.</w:t>
      </w:r>
    </w:p>
    <w:p>
      <w:pPr>
        <w:pStyle w:val="Heading2"/>
      </w:pPr>
      <w:r>
        <w:t>Display requirements</w:t>
      </w:r>
    </w:p>
    <w:p>
      <w:pPr>
        <w:pStyle w:val="ListBullet"/>
      </w:pPr>
      <w:r>
        <w:t>Show one continuing conversation, not a flags grid.</w:t>
      </w:r>
    </w:p>
    <w:p>
      <w:pPr>
        <w:pStyle w:val="ListBullet"/>
      </w:pPr>
      <w:r>
        <w:t>Language availability and beta status are CMS controlled.</w:t>
      </w:r>
    </w:p>
    <w:p>
      <w:pPr>
        <w:pStyle w:val="ListBullet"/>
      </w:pPr>
      <w:r>
        <w:t>Use correct native scripts and fonts.</w:t>
      </w:r>
    </w:p>
    <w:p>
      <w:pPr>
        <w:pStyle w:val="Heading2"/>
      </w:pPr>
      <w:r>
        <w:t>Behaviour and acceptance</w:t>
      </w:r>
    </w:p>
    <w:p>
      <w:pPr>
        <w:pStyle w:val="ListBullet"/>
      </w:pPr>
      <w:r>
        <w:t>Language choice updates the same example.</w:t>
      </w:r>
    </w:p>
    <w:p>
      <w:pPr>
        <w:pStyle w:val="ListBullet"/>
      </w:pPr>
      <w:r>
        <w:t>Never imply every displayed language is production ready.</w:t>
      </w:r>
    </w:p>
    <w:p>
      <w:pPr>
        <w:pStyle w:val="Heading2"/>
      </w:pPr>
      <w:r>
        <w:t>Responsive contract</w:t>
      </w:r>
    </w:p>
    <w:p>
      <w:pPr>
        <w:pStyle w:val="ListBullet"/>
      </w:pPr>
      <w:r>
        <w:t>Desktop may use the approved asymmetric composition; mobile must preserve reading order, selected state and primary action without horizontal overflow.</w:t>
      </w:r>
    </w:p>
    <w:p>
      <w:pPr>
        <w:pStyle w:val="ListBullet"/>
      </w:pPr>
      <w:r>
        <w:t>All controls are keyboard operable, labelled and meaningful without motion or hover.</w:t>
      </w:r>
    </w:p>
    <w:p>
      <w:pPr>
        <w:pStyle w:val="Heading2"/>
      </w:pPr>
      <w:r>
        <w:t>Analytics</w:t>
      </w:r>
    </w:p>
    <w:p>
      <w:pPr>
        <w:pStyle w:val="ListBullet"/>
      </w:pPr>
      <w:r>
        <w:t>Emit section_view with section_id=HP-07; emit component-specific selection and CTA events defined in the analytics taxonomy.</w:t>
      </w:r>
    </w:p>
    <w:p>
      <w:pPr>
        <w:pStyle w:val="Eyebrow"/>
        <w:pageBreakBefore/>
      </w:pPr>
      <w:r>
        <w:t>HP-08 / HOMEPAGE</w:t>
      </w:r>
    </w:p>
    <w:p>
      <w:pPr>
        <w:pStyle w:val="Heading1"/>
      </w:pPr>
      <w:r>
        <w:t>Approved answers and judgment</w:t>
      </w:r>
    </w:p>
    <w:p>
      <w:pPr>
        <w:pStyle w:val="Lead"/>
      </w:pPr>
      <w:r>
        <w:t>A confident wrong answer is still wrong. Namuste knows when to ask.</w:t>
      </w:r>
    </w:p>
    <w:p>
      <w:pPr>
        <w:keepNext/>
        <w:jc w:val="center"/>
      </w:pPr>
      <w:r>
        <w:drawing>
          <wp:inline xmlns:a="http://schemas.openxmlformats.org/drawingml/2006/main" xmlns:pic="http://schemas.openxmlformats.org/drawingml/2006/picture">
            <wp:extent cx="5943600" cy="3345398"/>
            <wp:docPr id="9" name="Picture 9"/>
            <wp:cNvGraphicFramePr>
              <a:graphicFrameLocks noChangeAspect="1"/>
            </wp:cNvGraphicFramePr>
            <a:graphic>
              <a:graphicData uri="http://schemas.openxmlformats.org/drawingml/2006/picture">
                <pic:pic>
                  <pic:nvPicPr>
                    <pic:cNvPr id="0" name="exec-c2015ae9-aa41-46d0-87b8-a2c569027a91.jpg"/>
                    <pic:cNvPicPr/>
                  </pic:nvPicPr>
                  <pic:blipFill>
                    <a:blip r:embed="rId18"/>
                    <a:stretch>
                      <a:fillRect/>
                    </a:stretch>
                  </pic:blipFill>
                  <pic:spPr>
                    <a:xfrm>
                      <a:off x="0" y="0"/>
                      <a:ext cx="5943600" cy="3345398"/>
                    </a:xfrm>
                    <a:prstGeom prst="rect"/>
                  </pic:spPr>
                </pic:pic>
              </a:graphicData>
            </a:graphic>
          </wp:inline>
        </w:drawing>
      </w:r>
    </w:p>
    <w:p>
      <w:pPr>
        <w:pStyle w:val="Caption"/>
        <w:jc w:val="center"/>
      </w:pPr>
      <w:r>
        <w:t>Directional reference for Approved answers and judgment.</w:t>
      </w:r>
    </w:p>
    <w:p>
      <w:pPr>
        <w:pStyle w:val="Heading2"/>
      </w:pPr>
      <w:r>
        <w:t>Approved content contract</w:t>
      </w:r>
    </w:p>
    <w:p>
      <w:r>
        <w:rPr>
          <w:rFonts w:ascii="Arial" w:hAnsi="Arial"/>
          <w:b/>
          <w:color w:val="111411"/>
          <w:sz w:val="20"/>
        </w:rPr>
        <w:t xml:space="preserve">Headline: </w:t>
      </w:r>
      <w:r>
        <w:t>A confident wrong answer is still wrong. Namuste knows when to ask.</w:t>
      </w:r>
    </w:p>
    <w:p>
      <w:r>
        <w:rPr>
          <w:rFonts w:ascii="Arial" w:hAnsi="Arial"/>
          <w:b/>
          <w:color w:val="111411"/>
          <w:sz w:val="20"/>
        </w:rPr>
        <w:t xml:space="preserve">Supporting content: </w:t>
      </w:r>
      <w:r>
        <w:t>Answer · Clarify · Ask a person</w:t>
      </w:r>
    </w:p>
    <w:p>
      <w:r>
        <w:rPr>
          <w:rFonts w:ascii="Arial" w:hAnsi="Arial"/>
          <w:b/>
          <w:color w:val="111411"/>
          <w:sz w:val="20"/>
        </w:rPr>
        <w:t xml:space="preserve">Primary CTA: </w:t>
      </w:r>
      <w:r>
        <w:t>See how Namuste decides</w:t>
      </w:r>
    </w:p>
    <w:p>
      <w:pPr>
        <w:pStyle w:val="Heading2"/>
      </w:pPr>
      <w:r>
        <w:t>Display requirements</w:t>
      </w:r>
    </w:p>
    <w:p>
      <w:pPr>
        <w:pStyle w:val="ListBullet"/>
      </w:pPr>
      <w:r>
        <w:t>A small decision point branches into three paths.</w:t>
      </w:r>
    </w:p>
    <w:p>
      <w:pPr>
        <w:pStyle w:val="ListBullet"/>
      </w:pPr>
      <w:r>
        <w:t>Lime marks approved action; coral marks uncertainty or blocked promise.</w:t>
      </w:r>
    </w:p>
    <w:p>
      <w:pPr>
        <w:pStyle w:val="ListBullet"/>
      </w:pPr>
      <w:r>
        <w:t>Each path displays approved source/rule and example.</w:t>
      </w:r>
    </w:p>
    <w:p>
      <w:pPr>
        <w:pStyle w:val="Heading2"/>
      </w:pPr>
      <w:r>
        <w:t>Behaviour and acceptance</w:t>
      </w:r>
    </w:p>
    <w:p>
      <w:pPr>
        <w:pStyle w:val="ListBullet"/>
      </w:pPr>
      <w:r>
        <w:t>Link to /knowledge and /trust.</w:t>
      </w:r>
    </w:p>
    <w:p>
      <w:pPr>
        <w:pStyle w:val="ListBullet"/>
      </w:pPr>
      <w:r>
        <w:t>Track path selection and CTA.</w:t>
      </w:r>
    </w:p>
    <w:p>
      <w:pPr>
        <w:pStyle w:val="Heading2"/>
      </w:pPr>
      <w:r>
        <w:t>Responsive contract</w:t>
      </w:r>
    </w:p>
    <w:p>
      <w:pPr>
        <w:pStyle w:val="ListBullet"/>
      </w:pPr>
      <w:r>
        <w:t>Desktop may use the approved asymmetric composition; mobile must preserve reading order, selected state and primary action without horizontal overflow.</w:t>
      </w:r>
    </w:p>
    <w:p>
      <w:pPr>
        <w:pStyle w:val="ListBullet"/>
      </w:pPr>
      <w:r>
        <w:t>All controls are keyboard operable, labelled and meaningful without motion or hover.</w:t>
      </w:r>
    </w:p>
    <w:p>
      <w:pPr>
        <w:pStyle w:val="Heading2"/>
      </w:pPr>
      <w:r>
        <w:t>Analytics</w:t>
      </w:r>
    </w:p>
    <w:p>
      <w:pPr>
        <w:pStyle w:val="ListBullet"/>
      </w:pPr>
      <w:r>
        <w:t>Emit section_view with section_id=HP-08; emit component-specific selection and CTA events defined in the analytics taxonomy.</w:t>
      </w:r>
    </w:p>
    <w:p>
      <w:pPr>
        <w:pStyle w:val="Eyebrow"/>
        <w:pageBreakBefore/>
      </w:pPr>
      <w:r>
        <w:t>HP-09 / HOMEPAGE</w:t>
      </w:r>
    </w:p>
    <w:p>
      <w:pPr>
        <w:pStyle w:val="Heading1"/>
      </w:pPr>
      <w:r>
        <w:t>Human handoff</w:t>
      </w:r>
    </w:p>
    <w:p>
      <w:pPr>
        <w:pStyle w:val="Lead"/>
      </w:pPr>
      <w:r>
        <w:t>Some conversations need a person. Namuste knows which ones.</w:t>
      </w:r>
    </w:p>
    <w:p>
      <w:pPr>
        <w:keepNext/>
        <w:jc w:val="center"/>
      </w:pPr>
      <w:r>
        <w:drawing>
          <wp:inline xmlns:a="http://schemas.openxmlformats.org/drawingml/2006/main" xmlns:pic="http://schemas.openxmlformats.org/drawingml/2006/picture">
            <wp:extent cx="5943600" cy="3345398"/>
            <wp:docPr id="10" name="Picture 10"/>
            <wp:cNvGraphicFramePr>
              <a:graphicFrameLocks noChangeAspect="1"/>
            </wp:cNvGraphicFramePr>
            <a:graphic>
              <a:graphicData uri="http://schemas.openxmlformats.org/drawingml/2006/picture">
                <pic:pic>
                  <pic:nvPicPr>
                    <pic:cNvPr id="0" name="exec-8af4c2c9-efd3-4aa4-9059-739dcd074e1b.jpg"/>
                    <pic:cNvPicPr/>
                  </pic:nvPicPr>
                  <pic:blipFill>
                    <a:blip r:embed="rId19"/>
                    <a:stretch>
                      <a:fillRect/>
                    </a:stretch>
                  </pic:blipFill>
                  <pic:spPr>
                    <a:xfrm>
                      <a:off x="0" y="0"/>
                      <a:ext cx="5943600" cy="3345398"/>
                    </a:xfrm>
                    <a:prstGeom prst="rect"/>
                  </pic:spPr>
                </pic:pic>
              </a:graphicData>
            </a:graphic>
          </wp:inline>
        </w:drawing>
      </w:r>
    </w:p>
    <w:p>
      <w:pPr>
        <w:pStyle w:val="Caption"/>
        <w:jc w:val="center"/>
      </w:pPr>
      <w:r>
        <w:t>Directional reference for Human handoff.</w:t>
      </w:r>
    </w:p>
    <w:p>
      <w:pPr>
        <w:pStyle w:val="Heading2"/>
      </w:pPr>
      <w:r>
        <w:t>Approved content contract</w:t>
      </w:r>
    </w:p>
    <w:p>
      <w:r>
        <w:rPr>
          <w:rFonts w:ascii="Arial" w:hAnsi="Arial"/>
          <w:b/>
          <w:color w:val="111411"/>
          <w:sz w:val="20"/>
        </w:rPr>
        <w:t xml:space="preserve">Headline: </w:t>
      </w:r>
      <w:r>
        <w:t>Some conversations need a person. Namuste knows which ones.</w:t>
      </w:r>
    </w:p>
    <w:p>
      <w:r>
        <w:rPr>
          <w:rFonts w:ascii="Arial" w:hAnsi="Arial"/>
          <w:b/>
          <w:color w:val="111411"/>
          <w:sz w:val="20"/>
        </w:rPr>
        <w:t xml:space="preserve">Supporting content: </w:t>
      </w:r>
      <w:r>
        <w:t>Context, urgency, owner and promised response time travel together.</w:t>
      </w:r>
    </w:p>
    <w:p>
      <w:r>
        <w:rPr>
          <w:rFonts w:ascii="Arial" w:hAnsi="Arial"/>
          <w:b/>
          <w:color w:val="111411"/>
          <w:sz w:val="20"/>
        </w:rPr>
        <w:t xml:space="preserve">Primary CTA: </w:t>
      </w:r>
      <w:r>
        <w:t>See the handoff</w:t>
      </w:r>
    </w:p>
    <w:p>
      <w:pPr>
        <w:pStyle w:val="Heading2"/>
      </w:pPr>
      <w:r>
        <w:t>Display requirements</w:t>
      </w:r>
    </w:p>
    <w:p>
      <w:pPr>
        <w:pStyle w:val="ListBullet"/>
      </w:pPr>
      <w:r>
        <w:t>Show one handoff packet, not an operations queue.</w:t>
      </w:r>
    </w:p>
    <w:p>
      <w:pPr>
        <w:pStyle w:val="ListBullet"/>
      </w:pPr>
      <w:r>
        <w:t>Examples: urgent request, commercial exception, sensitive situation.</w:t>
      </w:r>
    </w:p>
    <w:p>
      <w:pPr>
        <w:pStyle w:val="Heading2"/>
      </w:pPr>
      <w:r>
        <w:t>Behaviour and acceptance</w:t>
      </w:r>
    </w:p>
    <w:p>
      <w:pPr>
        <w:pStyle w:val="ListBullet"/>
      </w:pPr>
      <w:r>
        <w:t>Example selector changes the packet and responsible owner.</w:t>
      </w:r>
    </w:p>
    <w:p>
      <w:pPr>
        <w:pStyle w:val="ListBullet"/>
      </w:pPr>
      <w:r>
        <w:t>Customer-facing content must not reveal internal complexity.</w:t>
      </w:r>
    </w:p>
    <w:p>
      <w:pPr>
        <w:pStyle w:val="Heading2"/>
      </w:pPr>
      <w:r>
        <w:t>Responsive contract</w:t>
      </w:r>
    </w:p>
    <w:p>
      <w:pPr>
        <w:pStyle w:val="ListBullet"/>
      </w:pPr>
      <w:r>
        <w:t>Desktop may use the approved asymmetric composition; mobile must preserve reading order, selected state and primary action without horizontal overflow.</w:t>
      </w:r>
    </w:p>
    <w:p>
      <w:pPr>
        <w:pStyle w:val="ListBullet"/>
      </w:pPr>
      <w:r>
        <w:t>All controls are keyboard operable, labelled and meaningful without motion or hover.</w:t>
      </w:r>
    </w:p>
    <w:p>
      <w:pPr>
        <w:pStyle w:val="Heading2"/>
      </w:pPr>
      <w:r>
        <w:t>Analytics</w:t>
      </w:r>
    </w:p>
    <w:p>
      <w:pPr>
        <w:pStyle w:val="ListBullet"/>
      </w:pPr>
      <w:r>
        <w:t>Emit section_view with section_id=HP-09; emit component-specific selection and CTA events defined in the analytics taxonomy.</w:t>
      </w:r>
    </w:p>
    <w:p>
      <w:pPr>
        <w:pStyle w:val="Eyebrow"/>
        <w:pageBreakBefore/>
      </w:pPr>
      <w:r>
        <w:t>HP-10 / HOMEPAGE</w:t>
      </w:r>
    </w:p>
    <w:p>
      <w:pPr>
        <w:pStyle w:val="Heading1"/>
      </w:pPr>
      <w:r>
        <w:t>Business-specific manner</w:t>
      </w:r>
    </w:p>
    <w:p>
      <w:pPr>
        <w:pStyle w:val="Lead"/>
      </w:pPr>
      <w:r>
        <w:t>People remember how a business makes them feel. Namuste learns how yours should sound.</w:t>
      </w:r>
    </w:p>
    <w:p>
      <w:pPr>
        <w:keepNext/>
        <w:jc w:val="center"/>
      </w:pPr>
      <w:r>
        <w:drawing>
          <wp:inline xmlns:a="http://schemas.openxmlformats.org/drawingml/2006/main" xmlns:pic="http://schemas.openxmlformats.org/drawingml/2006/picture">
            <wp:extent cx="5943600" cy="3345398"/>
            <wp:docPr id="11" name="Picture 11"/>
            <wp:cNvGraphicFramePr>
              <a:graphicFrameLocks noChangeAspect="1"/>
            </wp:cNvGraphicFramePr>
            <a:graphic>
              <a:graphicData uri="http://schemas.openxmlformats.org/drawingml/2006/picture">
                <pic:pic>
                  <pic:nvPicPr>
                    <pic:cNvPr id="0" name="exec-2cb1626e-8049-455d-aa24-af13a60c46f2.jpg"/>
                    <pic:cNvPicPr/>
                  </pic:nvPicPr>
                  <pic:blipFill>
                    <a:blip r:embed="rId20"/>
                    <a:stretch>
                      <a:fillRect/>
                    </a:stretch>
                  </pic:blipFill>
                  <pic:spPr>
                    <a:xfrm>
                      <a:off x="0" y="0"/>
                      <a:ext cx="5943600" cy="3345398"/>
                    </a:xfrm>
                    <a:prstGeom prst="rect"/>
                  </pic:spPr>
                </pic:pic>
              </a:graphicData>
            </a:graphic>
          </wp:inline>
        </w:drawing>
      </w:r>
    </w:p>
    <w:p>
      <w:pPr>
        <w:pStyle w:val="Caption"/>
        <w:jc w:val="center"/>
      </w:pPr>
      <w:r>
        <w:t>Directional reference for Business-specific manner.</w:t>
      </w:r>
    </w:p>
    <w:p>
      <w:pPr>
        <w:pStyle w:val="Heading2"/>
      </w:pPr>
      <w:r>
        <w:t>Approved content contract</w:t>
      </w:r>
    </w:p>
    <w:p>
      <w:r>
        <w:rPr>
          <w:rFonts w:ascii="Arial" w:hAnsi="Arial"/>
          <w:b/>
          <w:color w:val="111411"/>
          <w:sz w:val="20"/>
        </w:rPr>
        <w:t xml:space="preserve">Eyebrow: </w:t>
      </w:r>
      <w:r>
        <w:t>YOUR BUSINESS. YOUR MANNER.</w:t>
      </w:r>
    </w:p>
    <w:p>
      <w:r>
        <w:rPr>
          <w:rFonts w:ascii="Arial" w:hAnsi="Arial"/>
          <w:b/>
          <w:color w:val="111411"/>
          <w:sz w:val="20"/>
        </w:rPr>
        <w:t xml:space="preserve">Headline: </w:t>
      </w:r>
      <w:r>
        <w:t>People remember how a business makes them feel. Namuste learns how yours should sound.</w:t>
      </w:r>
    </w:p>
    <w:p>
      <w:r>
        <w:rPr>
          <w:rFonts w:ascii="Arial" w:hAnsi="Arial"/>
          <w:b/>
          <w:color w:val="111411"/>
          <w:sz w:val="20"/>
        </w:rPr>
        <w:t xml:space="preserve">Supporting content: </w:t>
      </w:r>
      <w:r>
        <w:t>Warm · Formal · Direct</w:t>
      </w:r>
    </w:p>
    <w:p>
      <w:pPr>
        <w:pStyle w:val="Heading2"/>
      </w:pPr>
      <w:r>
        <w:t>Display requirements</w:t>
      </w:r>
    </w:p>
    <w:p>
      <w:pPr>
        <w:pStyle w:val="ListBullet"/>
      </w:pPr>
      <w:r>
        <w:t>Demonstrate one answer in three manners.</w:t>
      </w:r>
    </w:p>
    <w:p>
      <w:pPr>
        <w:pStyle w:val="ListBullet"/>
      </w:pPr>
      <w:r>
        <w:t>Never overpromise; preserve the same factual content.</w:t>
      </w:r>
    </w:p>
    <w:p>
      <w:pPr>
        <w:pStyle w:val="ListBullet"/>
      </w:pPr>
      <w:r>
        <w:t>No voice avatars.</w:t>
      </w:r>
    </w:p>
    <w:p>
      <w:pPr>
        <w:pStyle w:val="Heading2"/>
      </w:pPr>
      <w:r>
        <w:t>Behaviour and acceptance</w:t>
      </w:r>
    </w:p>
    <w:p>
      <w:pPr>
        <w:pStyle w:val="ListBullet"/>
      </w:pPr>
      <w:r>
        <w:t>Tone choice is session-only and does not claim to change a live assistant.</w:t>
      </w:r>
    </w:p>
    <w:p>
      <w:pPr>
        <w:pStyle w:val="Heading2"/>
      </w:pPr>
      <w:r>
        <w:t>Responsive contract</w:t>
      </w:r>
    </w:p>
    <w:p>
      <w:pPr>
        <w:pStyle w:val="ListBullet"/>
      </w:pPr>
      <w:r>
        <w:t>Desktop may use the approved asymmetric composition; mobile must preserve reading order, selected state and primary action without horizontal overflow.</w:t>
      </w:r>
    </w:p>
    <w:p>
      <w:pPr>
        <w:pStyle w:val="ListBullet"/>
      </w:pPr>
      <w:r>
        <w:t>All controls are keyboard operable, labelled and meaningful without motion or hover.</w:t>
      </w:r>
    </w:p>
    <w:p>
      <w:pPr>
        <w:pStyle w:val="Heading2"/>
      </w:pPr>
      <w:r>
        <w:t>Analytics</w:t>
      </w:r>
    </w:p>
    <w:p>
      <w:pPr>
        <w:pStyle w:val="ListBullet"/>
      </w:pPr>
      <w:r>
        <w:t>Emit section_view with section_id=HP-10; emit component-specific selection and CTA events defined in the analytics taxonomy.</w:t>
      </w:r>
    </w:p>
    <w:p>
      <w:pPr>
        <w:pStyle w:val="Eyebrow"/>
        <w:pageBreakBefore/>
      </w:pPr>
      <w:r>
        <w:t>HP-11 / HOMEPAGE</w:t>
      </w:r>
    </w:p>
    <w:p>
      <w:pPr>
        <w:pStyle w:val="Heading1"/>
      </w:pPr>
      <w:r>
        <w:t>Messy conversations</w:t>
      </w:r>
    </w:p>
    <w:p>
      <w:pPr>
        <w:pStyle w:val="Lead"/>
      </w:pPr>
      <w:r>
        <w:t>People pause. Interrupt. Change their mind. Namuste simply keeps up.</w:t>
      </w:r>
    </w:p>
    <w:p>
      <w:pPr>
        <w:pStyle w:val="Heading2"/>
      </w:pPr>
      <w:r>
        <w:t>Approved content contract</w:t>
      </w:r>
    </w:p>
    <w:p>
      <w:r>
        <w:rPr>
          <w:rFonts w:ascii="Arial" w:hAnsi="Arial"/>
          <w:b/>
          <w:color w:val="111411"/>
          <w:sz w:val="20"/>
        </w:rPr>
        <w:t xml:space="preserve">Eyebrow: </w:t>
      </w:r>
      <w:r>
        <w:t>CONVERSATIONS DO NOT READ SCRIPTS.</w:t>
      </w:r>
    </w:p>
    <w:p>
      <w:r>
        <w:rPr>
          <w:rFonts w:ascii="Arial" w:hAnsi="Arial"/>
          <w:b/>
          <w:color w:val="111411"/>
          <w:sz w:val="20"/>
        </w:rPr>
        <w:t xml:space="preserve">Headline: </w:t>
      </w:r>
      <w:r>
        <w:t>People pause. Interrupt. Change their mind. Namuste simply keeps up.</w:t>
      </w:r>
    </w:p>
    <w:p>
      <w:r>
        <w:rPr>
          <w:rFonts w:ascii="Arial" w:hAnsi="Arial"/>
          <w:b/>
          <w:color w:val="111411"/>
          <w:sz w:val="20"/>
        </w:rPr>
        <w:t xml:space="preserve">Supporting content: </w:t>
      </w:r>
      <w:r>
        <w:t>Show interruption, correction and changed intent.</w:t>
      </w:r>
    </w:p>
    <w:p>
      <w:pPr>
        <w:pStyle w:val="Heading2"/>
      </w:pPr>
      <w:r>
        <w:t>Display requirements</w:t>
      </w:r>
    </w:p>
    <w:p>
      <w:pPr>
        <w:pStyle w:val="ListBullet"/>
      </w:pPr>
      <w:r>
        <w:t>Use one conversation playback with visible transcript changes.</w:t>
      </w:r>
    </w:p>
    <w:p>
      <w:pPr>
        <w:pStyle w:val="ListBullet"/>
      </w:pPr>
      <w:r>
        <w:t>Do not autoplay audio.</w:t>
      </w:r>
    </w:p>
    <w:p>
      <w:pPr>
        <w:pStyle w:val="ListBullet"/>
      </w:pPr>
      <w:r>
        <w:t>Corrections must remain understandable without colour.</w:t>
      </w:r>
    </w:p>
    <w:p>
      <w:pPr>
        <w:pStyle w:val="Heading2"/>
      </w:pPr>
      <w:r>
        <w:t>Behaviour and acceptance</w:t>
      </w:r>
    </w:p>
    <w:p>
      <w:pPr>
        <w:pStyle w:val="ListBullet"/>
      </w:pPr>
      <w:r>
        <w:t>Provide play/pause, transcript and reduced-motion alternative.</w:t>
      </w:r>
    </w:p>
    <w:p>
      <w:pPr>
        <w:pStyle w:val="Heading2"/>
      </w:pPr>
      <w:r>
        <w:t>Responsive contract</w:t>
      </w:r>
    </w:p>
    <w:p>
      <w:pPr>
        <w:pStyle w:val="ListBullet"/>
      </w:pPr>
      <w:r>
        <w:t>Desktop may use the approved asymmetric composition; mobile must preserve reading order, selected state and primary action without horizontal overflow.</w:t>
      </w:r>
    </w:p>
    <w:p>
      <w:pPr>
        <w:pStyle w:val="ListBullet"/>
      </w:pPr>
      <w:r>
        <w:t>All controls are keyboard operable, labelled and meaningful without motion or hover.</w:t>
      </w:r>
    </w:p>
    <w:p>
      <w:pPr>
        <w:pStyle w:val="Heading2"/>
      </w:pPr>
      <w:r>
        <w:t>Analytics</w:t>
      </w:r>
    </w:p>
    <w:p>
      <w:pPr>
        <w:pStyle w:val="ListBullet"/>
      </w:pPr>
      <w:r>
        <w:t>Emit section_view with section_id=HP-11; emit component-specific selection and CTA events defined in the analytics taxonomy.</w:t>
      </w:r>
    </w:p>
    <w:p>
      <w:pPr>
        <w:pStyle w:val="Eyebrow"/>
        <w:pageBreakBefore/>
      </w:pPr>
      <w:r>
        <w:t>HP-12 / HOMEPAGE</w:t>
      </w:r>
    </w:p>
    <w:p>
      <w:pPr>
        <w:pStyle w:val="Heading1"/>
      </w:pPr>
      <w:r>
        <w:t>Commercial proof</w:t>
      </w:r>
    </w:p>
    <w:p>
      <w:pPr>
        <w:pStyle w:val="Lead"/>
      </w:pPr>
      <w:r>
        <w:t>Some missed conversations disappear. Others take tomorrow’s revenue with them.</w:t>
      </w:r>
    </w:p>
    <w:p>
      <w:pPr>
        <w:pStyle w:val="Heading2"/>
      </w:pPr>
      <w:r>
        <w:t>Approved content contract</w:t>
      </w:r>
    </w:p>
    <w:p>
      <w:r>
        <w:rPr>
          <w:rFonts w:ascii="Arial" w:hAnsi="Arial"/>
          <w:b/>
          <w:color w:val="111411"/>
          <w:sz w:val="20"/>
        </w:rPr>
        <w:t xml:space="preserve">Headline: </w:t>
      </w:r>
      <w:r>
        <w:t>Some missed conversations disappear. Others take tomorrow’s revenue with them.</w:t>
      </w:r>
    </w:p>
    <w:p>
      <w:r>
        <w:rPr>
          <w:rFonts w:ascii="Arial" w:hAnsi="Arial"/>
          <w:b/>
          <w:color w:val="111411"/>
          <w:sz w:val="20"/>
        </w:rPr>
        <w:t xml:space="preserve">Supporting content: </w:t>
      </w:r>
      <w:r>
        <w:t>Illustrative calculator: conversations/day, missed %, average outcome value.</w:t>
      </w:r>
    </w:p>
    <w:p>
      <w:r>
        <w:rPr>
          <w:rFonts w:ascii="Arial" w:hAnsi="Arial"/>
          <w:b/>
          <w:color w:val="111411"/>
          <w:sz w:val="20"/>
        </w:rPr>
        <w:t xml:space="preserve">Primary CTA: </w:t>
      </w:r>
      <w:r>
        <w:t>Calculate the cost</w:t>
      </w:r>
    </w:p>
    <w:p>
      <w:pPr>
        <w:pStyle w:val="Heading2"/>
      </w:pPr>
      <w:r>
        <w:t>Display requirements</w:t>
      </w:r>
    </w:p>
    <w:p>
      <w:pPr>
        <w:pStyle w:val="ListBullet"/>
      </w:pPr>
      <w:r>
        <w:t>Clearly label estimates as illustrative.</w:t>
      </w:r>
    </w:p>
    <w:p>
      <w:pPr>
        <w:pStyle w:val="ListBullet"/>
      </w:pPr>
      <w:r>
        <w:t>No guaranteed revenue claim.</w:t>
      </w:r>
    </w:p>
    <w:p>
      <w:pPr>
        <w:pStyle w:val="ListBullet"/>
      </w:pPr>
      <w:r>
        <w:t>Use local currency formatting and guard against unrealistic inputs.</w:t>
      </w:r>
    </w:p>
    <w:p>
      <w:pPr>
        <w:pStyle w:val="Heading2"/>
      </w:pPr>
      <w:r>
        <w:t>Behaviour and acceptance</w:t>
      </w:r>
    </w:p>
    <w:p>
      <w:pPr>
        <w:pStyle w:val="ListBullet"/>
      </w:pPr>
      <w:r>
        <w:t>Recalculate locally; validate all fields; provide assumptions.</w:t>
      </w:r>
    </w:p>
    <w:p>
      <w:pPr>
        <w:pStyle w:val="ListBullet"/>
      </w:pPr>
      <w:r>
        <w:t>Track start, completion and CTA without sending sensitive inputs to advertising platforms.</w:t>
      </w:r>
    </w:p>
    <w:p>
      <w:pPr>
        <w:pStyle w:val="Heading2"/>
      </w:pPr>
      <w:r>
        <w:t>Responsive contract</w:t>
      </w:r>
    </w:p>
    <w:p>
      <w:pPr>
        <w:pStyle w:val="ListBullet"/>
      </w:pPr>
      <w:r>
        <w:t>Desktop may use the approved asymmetric composition; mobile must preserve reading order, selected state and primary action without horizontal overflow.</w:t>
      </w:r>
    </w:p>
    <w:p>
      <w:pPr>
        <w:pStyle w:val="ListBullet"/>
      </w:pPr>
      <w:r>
        <w:t>All controls are keyboard operable, labelled and meaningful without motion or hover.</w:t>
      </w:r>
    </w:p>
    <w:p>
      <w:pPr>
        <w:pStyle w:val="Heading2"/>
      </w:pPr>
      <w:r>
        <w:t>Analytics</w:t>
      </w:r>
    </w:p>
    <w:p>
      <w:pPr>
        <w:pStyle w:val="ListBullet"/>
      </w:pPr>
      <w:r>
        <w:t>Emit section_view with section_id=HP-12; emit component-specific selection and CTA events defined in the analytics taxonomy.</w:t>
      </w:r>
    </w:p>
    <w:p>
      <w:pPr>
        <w:pStyle w:val="Eyebrow"/>
        <w:pageBreakBefore/>
      </w:pPr>
      <w:r>
        <w:t>HP-13 / HOMEPAGE</w:t>
      </w:r>
    </w:p>
    <w:p>
      <w:pPr>
        <w:pStyle w:val="Heading1"/>
      </w:pPr>
      <w:r>
        <w:t>Bring one real conversation</w:t>
      </w:r>
    </w:p>
    <w:p>
      <w:pPr>
        <w:pStyle w:val="Lead"/>
      </w:pPr>
      <w:r>
        <w:t>Bring us the conversation your business keeps missing.</w:t>
      </w:r>
    </w:p>
    <w:p>
      <w:pPr>
        <w:pStyle w:val="Heading2"/>
      </w:pPr>
      <w:r>
        <w:t>Approved content contract</w:t>
      </w:r>
    </w:p>
    <w:p>
      <w:r>
        <w:rPr>
          <w:rFonts w:ascii="Arial" w:hAnsi="Arial"/>
          <w:b/>
          <w:color w:val="111411"/>
          <w:sz w:val="20"/>
        </w:rPr>
        <w:t xml:space="preserve">Eyebrow: </w:t>
      </w:r>
      <w:r>
        <w:t>DO NOT BOOK A DEMONSTRATION.</w:t>
      </w:r>
    </w:p>
    <w:p>
      <w:r>
        <w:rPr>
          <w:rFonts w:ascii="Arial" w:hAnsi="Arial"/>
          <w:b/>
          <w:color w:val="111411"/>
          <w:sz w:val="20"/>
        </w:rPr>
        <w:t xml:space="preserve">Headline: </w:t>
      </w:r>
      <w:r>
        <w:t>Bring us the conversation your business keeps missing.</w:t>
      </w:r>
    </w:p>
    <w:p>
      <w:r>
        <w:rPr>
          <w:rFonts w:ascii="Arial" w:hAnsi="Arial"/>
          <w:b/>
          <w:color w:val="111411"/>
          <w:sz w:val="20"/>
        </w:rPr>
        <w:t xml:space="preserve">Supporting content: </w:t>
      </w:r>
      <w:r>
        <w:t>Choose profession and channel; enter or select a real question.</w:t>
      </w:r>
    </w:p>
    <w:p>
      <w:r>
        <w:rPr>
          <w:rFonts w:ascii="Arial" w:hAnsi="Arial"/>
          <w:b/>
          <w:color w:val="111411"/>
          <w:sz w:val="20"/>
        </w:rPr>
        <w:t xml:space="preserve">Primary CTA: </w:t>
      </w:r>
      <w:r>
        <w:t>Let Namuste answer</w:t>
      </w:r>
    </w:p>
    <w:p>
      <w:r>
        <w:rPr>
          <w:rFonts w:ascii="Arial" w:hAnsi="Arial"/>
          <w:b/>
          <w:color w:val="111411"/>
          <w:sz w:val="20"/>
        </w:rPr>
        <w:t xml:space="preserve">Secondary CTA: </w:t>
      </w:r>
      <w:r>
        <w:t>Book a demo</w:t>
      </w:r>
    </w:p>
    <w:p>
      <w:pPr>
        <w:pStyle w:val="Heading2"/>
      </w:pPr>
      <w:r>
        <w:t>Display requirements</w:t>
      </w:r>
    </w:p>
    <w:p>
      <w:pPr>
        <w:pStyle w:val="ListBullet"/>
      </w:pPr>
      <w:r>
        <w:t>Progressively disclose fields; never open with a large form.</w:t>
      </w:r>
    </w:p>
    <w:p>
      <w:pPr>
        <w:pStyle w:val="ListBullet"/>
      </w:pPr>
      <w:r>
        <w:t>Explain whether demo text is stored and for how long.</w:t>
      </w:r>
    </w:p>
    <w:p>
      <w:pPr>
        <w:pStyle w:val="ListBullet"/>
      </w:pPr>
      <w:r>
        <w:t>Profession selection reveals channel directly below.</w:t>
      </w:r>
    </w:p>
    <w:p>
      <w:pPr>
        <w:pStyle w:val="Heading2"/>
      </w:pPr>
      <w:r>
        <w:t>Behaviour and acceptance</w:t>
      </w:r>
    </w:p>
    <w:p>
      <w:pPr>
        <w:pStyle w:val="ListBullet"/>
      </w:pPr>
      <w:r>
        <w:t>Support scripted examples plus controlled free text.</w:t>
      </w:r>
    </w:p>
    <w:p>
      <w:pPr>
        <w:pStyle w:val="ListBullet"/>
      </w:pPr>
      <w:r>
        <w:t>Moderate unsafe/unsupported inputs and provide an alternative.</w:t>
      </w:r>
    </w:p>
    <w:p>
      <w:pPr>
        <w:pStyle w:val="ListBullet"/>
      </w:pPr>
      <w:r>
        <w:t>Track consent, start, completion and result.</w:t>
      </w:r>
    </w:p>
    <w:p>
      <w:pPr>
        <w:pStyle w:val="Heading2"/>
      </w:pPr>
      <w:r>
        <w:t>Responsive contract</w:t>
      </w:r>
    </w:p>
    <w:p>
      <w:pPr>
        <w:pStyle w:val="ListBullet"/>
      </w:pPr>
      <w:r>
        <w:t>Desktop may use the approved asymmetric composition; mobile must preserve reading order, selected state and primary action without horizontal overflow.</w:t>
      </w:r>
    </w:p>
    <w:p>
      <w:pPr>
        <w:pStyle w:val="ListBullet"/>
      </w:pPr>
      <w:r>
        <w:t>All controls are keyboard operable, labelled and meaningful without motion or hover.</w:t>
      </w:r>
    </w:p>
    <w:p>
      <w:pPr>
        <w:pStyle w:val="Heading2"/>
      </w:pPr>
      <w:r>
        <w:t>Analytics</w:t>
      </w:r>
    </w:p>
    <w:p>
      <w:pPr>
        <w:pStyle w:val="ListBullet"/>
      </w:pPr>
      <w:r>
        <w:t>Emit section_view with section_id=HP-13; emit component-specific selection and CTA events defined in the analytics taxonomy.</w:t>
      </w:r>
    </w:p>
    <w:p>
      <w:pPr>
        <w:pStyle w:val="Eyebrow"/>
        <w:pageBreakBefore/>
      </w:pPr>
      <w:r>
        <w:t>HP-14 / HOMEPAGE</w:t>
      </w:r>
    </w:p>
    <w:p>
      <w:pPr>
        <w:pStyle w:val="Heading1"/>
      </w:pPr>
      <w:r>
        <w:t>Demonstration result</w:t>
      </w:r>
    </w:p>
    <w:p>
      <w:pPr>
        <w:pStyle w:val="Lead"/>
      </w:pPr>
      <w:r>
        <w:t>A question about stock becomes a qualified opportunity.</w:t>
      </w:r>
    </w:p>
    <w:p>
      <w:pPr>
        <w:pStyle w:val="Heading2"/>
      </w:pPr>
      <w:r>
        <w:t>Approved content contract</w:t>
      </w:r>
    </w:p>
    <w:p>
      <w:r>
        <w:rPr>
          <w:rFonts w:ascii="Arial" w:hAnsi="Arial"/>
          <w:b/>
          <w:color w:val="111411"/>
          <w:sz w:val="20"/>
        </w:rPr>
        <w:t xml:space="preserve">Headline: </w:t>
      </w:r>
      <w:r>
        <w:t>A question about stock becomes a qualified opportunity.</w:t>
      </w:r>
    </w:p>
    <w:p>
      <w:r>
        <w:rPr>
          <w:rFonts w:ascii="Arial" w:hAnsi="Arial"/>
          <w:b/>
          <w:color w:val="111411"/>
          <w:sz w:val="20"/>
        </w:rPr>
        <w:t xml:space="preserve">Supporting content: </w:t>
      </w:r>
      <w:r>
        <w:t>Show Answer → Understand → Act; include answer, qualification, action and owner.</w:t>
      </w:r>
    </w:p>
    <w:p>
      <w:r>
        <w:rPr>
          <w:rFonts w:ascii="Arial" w:hAnsi="Arial"/>
          <w:b/>
          <w:color w:val="111411"/>
          <w:sz w:val="20"/>
        </w:rPr>
        <w:t xml:space="preserve">Primary CTA: </w:t>
      </w:r>
      <w:r>
        <w:t>Book a working session</w:t>
      </w:r>
    </w:p>
    <w:p>
      <w:r>
        <w:rPr>
          <w:rFonts w:ascii="Arial" w:hAnsi="Arial"/>
          <w:b/>
          <w:color w:val="111411"/>
          <w:sz w:val="20"/>
        </w:rPr>
        <w:t xml:space="preserve">Secondary CTA: </w:t>
      </w:r>
      <w:r>
        <w:t>Try another conversation</w:t>
      </w:r>
    </w:p>
    <w:p>
      <w:pPr>
        <w:pStyle w:val="Heading2"/>
      </w:pPr>
      <w:r>
        <w:t>Display requirements</w:t>
      </w:r>
    </w:p>
    <w:p>
      <w:pPr>
        <w:pStyle w:val="ListBullet"/>
      </w:pPr>
      <w:r>
        <w:t>Result must feel like an outcome, not a chat transcript.</w:t>
      </w:r>
    </w:p>
    <w:p>
      <w:pPr>
        <w:pStyle w:val="ListBullet"/>
      </w:pPr>
      <w:r>
        <w:t>Display qualification and action only when supported by the selected demo scenario.</w:t>
      </w:r>
    </w:p>
    <w:p>
      <w:pPr>
        <w:pStyle w:val="Heading2"/>
      </w:pPr>
      <w:r>
        <w:t>Behaviour and acceptance</w:t>
      </w:r>
    </w:p>
    <w:p>
      <w:pPr>
        <w:pStyle w:val="ListBullet"/>
      </w:pPr>
      <w:r>
        <w:t>Preserve profession/channel across retry.</w:t>
      </w:r>
    </w:p>
    <w:p>
      <w:pPr>
        <w:pStyle w:val="ListBullet"/>
      </w:pPr>
      <w:r>
        <w:t>If live generation fails, provide a deterministic example and transparent status.</w:t>
      </w:r>
    </w:p>
    <w:p>
      <w:pPr>
        <w:pStyle w:val="Heading2"/>
      </w:pPr>
      <w:r>
        <w:t>Responsive contract</w:t>
      </w:r>
    </w:p>
    <w:p>
      <w:pPr>
        <w:pStyle w:val="ListBullet"/>
      </w:pPr>
      <w:r>
        <w:t>Desktop may use the approved asymmetric composition; mobile must preserve reading order, selected state and primary action without horizontal overflow.</w:t>
      </w:r>
    </w:p>
    <w:p>
      <w:pPr>
        <w:pStyle w:val="ListBullet"/>
      </w:pPr>
      <w:r>
        <w:t>All controls are keyboard operable, labelled and meaningful without motion or hover.</w:t>
      </w:r>
    </w:p>
    <w:p>
      <w:pPr>
        <w:pStyle w:val="Heading2"/>
      </w:pPr>
      <w:r>
        <w:t>Analytics</w:t>
      </w:r>
    </w:p>
    <w:p>
      <w:pPr>
        <w:pStyle w:val="ListBullet"/>
      </w:pPr>
      <w:r>
        <w:t>Emit section_view with section_id=HP-14; emit component-specific selection and CTA events defined in the analytics taxonomy.</w:t>
      </w:r>
    </w:p>
    <w:p>
      <w:pPr>
        <w:pStyle w:val="Eyebrow"/>
        <w:pageBreakBefore/>
      </w:pPr>
      <w:r>
        <w:t>08 / EXPLORERS</w:t>
      </w:r>
    </w:p>
    <w:p>
      <w:pPr>
        <w:pStyle w:val="Heading1"/>
      </w:pPr>
      <w:r>
        <w:t>Profession and enterprise state engine</w:t>
      </w:r>
    </w:p>
    <w:p>
      <w:pPr>
        <w:pStyle w:val="Lead"/>
      </w:pPr>
      <w:r>
        <w:t>The explorer components are the main proof of industry breadth. They must be data-driven, deep-linkable, accessible and reusable on homepage and hub pages.</w:t>
      </w:r>
    </w:p>
    <w:p>
      <w:pPr>
        <w:keepNext/>
      </w:pPr>
      <w:r>
        <w:rPr>
          <w:rFonts w:ascii="Arial" w:hAnsi="Arial"/>
          <w:b/>
          <w:color w:val="4F780E"/>
          <w:sz w:val="18"/>
        </w:rPr>
        <w:t xml:space="preserve">EXP-001  </w:t>
      </w:r>
      <w:r>
        <w:rPr>
          <w:rFonts w:ascii="Arial" w:hAnsi="Arial"/>
          <w:b/>
          <w:color w:val="111411"/>
          <w:sz w:val="22"/>
        </w:rPr>
        <w:t>Profession selection</w:t>
      </w:r>
    </w:p>
    <w:p>
      <w:pPr>
        <w:ind w:left="259"/>
      </w:pPr>
      <w:r>
        <w:t>Selecting a profession updates the hero image, customer language, example enquiry, response, outcome, boundary and CTA without navigating away.</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Doctors &amp; Clinics is the default and first item.</w:t>
      </w:r>
    </w:p>
    <w:p>
      <w:pPr>
        <w:pStyle w:val="ListBullet"/>
      </w:pPr>
      <w:r>
        <w:t>Changing profession never silently changes the selected channel.</w:t>
      </w:r>
    </w:p>
    <w:p>
      <w:pPr>
        <w:pStyle w:val="ListBullet"/>
      </w:pPr>
      <w:r>
        <w:t>The URL fragment updates without adding excessive browser history entries.</w:t>
      </w:r>
    </w:p>
    <w:p>
      <w:pPr>
        <w:pStyle w:val="ListBullet"/>
      </w:pPr>
      <w:r>
        <w:t>Reloading a valid fragment restores state.</w:t>
      </w:r>
    </w:p>
    <w:p>
      <w:pPr>
        <w:keepNext/>
      </w:pPr>
      <w:r>
        <w:rPr>
          <w:rFonts w:ascii="Arial" w:hAnsi="Arial"/>
          <w:b/>
          <w:color w:val="4F780E"/>
          <w:sz w:val="18"/>
        </w:rPr>
        <w:t xml:space="preserve">EXP-002  </w:t>
      </w:r>
      <w:r>
        <w:rPr>
          <w:rFonts w:ascii="Arial" w:hAnsi="Arial"/>
          <w:b/>
          <w:color w:val="111411"/>
          <w:sz w:val="22"/>
        </w:rPr>
        <w:t>Channel placement</w:t>
      </w:r>
    </w:p>
    <w:p>
      <w:pPr>
        <w:ind w:left="259"/>
      </w:pPr>
      <w:r>
        <w:t>Reveal “Choose a channel” directly beneath the selected profession or enterprise control.</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Voice, WhatsApp and Web appear in that order unless availability rules say otherwise.</w:t>
      </w:r>
    </w:p>
    <w:p>
      <w:pPr>
        <w:pStyle w:val="ListBullet"/>
      </w:pPr>
      <w:r>
        <w:t>No channel chooser appears in a disconnected column or below the entire section.</w:t>
      </w:r>
    </w:p>
    <w:p>
      <w:pPr>
        <w:pStyle w:val="ListBullet"/>
      </w:pPr>
      <w:r>
        <w:t>Changing channel updates the example while preserving profession/enterprise selection.</w:t>
      </w:r>
    </w:p>
    <w:p>
      <w:pPr>
        <w:keepNext/>
      </w:pPr>
      <w:r>
        <w:rPr>
          <w:rFonts w:ascii="Arial" w:hAnsi="Arial"/>
          <w:b/>
          <w:color w:val="4F780E"/>
          <w:sz w:val="18"/>
        </w:rPr>
        <w:t xml:space="preserve">EXP-003  </w:t>
      </w:r>
      <w:r>
        <w:rPr>
          <w:rFonts w:ascii="Arial" w:hAnsi="Arial"/>
          <w:b/>
          <w:color w:val="111411"/>
          <w:sz w:val="22"/>
        </w:rPr>
        <w:t>Content completeness</w:t>
      </w:r>
    </w:p>
    <w:p>
      <w:pPr>
        <w:ind w:left="259"/>
      </w:pPr>
      <w:r>
        <w:t>Do not publish a selectable state until its required content fields are complete.</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Required: name, slug, priority, hero asset, problem, example question, Namuste response, outcome, action, boundary, available channels, CTA route and SEO data.</w:t>
      </w:r>
    </w:p>
    <w:p>
      <w:pPr>
        <w:pStyle w:val="ListBullet"/>
      </w:pPr>
      <w:r>
        <w:t>CMS blocks publication when required fields are missing.</w:t>
      </w:r>
    </w:p>
    <w:p>
      <w:pPr>
        <w:pStyle w:val="Heading2"/>
      </w:pPr>
      <w:r>
        <w:t>Profession state matrix</w:t>
      </w:r>
    </w:p>
    <w:tbl>
      <w:tblPr>
        <w:tblW w:type="dxa" w:w="9360"/>
        <w:jc w:val="center"/>
        <w:tblLayout w:type="fixed"/>
        <w:tblLook w:firstColumn="1" w:firstRow="1" w:lastColumn="0" w:lastRow="0" w:noHBand="0" w:noVBand="1" w:val="04A0"/>
        <w:tblInd w:w="120" w:type="dxa"/>
      </w:tblPr>
      <w:tblGrid>
        <w:gridCol w:w="1655"/>
        <w:gridCol w:w="3168"/>
        <w:gridCol w:w="2520"/>
        <w:gridCol w:w="2015"/>
      </w:tblGrid>
      <w:tr>
        <w:trPr>
          <w:tblHeader w:val="true"/>
        </w:trPr>
        <w:tc>
          <w:tcPr>
            <w:tcW w:type="dxa" w:w="1655"/>
            <w:shd w:fill="050605"/>
            <w:tcMar>
              <w:top w:w="90" w:type="dxa"/>
              <w:start w:w="120" w:type="dxa"/>
              <w:bottom w:w="90" w:type="dxa"/>
              <w:end w:w="120" w:type="dxa"/>
            </w:tcMar>
          </w:tcPr>
          <w:p>
            <w:r>
              <w:rPr>
                <w:rFonts w:ascii="Arial" w:hAnsi="Arial"/>
                <w:b/>
                <w:color w:val="FFFFFF"/>
                <w:sz w:val="16"/>
              </w:rPr>
              <w:t>Profession</w:t>
            </w:r>
          </w:p>
        </w:tc>
        <w:tc>
          <w:tcPr>
            <w:tcW w:type="dxa" w:w="3168"/>
            <w:shd w:fill="050605"/>
            <w:tcMar>
              <w:top w:w="90" w:type="dxa"/>
              <w:start w:w="120" w:type="dxa"/>
              <w:bottom w:w="90" w:type="dxa"/>
              <w:end w:w="120" w:type="dxa"/>
            </w:tcMar>
          </w:tcPr>
          <w:p>
            <w:r>
              <w:rPr>
                <w:rFonts w:ascii="Arial" w:hAnsi="Arial"/>
                <w:b/>
                <w:color w:val="FFFFFF"/>
                <w:sz w:val="16"/>
              </w:rPr>
              <w:t>Priority conversations</w:t>
            </w:r>
          </w:p>
        </w:tc>
        <w:tc>
          <w:tcPr>
            <w:tcW w:type="dxa" w:w="2520"/>
            <w:shd w:fill="050605"/>
            <w:tcMar>
              <w:top w:w="90" w:type="dxa"/>
              <w:start w:w="120" w:type="dxa"/>
              <w:bottom w:w="90" w:type="dxa"/>
              <w:end w:w="120" w:type="dxa"/>
            </w:tcMar>
          </w:tcPr>
          <w:p>
            <w:r>
              <w:rPr>
                <w:rFonts w:ascii="Arial" w:hAnsi="Arial"/>
                <w:b/>
                <w:color w:val="FFFFFF"/>
                <w:sz w:val="16"/>
              </w:rPr>
              <w:t>Typical action</w:t>
            </w:r>
          </w:p>
        </w:tc>
        <w:tc>
          <w:tcPr>
            <w:tcW w:type="dxa" w:w="2015"/>
            <w:shd w:fill="050605"/>
            <w:tcMar>
              <w:top w:w="90" w:type="dxa"/>
              <w:start w:w="120" w:type="dxa"/>
              <w:bottom w:w="90" w:type="dxa"/>
              <w:end w:w="120" w:type="dxa"/>
            </w:tcMar>
          </w:tcPr>
          <w:p>
            <w:r>
              <w:rPr>
                <w:rFonts w:ascii="Arial" w:hAnsi="Arial"/>
                <w:b/>
                <w:color w:val="FFFFFF"/>
                <w:sz w:val="16"/>
              </w:rPr>
              <w:t>Boundary</w:t>
            </w:r>
          </w:p>
        </w:tc>
      </w:tr>
      <w:tr>
        <w:tc>
          <w:tcPr>
            <w:tcW w:type="dxa" w:w="1655"/>
            <w:shd w:fill="F3F5F1"/>
            <w:tcMar>
              <w:top w:w="90" w:type="dxa"/>
              <w:start w:w="120" w:type="dxa"/>
              <w:bottom w:w="90" w:type="dxa"/>
              <w:end w:w="120" w:type="dxa"/>
            </w:tcMar>
            <w:vAlign w:val="top"/>
          </w:tcPr>
          <w:p>
            <w:r>
              <w:rPr>
                <w:rFonts w:ascii="Arial" w:hAnsi="Arial"/>
                <w:color w:val="111411"/>
                <w:sz w:val="17"/>
              </w:rPr>
              <w:t>Doctors &amp; Clinics</w:t>
            </w:r>
          </w:p>
        </w:tc>
        <w:tc>
          <w:tcPr>
            <w:tcW w:type="dxa" w:w="3168"/>
            <w:shd w:fill="F3F5F1"/>
            <w:tcMar>
              <w:top w:w="90" w:type="dxa"/>
              <w:start w:w="120" w:type="dxa"/>
              <w:bottom w:w="90" w:type="dxa"/>
              <w:end w:w="120" w:type="dxa"/>
            </w:tcMar>
            <w:vAlign w:val="top"/>
          </w:tcPr>
          <w:p>
            <w:r>
              <w:rPr>
                <w:rFonts w:ascii="Arial" w:hAnsi="Arial"/>
                <w:color w:val="111411"/>
                <w:sz w:val="17"/>
              </w:rPr>
              <w:t>Appointments, preparation, reports, rescheduling, location/speciality routing.</w:t>
            </w:r>
          </w:p>
        </w:tc>
        <w:tc>
          <w:tcPr>
            <w:tcW w:type="dxa" w:w="2520"/>
            <w:shd w:fill="F3F5F1"/>
            <w:tcMar>
              <w:top w:w="90" w:type="dxa"/>
              <w:start w:w="120" w:type="dxa"/>
              <w:bottom w:w="90" w:type="dxa"/>
              <w:end w:w="120" w:type="dxa"/>
            </w:tcMar>
            <w:vAlign w:val="top"/>
          </w:tcPr>
          <w:p>
            <w:r>
              <w:rPr>
                <w:rFonts w:ascii="Arial" w:hAnsi="Arial"/>
                <w:color w:val="111411"/>
                <w:sz w:val="17"/>
              </w:rPr>
              <w:t>Book/reschedule, route symptoms, share approved instructions, follow up.</w:t>
            </w:r>
          </w:p>
        </w:tc>
        <w:tc>
          <w:tcPr>
            <w:tcW w:type="dxa" w:w="2015"/>
            <w:shd w:fill="F3F5F1"/>
            <w:tcMar>
              <w:top w:w="90" w:type="dxa"/>
              <w:start w:w="120" w:type="dxa"/>
              <w:bottom w:w="90" w:type="dxa"/>
              <w:end w:w="120" w:type="dxa"/>
            </w:tcMar>
            <w:vAlign w:val="top"/>
          </w:tcPr>
          <w:p>
            <w:r>
              <w:rPr>
                <w:rFonts w:ascii="Arial" w:hAnsi="Arial"/>
                <w:color w:val="111411"/>
                <w:sz w:val="17"/>
              </w:rPr>
              <w:t>No diagnosis, treatment recommendation or emergency substitution.</w:t>
            </w:r>
          </w:p>
        </w:tc>
      </w:tr>
      <w:tr>
        <w:tc>
          <w:tcPr>
            <w:tcW w:type="dxa" w:w="1655"/>
            <w:shd w:fill="FFFFFF"/>
            <w:tcMar>
              <w:top w:w="90" w:type="dxa"/>
              <w:start w:w="120" w:type="dxa"/>
              <w:bottom w:w="90" w:type="dxa"/>
              <w:end w:w="120" w:type="dxa"/>
            </w:tcMar>
            <w:vAlign w:val="top"/>
          </w:tcPr>
          <w:p>
            <w:r>
              <w:rPr>
                <w:rFonts w:ascii="Arial" w:hAnsi="Arial"/>
                <w:color w:val="111411"/>
                <w:sz w:val="17"/>
              </w:rPr>
              <w:t>Lawyers</w:t>
            </w:r>
          </w:p>
        </w:tc>
        <w:tc>
          <w:tcPr>
            <w:tcW w:type="dxa" w:w="3168"/>
            <w:shd w:fill="FFFFFF"/>
            <w:tcMar>
              <w:top w:w="90" w:type="dxa"/>
              <w:start w:w="120" w:type="dxa"/>
              <w:bottom w:w="90" w:type="dxa"/>
              <w:end w:w="120" w:type="dxa"/>
            </w:tcMar>
            <w:vAlign w:val="top"/>
          </w:tcPr>
          <w:p>
            <w:r>
              <w:rPr>
                <w:rFonts w:ascii="Arial" w:hAnsi="Arial"/>
                <w:color w:val="111411"/>
                <w:sz w:val="17"/>
              </w:rPr>
              <w:t>Consultation intake, matter type, documents, appointment.</w:t>
            </w:r>
          </w:p>
        </w:tc>
        <w:tc>
          <w:tcPr>
            <w:tcW w:type="dxa" w:w="2520"/>
            <w:shd w:fill="FFFFFF"/>
            <w:tcMar>
              <w:top w:w="90" w:type="dxa"/>
              <w:start w:w="120" w:type="dxa"/>
              <w:bottom w:w="90" w:type="dxa"/>
              <w:end w:w="120" w:type="dxa"/>
            </w:tcMar>
            <w:vAlign w:val="top"/>
          </w:tcPr>
          <w:p>
            <w:r>
              <w:rPr>
                <w:rFonts w:ascii="Arial" w:hAnsi="Arial"/>
                <w:color w:val="111411"/>
                <w:sz w:val="17"/>
              </w:rPr>
              <w:t>Qualify, book, collect context, assign lawyer.</w:t>
            </w:r>
          </w:p>
        </w:tc>
        <w:tc>
          <w:tcPr>
            <w:tcW w:type="dxa" w:w="2015"/>
            <w:shd w:fill="FFFFFF"/>
            <w:tcMar>
              <w:top w:w="90" w:type="dxa"/>
              <w:start w:w="120" w:type="dxa"/>
              <w:bottom w:w="90" w:type="dxa"/>
              <w:end w:w="120" w:type="dxa"/>
            </w:tcMar>
            <w:vAlign w:val="top"/>
          </w:tcPr>
          <w:p>
            <w:r>
              <w:rPr>
                <w:rFonts w:ascii="Arial" w:hAnsi="Arial"/>
                <w:color w:val="111411"/>
                <w:sz w:val="17"/>
              </w:rPr>
              <w:t>No legal advice or outcome promise.</w:t>
            </w:r>
          </w:p>
        </w:tc>
      </w:tr>
      <w:tr>
        <w:tc>
          <w:tcPr>
            <w:tcW w:type="dxa" w:w="1655"/>
            <w:shd w:fill="F3F5F1"/>
            <w:tcMar>
              <w:top w:w="90" w:type="dxa"/>
              <w:start w:w="120" w:type="dxa"/>
              <w:bottom w:w="90" w:type="dxa"/>
              <w:end w:w="120" w:type="dxa"/>
            </w:tcMar>
            <w:vAlign w:val="top"/>
          </w:tcPr>
          <w:p>
            <w:r>
              <w:rPr>
                <w:rFonts w:ascii="Arial" w:hAnsi="Arial"/>
                <w:color w:val="111411"/>
                <w:sz w:val="17"/>
              </w:rPr>
              <w:t>Chartered Accountants</w:t>
            </w:r>
          </w:p>
        </w:tc>
        <w:tc>
          <w:tcPr>
            <w:tcW w:type="dxa" w:w="3168"/>
            <w:shd w:fill="F3F5F1"/>
            <w:tcMar>
              <w:top w:w="90" w:type="dxa"/>
              <w:start w:w="120" w:type="dxa"/>
              <w:bottom w:w="90" w:type="dxa"/>
              <w:end w:w="120" w:type="dxa"/>
            </w:tcMar>
            <w:vAlign w:val="top"/>
          </w:tcPr>
          <w:p>
            <w:r>
              <w:rPr>
                <w:rFonts w:ascii="Arial" w:hAnsi="Arial"/>
                <w:color w:val="111411"/>
                <w:sz w:val="17"/>
              </w:rPr>
              <w:t>Filing status, document checklist, appointment, deadline.</w:t>
            </w:r>
          </w:p>
        </w:tc>
        <w:tc>
          <w:tcPr>
            <w:tcW w:type="dxa" w:w="2520"/>
            <w:shd w:fill="F3F5F1"/>
            <w:tcMar>
              <w:top w:w="90" w:type="dxa"/>
              <w:start w:w="120" w:type="dxa"/>
              <w:bottom w:w="90" w:type="dxa"/>
              <w:end w:w="120" w:type="dxa"/>
            </w:tcMar>
            <w:vAlign w:val="top"/>
          </w:tcPr>
          <w:p>
            <w:r>
              <w:rPr>
                <w:rFonts w:ascii="Arial" w:hAnsi="Arial"/>
                <w:color w:val="111411"/>
                <w:sz w:val="17"/>
              </w:rPr>
              <w:t>Collect missing documents, schedule, route by service.</w:t>
            </w:r>
          </w:p>
        </w:tc>
        <w:tc>
          <w:tcPr>
            <w:tcW w:type="dxa" w:w="2015"/>
            <w:shd w:fill="F3F5F1"/>
            <w:tcMar>
              <w:top w:w="90" w:type="dxa"/>
              <w:start w:w="120" w:type="dxa"/>
              <w:bottom w:w="90" w:type="dxa"/>
              <w:end w:w="120" w:type="dxa"/>
            </w:tcMar>
            <w:vAlign w:val="top"/>
          </w:tcPr>
          <w:p>
            <w:r>
              <w:rPr>
                <w:rFonts w:ascii="Arial" w:hAnsi="Arial"/>
                <w:color w:val="111411"/>
                <w:sz w:val="17"/>
              </w:rPr>
              <w:t>No tax position or statutory commitment without approval.</w:t>
            </w:r>
          </w:p>
        </w:tc>
      </w:tr>
      <w:tr>
        <w:tc>
          <w:tcPr>
            <w:tcW w:type="dxa" w:w="1655"/>
            <w:shd w:fill="FFFFFF"/>
            <w:tcMar>
              <w:top w:w="90" w:type="dxa"/>
              <w:start w:w="120" w:type="dxa"/>
              <w:bottom w:w="90" w:type="dxa"/>
              <w:end w:w="120" w:type="dxa"/>
            </w:tcMar>
            <w:vAlign w:val="top"/>
          </w:tcPr>
          <w:p>
            <w:r>
              <w:rPr>
                <w:rFonts w:ascii="Arial" w:hAnsi="Arial"/>
                <w:color w:val="111411"/>
                <w:sz w:val="17"/>
              </w:rPr>
              <w:t>Consultants</w:t>
            </w:r>
          </w:p>
        </w:tc>
        <w:tc>
          <w:tcPr>
            <w:tcW w:type="dxa" w:w="3168"/>
            <w:shd w:fill="FFFFFF"/>
            <w:tcMar>
              <w:top w:w="90" w:type="dxa"/>
              <w:start w:w="120" w:type="dxa"/>
              <w:bottom w:w="90" w:type="dxa"/>
              <w:end w:w="120" w:type="dxa"/>
            </w:tcMar>
            <w:vAlign w:val="top"/>
          </w:tcPr>
          <w:p>
            <w:r>
              <w:rPr>
                <w:rFonts w:ascii="Arial" w:hAnsi="Arial"/>
                <w:color w:val="111411"/>
                <w:sz w:val="17"/>
              </w:rPr>
              <w:t>Discovery, fit, availability, proposal follow-up.</w:t>
            </w:r>
          </w:p>
        </w:tc>
        <w:tc>
          <w:tcPr>
            <w:tcW w:type="dxa" w:w="2520"/>
            <w:shd w:fill="FFFFFF"/>
            <w:tcMar>
              <w:top w:w="90" w:type="dxa"/>
              <w:start w:w="120" w:type="dxa"/>
              <w:bottom w:w="90" w:type="dxa"/>
              <w:end w:w="120" w:type="dxa"/>
            </w:tcMar>
            <w:vAlign w:val="top"/>
          </w:tcPr>
          <w:p>
            <w:r>
              <w:rPr>
                <w:rFonts w:ascii="Arial" w:hAnsi="Arial"/>
                <w:color w:val="111411"/>
                <w:sz w:val="17"/>
              </w:rPr>
              <w:t>Qualify, schedule, remind, route.</w:t>
            </w:r>
          </w:p>
        </w:tc>
        <w:tc>
          <w:tcPr>
            <w:tcW w:type="dxa" w:w="2015"/>
            <w:shd w:fill="FFFFFF"/>
            <w:tcMar>
              <w:top w:w="90" w:type="dxa"/>
              <w:start w:w="120" w:type="dxa"/>
              <w:bottom w:w="90" w:type="dxa"/>
              <w:end w:w="120" w:type="dxa"/>
            </w:tcMar>
            <w:vAlign w:val="top"/>
          </w:tcPr>
          <w:p>
            <w:r>
              <w:rPr>
                <w:rFonts w:ascii="Arial" w:hAnsi="Arial"/>
                <w:color w:val="111411"/>
                <w:sz w:val="17"/>
              </w:rPr>
              <w:t>No scope, price or result guarantee outside approved offer.</w:t>
            </w:r>
          </w:p>
        </w:tc>
      </w:tr>
      <w:tr>
        <w:tc>
          <w:tcPr>
            <w:tcW w:type="dxa" w:w="1655"/>
            <w:shd w:fill="F3F5F1"/>
            <w:tcMar>
              <w:top w:w="90" w:type="dxa"/>
              <w:start w:w="120" w:type="dxa"/>
              <w:bottom w:w="90" w:type="dxa"/>
              <w:end w:w="120" w:type="dxa"/>
            </w:tcMar>
            <w:vAlign w:val="top"/>
          </w:tcPr>
          <w:p>
            <w:r>
              <w:rPr>
                <w:rFonts w:ascii="Arial" w:hAnsi="Arial"/>
                <w:color w:val="111411"/>
                <w:sz w:val="17"/>
              </w:rPr>
              <w:t>Architects</w:t>
            </w:r>
          </w:p>
        </w:tc>
        <w:tc>
          <w:tcPr>
            <w:tcW w:type="dxa" w:w="3168"/>
            <w:shd w:fill="F3F5F1"/>
            <w:tcMar>
              <w:top w:w="90" w:type="dxa"/>
              <w:start w:w="120" w:type="dxa"/>
              <w:bottom w:w="90" w:type="dxa"/>
              <w:end w:w="120" w:type="dxa"/>
            </w:tcMar>
            <w:vAlign w:val="top"/>
          </w:tcPr>
          <w:p>
            <w:r>
              <w:rPr>
                <w:rFonts w:ascii="Arial" w:hAnsi="Arial"/>
                <w:color w:val="111411"/>
                <w:sz w:val="17"/>
              </w:rPr>
              <w:t>Project fit, site, budget band, consultation.</w:t>
            </w:r>
          </w:p>
        </w:tc>
        <w:tc>
          <w:tcPr>
            <w:tcW w:type="dxa" w:w="2520"/>
            <w:shd w:fill="F3F5F1"/>
            <w:tcMar>
              <w:top w:w="90" w:type="dxa"/>
              <w:start w:w="120" w:type="dxa"/>
              <w:bottom w:w="90" w:type="dxa"/>
              <w:end w:w="120" w:type="dxa"/>
            </w:tcMar>
            <w:vAlign w:val="top"/>
          </w:tcPr>
          <w:p>
            <w:r>
              <w:rPr>
                <w:rFonts w:ascii="Arial" w:hAnsi="Arial"/>
                <w:color w:val="111411"/>
                <w:sz w:val="17"/>
              </w:rPr>
              <w:t>Collect brief, qualify and schedule.</w:t>
            </w:r>
          </w:p>
        </w:tc>
        <w:tc>
          <w:tcPr>
            <w:tcW w:type="dxa" w:w="2015"/>
            <w:shd w:fill="F3F5F1"/>
            <w:tcMar>
              <w:top w:w="90" w:type="dxa"/>
              <w:start w:w="120" w:type="dxa"/>
              <w:bottom w:w="90" w:type="dxa"/>
              <w:end w:w="120" w:type="dxa"/>
            </w:tcMar>
            <w:vAlign w:val="top"/>
          </w:tcPr>
          <w:p>
            <w:r>
              <w:rPr>
                <w:rFonts w:ascii="Arial" w:hAnsi="Arial"/>
                <w:color w:val="111411"/>
                <w:sz w:val="17"/>
              </w:rPr>
              <w:t>No structural or regulatory commitment.</w:t>
            </w:r>
          </w:p>
        </w:tc>
      </w:tr>
      <w:tr>
        <w:tc>
          <w:tcPr>
            <w:tcW w:type="dxa" w:w="1655"/>
            <w:shd w:fill="FFFFFF"/>
            <w:tcMar>
              <w:top w:w="90" w:type="dxa"/>
              <w:start w:w="120" w:type="dxa"/>
              <w:bottom w:w="90" w:type="dxa"/>
              <w:end w:w="120" w:type="dxa"/>
            </w:tcMar>
            <w:vAlign w:val="top"/>
          </w:tcPr>
          <w:p>
            <w:r>
              <w:rPr>
                <w:rFonts w:ascii="Arial" w:hAnsi="Arial"/>
                <w:color w:val="111411"/>
                <w:sz w:val="17"/>
              </w:rPr>
              <w:t>Real Estate</w:t>
            </w:r>
          </w:p>
        </w:tc>
        <w:tc>
          <w:tcPr>
            <w:tcW w:type="dxa" w:w="3168"/>
            <w:shd w:fill="FFFFFF"/>
            <w:tcMar>
              <w:top w:w="90" w:type="dxa"/>
              <w:start w:w="120" w:type="dxa"/>
              <w:bottom w:w="90" w:type="dxa"/>
              <w:end w:w="120" w:type="dxa"/>
            </w:tcMar>
            <w:vAlign w:val="top"/>
          </w:tcPr>
          <w:p>
            <w:r>
              <w:rPr>
                <w:rFonts w:ascii="Arial" w:hAnsi="Arial"/>
                <w:color w:val="111411"/>
                <w:sz w:val="17"/>
              </w:rPr>
              <w:t>Property enquiry, location, visit, financing query.</w:t>
            </w:r>
          </w:p>
        </w:tc>
        <w:tc>
          <w:tcPr>
            <w:tcW w:type="dxa" w:w="2520"/>
            <w:shd w:fill="FFFFFF"/>
            <w:tcMar>
              <w:top w:w="90" w:type="dxa"/>
              <w:start w:w="120" w:type="dxa"/>
              <w:bottom w:w="90" w:type="dxa"/>
              <w:end w:w="120" w:type="dxa"/>
            </w:tcMar>
            <w:vAlign w:val="top"/>
          </w:tcPr>
          <w:p>
            <w:r>
              <w:rPr>
                <w:rFonts w:ascii="Arial" w:hAnsi="Arial"/>
                <w:color w:val="111411"/>
                <w:sz w:val="17"/>
              </w:rPr>
              <w:t>Qualify, schedule visit, assign advisor.</w:t>
            </w:r>
          </w:p>
        </w:tc>
        <w:tc>
          <w:tcPr>
            <w:tcW w:type="dxa" w:w="2015"/>
            <w:shd w:fill="FFFFFF"/>
            <w:tcMar>
              <w:top w:w="90" w:type="dxa"/>
              <w:start w:w="120" w:type="dxa"/>
              <w:bottom w:w="90" w:type="dxa"/>
              <w:end w:w="120" w:type="dxa"/>
            </w:tcMar>
            <w:vAlign w:val="top"/>
          </w:tcPr>
          <w:p>
            <w:r>
              <w:rPr>
                <w:rFonts w:ascii="Arial" w:hAnsi="Arial"/>
                <w:color w:val="111411"/>
                <w:sz w:val="17"/>
              </w:rPr>
              <w:t>No availability, return or legal-title guarantee.</w:t>
            </w:r>
          </w:p>
        </w:tc>
      </w:tr>
      <w:tr>
        <w:tc>
          <w:tcPr>
            <w:tcW w:type="dxa" w:w="1655"/>
            <w:shd w:fill="F3F5F1"/>
            <w:tcMar>
              <w:top w:w="90" w:type="dxa"/>
              <w:start w:w="120" w:type="dxa"/>
              <w:bottom w:w="90" w:type="dxa"/>
              <w:end w:w="120" w:type="dxa"/>
            </w:tcMar>
            <w:vAlign w:val="top"/>
          </w:tcPr>
          <w:p>
            <w:r>
              <w:rPr>
                <w:rFonts w:ascii="Arial" w:hAnsi="Arial"/>
                <w:color w:val="111411"/>
                <w:sz w:val="17"/>
              </w:rPr>
              <w:t>Education</w:t>
            </w:r>
          </w:p>
        </w:tc>
        <w:tc>
          <w:tcPr>
            <w:tcW w:type="dxa" w:w="3168"/>
            <w:shd w:fill="F3F5F1"/>
            <w:tcMar>
              <w:top w:w="90" w:type="dxa"/>
              <w:start w:w="120" w:type="dxa"/>
              <w:bottom w:w="90" w:type="dxa"/>
              <w:end w:w="120" w:type="dxa"/>
            </w:tcMar>
            <w:vAlign w:val="top"/>
          </w:tcPr>
          <w:p>
            <w:r>
              <w:rPr>
                <w:rFonts w:ascii="Arial" w:hAnsi="Arial"/>
                <w:color w:val="111411"/>
                <w:sz w:val="17"/>
              </w:rPr>
              <w:t>Admissions, eligibility, fees, counselling, schedules.</w:t>
            </w:r>
          </w:p>
        </w:tc>
        <w:tc>
          <w:tcPr>
            <w:tcW w:type="dxa" w:w="2520"/>
            <w:shd w:fill="F3F5F1"/>
            <w:tcMar>
              <w:top w:w="90" w:type="dxa"/>
              <w:start w:w="120" w:type="dxa"/>
              <w:bottom w:w="90" w:type="dxa"/>
              <w:end w:w="120" w:type="dxa"/>
            </w:tcMar>
            <w:vAlign w:val="top"/>
          </w:tcPr>
          <w:p>
            <w:r>
              <w:rPr>
                <w:rFonts w:ascii="Arial" w:hAnsi="Arial"/>
                <w:color w:val="111411"/>
                <w:sz w:val="17"/>
              </w:rPr>
              <w:t>Qualify, recommend approved programme, book counselling.</w:t>
            </w:r>
          </w:p>
        </w:tc>
        <w:tc>
          <w:tcPr>
            <w:tcW w:type="dxa" w:w="2015"/>
            <w:shd w:fill="F3F5F1"/>
            <w:tcMar>
              <w:top w:w="90" w:type="dxa"/>
              <w:start w:w="120" w:type="dxa"/>
              <w:bottom w:w="90" w:type="dxa"/>
              <w:end w:w="120" w:type="dxa"/>
            </w:tcMar>
            <w:vAlign w:val="top"/>
          </w:tcPr>
          <w:p>
            <w:r>
              <w:rPr>
                <w:rFonts w:ascii="Arial" w:hAnsi="Arial"/>
                <w:color w:val="111411"/>
                <w:sz w:val="17"/>
              </w:rPr>
              <w:t>No admission or scholarship guarantee.</w:t>
            </w:r>
          </w:p>
        </w:tc>
      </w:tr>
      <w:tr>
        <w:tc>
          <w:tcPr>
            <w:tcW w:type="dxa" w:w="1655"/>
            <w:shd w:fill="FFFFFF"/>
            <w:tcMar>
              <w:top w:w="90" w:type="dxa"/>
              <w:start w:w="120" w:type="dxa"/>
              <w:bottom w:w="90" w:type="dxa"/>
              <w:end w:w="120" w:type="dxa"/>
            </w:tcMar>
            <w:vAlign w:val="top"/>
          </w:tcPr>
          <w:p>
            <w:r>
              <w:rPr>
                <w:rFonts w:ascii="Arial" w:hAnsi="Arial"/>
                <w:color w:val="111411"/>
                <w:sz w:val="17"/>
              </w:rPr>
              <w:t>Distributors</w:t>
            </w:r>
          </w:p>
        </w:tc>
        <w:tc>
          <w:tcPr>
            <w:tcW w:type="dxa" w:w="3168"/>
            <w:shd w:fill="FFFFFF"/>
            <w:tcMar>
              <w:top w:w="90" w:type="dxa"/>
              <w:start w:w="120" w:type="dxa"/>
              <w:bottom w:w="90" w:type="dxa"/>
              <w:end w:w="120" w:type="dxa"/>
            </w:tcMar>
            <w:vAlign w:val="top"/>
          </w:tcPr>
          <w:p>
            <w:r>
              <w:rPr>
                <w:rFonts w:ascii="Arial" w:hAnsi="Arial"/>
                <w:color w:val="111411"/>
                <w:sz w:val="17"/>
              </w:rPr>
              <w:t>Stock, territory, quantity, order status, service.</w:t>
            </w:r>
          </w:p>
        </w:tc>
        <w:tc>
          <w:tcPr>
            <w:tcW w:type="dxa" w:w="2520"/>
            <w:shd w:fill="FFFFFF"/>
            <w:tcMar>
              <w:top w:w="90" w:type="dxa"/>
              <w:start w:w="120" w:type="dxa"/>
              <w:bottom w:w="90" w:type="dxa"/>
              <w:end w:w="120" w:type="dxa"/>
            </w:tcMar>
            <w:vAlign w:val="top"/>
          </w:tcPr>
          <w:p>
            <w:r>
              <w:rPr>
                <w:rFonts w:ascii="Arial" w:hAnsi="Arial"/>
                <w:color w:val="111411"/>
                <w:sz w:val="17"/>
              </w:rPr>
              <w:t>Qualify, check/route availability, assign territory owner.</w:t>
            </w:r>
          </w:p>
        </w:tc>
        <w:tc>
          <w:tcPr>
            <w:tcW w:type="dxa" w:w="2015"/>
            <w:shd w:fill="FFFFFF"/>
            <w:tcMar>
              <w:top w:w="90" w:type="dxa"/>
              <w:start w:w="120" w:type="dxa"/>
              <w:bottom w:w="90" w:type="dxa"/>
              <w:end w:w="120" w:type="dxa"/>
            </w:tcMar>
            <w:vAlign w:val="top"/>
          </w:tcPr>
          <w:p>
            <w:r>
              <w:rPr>
                <w:rFonts w:ascii="Arial" w:hAnsi="Arial"/>
                <w:color w:val="111411"/>
                <w:sz w:val="17"/>
              </w:rPr>
              <w:t>No special price or unpublished stock commitment.</w:t>
            </w:r>
          </w:p>
        </w:tc>
      </w:tr>
    </w:tbl>
    <w:p>
      <w:pPr>
        <w:spacing w:after="0"/>
      </w:pPr>
    </w:p>
    <w:p>
      <w:pPr>
        <w:pStyle w:val="Heading2"/>
      </w:pPr>
      <w:r>
        <w:t>Enterprise state matrix</w:t>
      </w:r>
    </w:p>
    <w:tbl>
      <w:tblPr>
        <w:tblW w:type="dxa" w:w="9360"/>
        <w:jc w:val="center"/>
        <w:tblLayout w:type="fixed"/>
        <w:tblLook w:firstColumn="1" w:firstRow="1" w:lastColumn="0" w:lastRow="0" w:noHBand="0" w:noVBand="1" w:val="04A0"/>
        <w:tblInd w:w="120" w:type="dxa"/>
      </w:tblPr>
      <w:tblGrid>
        <w:gridCol w:w="1872"/>
        <w:gridCol w:w="4824"/>
        <w:gridCol w:w="2664"/>
      </w:tblGrid>
      <w:tr>
        <w:trPr>
          <w:tblHeader w:val="true"/>
        </w:trPr>
        <w:tc>
          <w:tcPr>
            <w:tcW w:type="dxa" w:w="1872"/>
            <w:shd w:fill="050605"/>
            <w:tcMar>
              <w:top w:w="90" w:type="dxa"/>
              <w:start w:w="120" w:type="dxa"/>
              <w:bottom w:w="90" w:type="dxa"/>
              <w:end w:w="120" w:type="dxa"/>
            </w:tcMar>
          </w:tcPr>
          <w:p>
            <w:r>
              <w:rPr>
                <w:rFonts w:ascii="Arial" w:hAnsi="Arial"/>
                <w:b/>
                <w:color w:val="FFFFFF"/>
                <w:sz w:val="16"/>
              </w:rPr>
              <w:t>Type</w:t>
            </w:r>
          </w:p>
        </w:tc>
        <w:tc>
          <w:tcPr>
            <w:tcW w:type="dxa" w:w="4824"/>
            <w:shd w:fill="050605"/>
            <w:tcMar>
              <w:top w:w="90" w:type="dxa"/>
              <w:start w:w="120" w:type="dxa"/>
              <w:bottom w:w="90" w:type="dxa"/>
              <w:end w:w="120" w:type="dxa"/>
            </w:tcMar>
          </w:tcPr>
          <w:p>
            <w:r>
              <w:rPr>
                <w:rFonts w:ascii="Arial" w:hAnsi="Arial"/>
                <w:b/>
                <w:color w:val="FFFFFF"/>
                <w:sz w:val="16"/>
              </w:rPr>
              <w:t>Topology to demonstrate</w:t>
            </w:r>
          </w:p>
        </w:tc>
        <w:tc>
          <w:tcPr>
            <w:tcW w:type="dxa" w:w="2664"/>
            <w:shd w:fill="050605"/>
            <w:tcMar>
              <w:top w:w="90" w:type="dxa"/>
              <w:start w:w="120" w:type="dxa"/>
              <w:bottom w:w="90" w:type="dxa"/>
              <w:end w:w="120" w:type="dxa"/>
            </w:tcMar>
          </w:tcPr>
          <w:p>
            <w:r>
              <w:rPr>
                <w:rFonts w:ascii="Arial" w:hAnsi="Arial"/>
                <w:b/>
                <w:color w:val="FFFFFF"/>
                <w:sz w:val="16"/>
              </w:rPr>
              <w:t>Example outcome</w:t>
            </w:r>
          </w:p>
        </w:tc>
      </w:tr>
      <w:tr>
        <w:tc>
          <w:tcPr>
            <w:tcW w:type="dxa" w:w="1872"/>
            <w:shd w:fill="F3F5F1"/>
            <w:tcMar>
              <w:top w:w="90" w:type="dxa"/>
              <w:start w:w="120" w:type="dxa"/>
              <w:bottom w:w="90" w:type="dxa"/>
              <w:end w:w="120" w:type="dxa"/>
            </w:tcMar>
            <w:vAlign w:val="top"/>
          </w:tcPr>
          <w:p>
            <w:r>
              <w:rPr>
                <w:rFonts w:ascii="Arial" w:hAnsi="Arial"/>
                <w:color w:val="111411"/>
                <w:sz w:val="17"/>
              </w:rPr>
              <w:t>Healthcare Networks</w:t>
            </w:r>
          </w:p>
        </w:tc>
        <w:tc>
          <w:tcPr>
            <w:tcW w:type="dxa" w:w="4824"/>
            <w:shd w:fill="F3F5F1"/>
            <w:tcMar>
              <w:top w:w="90" w:type="dxa"/>
              <w:start w:w="120" w:type="dxa"/>
              <w:bottom w:w="90" w:type="dxa"/>
              <w:end w:w="120" w:type="dxa"/>
            </w:tcMar>
            <w:vAlign w:val="top"/>
          </w:tcPr>
          <w:p>
            <w:r>
              <w:rPr>
                <w:rFonts w:ascii="Arial" w:hAnsi="Arial"/>
                <w:color w:val="111411"/>
                <w:sz w:val="17"/>
              </w:rPr>
              <w:t>Locations, specialities, appointments, pharmacy, reports and transfer rules.</w:t>
            </w:r>
          </w:p>
        </w:tc>
        <w:tc>
          <w:tcPr>
            <w:tcW w:type="dxa" w:w="2664"/>
            <w:shd w:fill="F3F5F1"/>
            <w:tcMar>
              <w:top w:w="90" w:type="dxa"/>
              <w:start w:w="120" w:type="dxa"/>
              <w:bottom w:w="90" w:type="dxa"/>
              <w:end w:w="120" w:type="dxa"/>
            </w:tcMar>
            <w:vAlign w:val="top"/>
          </w:tcPr>
          <w:p>
            <w:r>
              <w:rPr>
                <w:rFonts w:ascii="Arial" w:hAnsi="Arial"/>
                <w:color w:val="111411"/>
                <w:sz w:val="17"/>
              </w:rPr>
              <w:t>Appointment transferred to the preferred branch.</w:t>
            </w:r>
          </w:p>
        </w:tc>
      </w:tr>
      <w:tr>
        <w:tc>
          <w:tcPr>
            <w:tcW w:type="dxa" w:w="1872"/>
            <w:shd w:fill="FFFFFF"/>
            <w:tcMar>
              <w:top w:w="90" w:type="dxa"/>
              <w:start w:w="120" w:type="dxa"/>
              <w:bottom w:w="90" w:type="dxa"/>
              <w:end w:w="120" w:type="dxa"/>
            </w:tcMar>
            <w:vAlign w:val="top"/>
          </w:tcPr>
          <w:p>
            <w:r>
              <w:rPr>
                <w:rFonts w:ascii="Arial" w:hAnsi="Arial"/>
                <w:color w:val="111411"/>
                <w:sz w:val="17"/>
              </w:rPr>
              <w:t>Retail Chains</w:t>
            </w:r>
          </w:p>
        </w:tc>
        <w:tc>
          <w:tcPr>
            <w:tcW w:type="dxa" w:w="4824"/>
            <w:shd w:fill="FFFFFF"/>
            <w:tcMar>
              <w:top w:w="90" w:type="dxa"/>
              <w:start w:w="120" w:type="dxa"/>
              <w:bottom w:w="90" w:type="dxa"/>
              <w:end w:w="120" w:type="dxa"/>
            </w:tcMar>
            <w:vAlign w:val="top"/>
          </w:tcPr>
          <w:p>
            <w:r>
              <w:rPr>
                <w:rFonts w:ascii="Arial" w:hAnsi="Arial"/>
                <w:color w:val="111411"/>
                <w:sz w:val="17"/>
              </w:rPr>
              <w:t>SKU, store, inventory, order channel and service escalation.</w:t>
            </w:r>
          </w:p>
        </w:tc>
        <w:tc>
          <w:tcPr>
            <w:tcW w:type="dxa" w:w="2664"/>
            <w:shd w:fill="FFFFFF"/>
            <w:tcMar>
              <w:top w:w="90" w:type="dxa"/>
              <w:start w:w="120" w:type="dxa"/>
              <w:bottom w:w="90" w:type="dxa"/>
              <w:end w:w="120" w:type="dxa"/>
            </w:tcMar>
            <w:vAlign w:val="top"/>
          </w:tcPr>
          <w:p>
            <w:r>
              <w:rPr>
                <w:rFonts w:ascii="Arial" w:hAnsi="Arial"/>
                <w:color w:val="111411"/>
                <w:sz w:val="17"/>
              </w:rPr>
              <w:t>Stock located and customer directed.</w:t>
            </w:r>
          </w:p>
        </w:tc>
      </w:tr>
      <w:tr>
        <w:tc>
          <w:tcPr>
            <w:tcW w:type="dxa" w:w="1872"/>
            <w:shd w:fill="F3F5F1"/>
            <w:tcMar>
              <w:top w:w="90" w:type="dxa"/>
              <w:start w:w="120" w:type="dxa"/>
              <w:bottom w:w="90" w:type="dxa"/>
              <w:end w:w="120" w:type="dxa"/>
            </w:tcMar>
            <w:vAlign w:val="top"/>
          </w:tcPr>
          <w:p>
            <w:r>
              <w:rPr>
                <w:rFonts w:ascii="Arial" w:hAnsi="Arial"/>
                <w:color w:val="111411"/>
                <w:sz w:val="17"/>
              </w:rPr>
              <w:t>Financial Services</w:t>
            </w:r>
          </w:p>
        </w:tc>
        <w:tc>
          <w:tcPr>
            <w:tcW w:type="dxa" w:w="4824"/>
            <w:shd w:fill="F3F5F1"/>
            <w:tcMar>
              <w:top w:w="90" w:type="dxa"/>
              <w:start w:w="120" w:type="dxa"/>
              <w:bottom w:w="90" w:type="dxa"/>
              <w:end w:w="120" w:type="dxa"/>
            </w:tcMar>
            <w:vAlign w:val="top"/>
          </w:tcPr>
          <w:p>
            <w:r>
              <w:rPr>
                <w:rFonts w:ascii="Arial" w:hAnsi="Arial"/>
                <w:color w:val="111411"/>
                <w:sz w:val="17"/>
              </w:rPr>
              <w:t>Product, eligibility, service queue, approved disclosures and risk.</w:t>
            </w:r>
          </w:p>
        </w:tc>
        <w:tc>
          <w:tcPr>
            <w:tcW w:type="dxa" w:w="2664"/>
            <w:shd w:fill="F3F5F1"/>
            <w:tcMar>
              <w:top w:w="90" w:type="dxa"/>
              <w:start w:w="120" w:type="dxa"/>
              <w:bottom w:w="90" w:type="dxa"/>
              <w:end w:w="120" w:type="dxa"/>
            </w:tcMar>
            <w:vAlign w:val="top"/>
          </w:tcPr>
          <w:p>
            <w:r>
              <w:rPr>
                <w:rFonts w:ascii="Arial" w:hAnsi="Arial"/>
                <w:color w:val="111411"/>
                <w:sz w:val="17"/>
              </w:rPr>
              <w:t>Qualified enquiry routed to approved advisor.</w:t>
            </w:r>
          </w:p>
        </w:tc>
      </w:tr>
      <w:tr>
        <w:tc>
          <w:tcPr>
            <w:tcW w:type="dxa" w:w="1872"/>
            <w:shd w:fill="FFFFFF"/>
            <w:tcMar>
              <w:top w:w="90" w:type="dxa"/>
              <w:start w:w="120" w:type="dxa"/>
              <w:bottom w:w="90" w:type="dxa"/>
              <w:end w:w="120" w:type="dxa"/>
            </w:tcMar>
            <w:vAlign w:val="top"/>
          </w:tcPr>
          <w:p>
            <w:r>
              <w:rPr>
                <w:rFonts w:ascii="Arial" w:hAnsi="Arial"/>
                <w:color w:val="111411"/>
                <w:sz w:val="17"/>
              </w:rPr>
              <w:t>Logistics</w:t>
            </w:r>
          </w:p>
        </w:tc>
        <w:tc>
          <w:tcPr>
            <w:tcW w:type="dxa" w:w="4824"/>
            <w:shd w:fill="FFFFFF"/>
            <w:tcMar>
              <w:top w:w="90" w:type="dxa"/>
              <w:start w:w="120" w:type="dxa"/>
              <w:bottom w:w="90" w:type="dxa"/>
              <w:end w:w="120" w:type="dxa"/>
            </w:tcMar>
            <w:vAlign w:val="top"/>
          </w:tcPr>
          <w:p>
            <w:r>
              <w:rPr>
                <w:rFonts w:ascii="Arial" w:hAnsi="Arial"/>
                <w:color w:val="111411"/>
                <w:sz w:val="17"/>
              </w:rPr>
              <w:t>Shipment status, pickup, exception, proof and account owner.</w:t>
            </w:r>
          </w:p>
        </w:tc>
        <w:tc>
          <w:tcPr>
            <w:tcW w:type="dxa" w:w="2664"/>
            <w:shd w:fill="FFFFFF"/>
            <w:tcMar>
              <w:top w:w="90" w:type="dxa"/>
              <w:start w:w="120" w:type="dxa"/>
              <w:bottom w:w="90" w:type="dxa"/>
              <w:end w:w="120" w:type="dxa"/>
            </w:tcMar>
            <w:vAlign w:val="top"/>
          </w:tcPr>
          <w:p>
            <w:r>
              <w:rPr>
                <w:rFonts w:ascii="Arial" w:hAnsi="Arial"/>
                <w:color w:val="111411"/>
                <w:sz w:val="17"/>
              </w:rPr>
              <w:t>Exception routed with promised update time.</w:t>
            </w:r>
          </w:p>
        </w:tc>
      </w:tr>
      <w:tr>
        <w:tc>
          <w:tcPr>
            <w:tcW w:type="dxa" w:w="1872"/>
            <w:shd w:fill="F3F5F1"/>
            <w:tcMar>
              <w:top w:w="90" w:type="dxa"/>
              <w:start w:w="120" w:type="dxa"/>
              <w:bottom w:w="90" w:type="dxa"/>
              <w:end w:w="120" w:type="dxa"/>
            </w:tcMar>
            <w:vAlign w:val="top"/>
          </w:tcPr>
          <w:p>
            <w:r>
              <w:rPr>
                <w:rFonts w:ascii="Arial" w:hAnsi="Arial"/>
                <w:color w:val="111411"/>
                <w:sz w:val="17"/>
              </w:rPr>
              <w:t>Education Groups</w:t>
            </w:r>
          </w:p>
        </w:tc>
        <w:tc>
          <w:tcPr>
            <w:tcW w:type="dxa" w:w="4824"/>
            <w:shd w:fill="F3F5F1"/>
            <w:tcMar>
              <w:top w:w="90" w:type="dxa"/>
              <w:start w:w="120" w:type="dxa"/>
              <w:bottom w:w="90" w:type="dxa"/>
              <w:end w:w="120" w:type="dxa"/>
            </w:tcMar>
            <w:vAlign w:val="top"/>
          </w:tcPr>
          <w:p>
            <w:r>
              <w:rPr>
                <w:rFonts w:ascii="Arial" w:hAnsi="Arial"/>
                <w:color w:val="111411"/>
                <w:sz w:val="17"/>
              </w:rPr>
              <w:t>Programme, campus, city, intake and counsellor.</w:t>
            </w:r>
          </w:p>
        </w:tc>
        <w:tc>
          <w:tcPr>
            <w:tcW w:type="dxa" w:w="2664"/>
            <w:shd w:fill="F3F5F1"/>
            <w:tcMar>
              <w:top w:w="90" w:type="dxa"/>
              <w:start w:w="120" w:type="dxa"/>
              <w:bottom w:w="90" w:type="dxa"/>
              <w:end w:w="120" w:type="dxa"/>
            </w:tcMar>
            <w:vAlign w:val="top"/>
          </w:tcPr>
          <w:p>
            <w:r>
              <w:rPr>
                <w:rFonts w:ascii="Arial" w:hAnsi="Arial"/>
                <w:color w:val="111411"/>
                <w:sz w:val="17"/>
              </w:rPr>
              <w:t>Counsellor assigned and appointment booked.</w:t>
            </w:r>
          </w:p>
        </w:tc>
      </w:tr>
      <w:tr>
        <w:tc>
          <w:tcPr>
            <w:tcW w:type="dxa" w:w="1872"/>
            <w:shd w:fill="FFFFFF"/>
            <w:tcMar>
              <w:top w:w="90" w:type="dxa"/>
              <w:start w:w="120" w:type="dxa"/>
              <w:bottom w:w="90" w:type="dxa"/>
              <w:end w:w="120" w:type="dxa"/>
            </w:tcMar>
            <w:vAlign w:val="top"/>
          </w:tcPr>
          <w:p>
            <w:r>
              <w:rPr>
                <w:rFonts w:ascii="Arial" w:hAnsi="Arial"/>
                <w:color w:val="111411"/>
                <w:sz w:val="17"/>
              </w:rPr>
              <w:t>Manufacturing</w:t>
            </w:r>
          </w:p>
        </w:tc>
        <w:tc>
          <w:tcPr>
            <w:tcW w:type="dxa" w:w="4824"/>
            <w:shd w:fill="FFFFFF"/>
            <w:tcMar>
              <w:top w:w="90" w:type="dxa"/>
              <w:start w:w="120" w:type="dxa"/>
              <w:bottom w:w="90" w:type="dxa"/>
              <w:end w:w="120" w:type="dxa"/>
            </w:tcMar>
            <w:vAlign w:val="top"/>
          </w:tcPr>
          <w:p>
            <w:r>
              <w:rPr>
                <w:rFonts w:ascii="Arial" w:hAnsi="Arial"/>
                <w:color w:val="111411"/>
                <w:sz w:val="17"/>
              </w:rPr>
              <w:t>Dealer enquiry, product, quotation, service, geography and quantity.</w:t>
            </w:r>
          </w:p>
        </w:tc>
        <w:tc>
          <w:tcPr>
            <w:tcW w:type="dxa" w:w="2664"/>
            <w:shd w:fill="FFFFFF"/>
            <w:tcMar>
              <w:top w:w="90" w:type="dxa"/>
              <w:start w:w="120" w:type="dxa"/>
              <w:bottom w:w="90" w:type="dxa"/>
              <w:end w:w="120" w:type="dxa"/>
            </w:tcMar>
            <w:vAlign w:val="top"/>
          </w:tcPr>
          <w:p>
            <w:r>
              <w:rPr>
                <w:rFonts w:ascii="Arial" w:hAnsi="Arial"/>
                <w:color w:val="111411"/>
                <w:sz w:val="17"/>
              </w:rPr>
              <w:t>Qualified enquiry assigned.</w:t>
            </w:r>
          </w:p>
        </w:tc>
      </w:tr>
      <w:tr>
        <w:tc>
          <w:tcPr>
            <w:tcW w:type="dxa" w:w="1872"/>
            <w:shd w:fill="F3F5F1"/>
            <w:tcMar>
              <w:top w:w="90" w:type="dxa"/>
              <w:start w:w="120" w:type="dxa"/>
              <w:bottom w:w="90" w:type="dxa"/>
              <w:end w:w="120" w:type="dxa"/>
            </w:tcMar>
            <w:vAlign w:val="top"/>
          </w:tcPr>
          <w:p>
            <w:r>
              <w:rPr>
                <w:rFonts w:ascii="Arial" w:hAnsi="Arial"/>
                <w:color w:val="111411"/>
                <w:sz w:val="17"/>
              </w:rPr>
              <w:t>Agri Enterprises</w:t>
            </w:r>
          </w:p>
        </w:tc>
        <w:tc>
          <w:tcPr>
            <w:tcW w:type="dxa" w:w="4824"/>
            <w:shd w:fill="F3F5F1"/>
            <w:tcMar>
              <w:top w:w="90" w:type="dxa"/>
              <w:start w:w="120" w:type="dxa"/>
              <w:bottom w:w="90" w:type="dxa"/>
              <w:end w:w="120" w:type="dxa"/>
            </w:tcMar>
            <w:vAlign w:val="top"/>
          </w:tcPr>
          <w:p>
            <w:r>
              <w:rPr>
                <w:rFonts w:ascii="Arial" w:hAnsi="Arial"/>
                <w:color w:val="111411"/>
                <w:sz w:val="17"/>
              </w:rPr>
              <w:t>Product, crop/geography, programme, retailer/farmer support and campaign.</w:t>
            </w:r>
          </w:p>
        </w:tc>
        <w:tc>
          <w:tcPr>
            <w:tcW w:type="dxa" w:w="2664"/>
            <w:shd w:fill="F3F5F1"/>
            <w:tcMar>
              <w:top w:w="90" w:type="dxa"/>
              <w:start w:w="120" w:type="dxa"/>
              <w:bottom w:w="90" w:type="dxa"/>
              <w:end w:w="120" w:type="dxa"/>
            </w:tcMar>
            <w:vAlign w:val="top"/>
          </w:tcPr>
          <w:p>
            <w:r>
              <w:rPr>
                <w:rFonts w:ascii="Arial" w:hAnsi="Arial"/>
                <w:color w:val="111411"/>
                <w:sz w:val="17"/>
              </w:rPr>
              <w:t>Approved guidance or expert handoff.</w:t>
            </w:r>
          </w:p>
        </w:tc>
      </w:tr>
      <w:tr>
        <w:tc>
          <w:tcPr>
            <w:tcW w:type="dxa" w:w="1872"/>
            <w:shd w:fill="FFFFFF"/>
            <w:tcMar>
              <w:top w:w="90" w:type="dxa"/>
              <w:start w:w="120" w:type="dxa"/>
              <w:bottom w:w="90" w:type="dxa"/>
              <w:end w:w="120" w:type="dxa"/>
            </w:tcMar>
            <w:vAlign w:val="top"/>
          </w:tcPr>
          <w:p>
            <w:r>
              <w:rPr>
                <w:rFonts w:ascii="Arial" w:hAnsi="Arial"/>
                <w:color w:val="111411"/>
                <w:sz w:val="17"/>
              </w:rPr>
              <w:t>Conglomerates</w:t>
            </w:r>
          </w:p>
        </w:tc>
        <w:tc>
          <w:tcPr>
            <w:tcW w:type="dxa" w:w="4824"/>
            <w:shd w:fill="FFFFFF"/>
            <w:tcMar>
              <w:top w:w="90" w:type="dxa"/>
              <w:start w:w="120" w:type="dxa"/>
              <w:bottom w:w="90" w:type="dxa"/>
              <w:end w:w="120" w:type="dxa"/>
            </w:tcMar>
            <w:vAlign w:val="top"/>
          </w:tcPr>
          <w:p>
            <w:r>
              <w:rPr>
                <w:rFonts w:ascii="Arial" w:hAnsi="Arial"/>
                <w:color w:val="111411"/>
                <w:sz w:val="17"/>
              </w:rPr>
              <w:t>Multiple companies/brands, business unit, geography and department.</w:t>
            </w:r>
          </w:p>
        </w:tc>
        <w:tc>
          <w:tcPr>
            <w:tcW w:type="dxa" w:w="2664"/>
            <w:shd w:fill="FFFFFF"/>
            <w:tcMar>
              <w:top w:w="90" w:type="dxa"/>
              <w:start w:w="120" w:type="dxa"/>
              <w:bottom w:w="90" w:type="dxa"/>
              <w:end w:w="120" w:type="dxa"/>
            </w:tcMar>
            <w:vAlign w:val="top"/>
          </w:tcPr>
          <w:p>
            <w:r>
              <w:rPr>
                <w:rFonts w:ascii="Arial" w:hAnsi="Arial"/>
                <w:color w:val="111411"/>
                <w:sz w:val="17"/>
              </w:rPr>
              <w:t>Conversation reaches the right operating company.</w:t>
            </w:r>
          </w:p>
        </w:tc>
      </w:tr>
    </w:tbl>
    <w:p>
      <w:pPr>
        <w:spacing w:after="0"/>
      </w:pPr>
    </w:p>
    <w:p>
      <w:pPr>
        <w:pStyle w:val="Eyebrow"/>
        <w:pageBreakBefore/>
      </w:pPr>
      <w:r>
        <w:t>09 / PROFESSION PAGES</w:t>
      </w:r>
    </w:p>
    <w:p>
      <w:pPr>
        <w:pStyle w:val="Heading1"/>
      </w:pPr>
      <w:r>
        <w:t>Profession landing-page template</w:t>
      </w:r>
    </w:p>
    <w:p>
      <w:pPr>
        <w:pStyle w:val="Lead"/>
      </w:pPr>
      <w:r>
        <w:t>Every profession page uses one stable system while replacing the customer problem, vocabulary, actions, boundaries, systems and proof.</w:t>
      </w:r>
    </w:p>
    <w:tbl>
      <w:tblPr>
        <w:tblW w:type="dxa" w:w="9360"/>
        <w:jc w:val="center"/>
        <w:tblLayout w:type="fixed"/>
        <w:tblLook w:firstColumn="1" w:firstRow="1" w:lastColumn="0" w:lastRow="0" w:noHBand="0" w:noVBand="1" w:val="04A0"/>
        <w:tblInd w:w="120" w:type="dxa"/>
      </w:tblPr>
      <w:tblGrid>
        <w:gridCol w:w="2088"/>
        <w:gridCol w:w="7272"/>
      </w:tblGrid>
      <w:tr>
        <w:trPr>
          <w:tblHeader w:val="true"/>
        </w:trPr>
        <w:tc>
          <w:tcPr>
            <w:tcW w:type="dxa" w:w="2088"/>
            <w:shd w:fill="050605"/>
            <w:tcMar>
              <w:top w:w="90" w:type="dxa"/>
              <w:start w:w="120" w:type="dxa"/>
              <w:bottom w:w="90" w:type="dxa"/>
              <w:end w:w="120" w:type="dxa"/>
            </w:tcMar>
          </w:tcPr>
          <w:p>
            <w:r>
              <w:rPr>
                <w:rFonts w:ascii="Arial" w:hAnsi="Arial"/>
                <w:b/>
                <w:color w:val="FFFFFF"/>
                <w:sz w:val="16"/>
              </w:rPr>
              <w:t>Section</w:t>
            </w:r>
          </w:p>
        </w:tc>
        <w:tc>
          <w:tcPr>
            <w:tcW w:type="dxa" w:w="7272"/>
            <w:shd w:fill="050605"/>
            <w:tcMar>
              <w:top w:w="90" w:type="dxa"/>
              <w:start w:w="120" w:type="dxa"/>
              <w:bottom w:w="90" w:type="dxa"/>
              <w:end w:w="120" w:type="dxa"/>
            </w:tcMar>
          </w:tcPr>
          <w:p>
            <w:r>
              <w:rPr>
                <w:rFonts w:ascii="Arial" w:hAnsi="Arial"/>
                <w:b/>
                <w:color w:val="FFFFFF"/>
                <w:sz w:val="16"/>
              </w:rPr>
              <w:t>Required content</w:t>
            </w:r>
          </w:p>
        </w:tc>
      </w:tr>
      <w:tr>
        <w:tc>
          <w:tcPr>
            <w:tcW w:type="dxa" w:w="2088"/>
            <w:shd w:fill="F3F5F1"/>
            <w:tcMar>
              <w:top w:w="90" w:type="dxa"/>
              <w:start w:w="120" w:type="dxa"/>
              <w:bottom w:w="90" w:type="dxa"/>
              <w:end w:w="120" w:type="dxa"/>
            </w:tcMar>
            <w:vAlign w:val="top"/>
          </w:tcPr>
          <w:p>
            <w:r>
              <w:rPr>
                <w:rFonts w:ascii="Arial" w:hAnsi="Arial"/>
                <w:color w:val="111411"/>
                <w:sz w:val="17"/>
              </w:rPr>
              <w:t>Hero</w:t>
            </w:r>
          </w:p>
        </w:tc>
        <w:tc>
          <w:tcPr>
            <w:tcW w:type="dxa" w:w="7272"/>
            <w:shd w:fill="F3F5F1"/>
            <w:tcMar>
              <w:top w:w="90" w:type="dxa"/>
              <w:start w:w="120" w:type="dxa"/>
              <w:bottom w:w="90" w:type="dxa"/>
              <w:end w:w="120" w:type="dxa"/>
            </w:tcMar>
            <w:vAlign w:val="top"/>
          </w:tcPr>
          <w:p>
            <w:r>
              <w:rPr>
                <w:rFonts w:ascii="Arial" w:hAnsi="Arial"/>
                <w:color w:val="111411"/>
                <w:sz w:val="17"/>
              </w:rPr>
              <w:t>Profession-specific problem and outcome-led CTA.</w:t>
            </w:r>
          </w:p>
        </w:tc>
      </w:tr>
      <w:tr>
        <w:tc>
          <w:tcPr>
            <w:tcW w:type="dxa" w:w="2088"/>
            <w:shd w:fill="FFFFFF"/>
            <w:tcMar>
              <w:top w:w="90" w:type="dxa"/>
              <w:start w:w="120" w:type="dxa"/>
              <w:bottom w:w="90" w:type="dxa"/>
              <w:end w:w="120" w:type="dxa"/>
            </w:tcMar>
            <w:vAlign w:val="top"/>
          </w:tcPr>
          <w:p>
            <w:r>
              <w:rPr>
                <w:rFonts w:ascii="Arial" w:hAnsi="Arial"/>
                <w:color w:val="111411"/>
                <w:sz w:val="17"/>
              </w:rPr>
              <w:t>Live example</w:t>
            </w:r>
          </w:p>
        </w:tc>
        <w:tc>
          <w:tcPr>
            <w:tcW w:type="dxa" w:w="7272"/>
            <w:shd w:fill="FFFFFF"/>
            <w:tcMar>
              <w:top w:w="90" w:type="dxa"/>
              <w:start w:w="120" w:type="dxa"/>
              <w:bottom w:w="90" w:type="dxa"/>
              <w:end w:w="120" w:type="dxa"/>
            </w:tcMar>
            <w:vAlign w:val="top"/>
          </w:tcPr>
          <w:p>
            <w:r>
              <w:rPr>
                <w:rFonts w:ascii="Arial" w:hAnsi="Arial"/>
                <w:color w:val="111411"/>
                <w:sz w:val="17"/>
              </w:rPr>
              <w:t>One profession-native enquiry; channel selected beneath profession context.</w:t>
            </w:r>
          </w:p>
        </w:tc>
      </w:tr>
      <w:tr>
        <w:tc>
          <w:tcPr>
            <w:tcW w:type="dxa" w:w="2088"/>
            <w:shd w:fill="F3F5F1"/>
            <w:tcMar>
              <w:top w:w="90" w:type="dxa"/>
              <w:start w:w="120" w:type="dxa"/>
              <w:bottom w:w="90" w:type="dxa"/>
              <w:end w:w="120" w:type="dxa"/>
            </w:tcMar>
            <w:vAlign w:val="top"/>
          </w:tcPr>
          <w:p>
            <w:r>
              <w:rPr>
                <w:rFonts w:ascii="Arial" w:hAnsi="Arial"/>
                <w:color w:val="111411"/>
                <w:sz w:val="17"/>
              </w:rPr>
              <w:t>What Namuste handles</w:t>
            </w:r>
          </w:p>
        </w:tc>
        <w:tc>
          <w:tcPr>
            <w:tcW w:type="dxa" w:w="7272"/>
            <w:shd w:fill="F3F5F1"/>
            <w:tcMar>
              <w:top w:w="90" w:type="dxa"/>
              <w:start w:w="120" w:type="dxa"/>
              <w:bottom w:w="90" w:type="dxa"/>
              <w:end w:w="120" w:type="dxa"/>
            </w:tcMar>
            <w:vAlign w:val="top"/>
          </w:tcPr>
          <w:p>
            <w:r>
              <w:rPr>
                <w:rFonts w:ascii="Arial" w:hAnsi="Arial"/>
                <w:color w:val="111411"/>
                <w:sz w:val="17"/>
              </w:rPr>
              <w:t>Four to six high-value conversation categories.</w:t>
            </w:r>
          </w:p>
        </w:tc>
      </w:tr>
      <w:tr>
        <w:tc>
          <w:tcPr>
            <w:tcW w:type="dxa" w:w="2088"/>
            <w:shd w:fill="FFFFFF"/>
            <w:tcMar>
              <w:top w:w="90" w:type="dxa"/>
              <w:start w:w="120" w:type="dxa"/>
              <w:bottom w:w="90" w:type="dxa"/>
              <w:end w:w="120" w:type="dxa"/>
            </w:tcMar>
            <w:vAlign w:val="top"/>
          </w:tcPr>
          <w:p>
            <w:r>
              <w:rPr>
                <w:rFonts w:ascii="Arial" w:hAnsi="Arial"/>
                <w:color w:val="111411"/>
                <w:sz w:val="17"/>
              </w:rPr>
              <w:t>What it can do</w:t>
            </w:r>
          </w:p>
        </w:tc>
        <w:tc>
          <w:tcPr>
            <w:tcW w:type="dxa" w:w="7272"/>
            <w:shd w:fill="FFFFFF"/>
            <w:tcMar>
              <w:top w:w="90" w:type="dxa"/>
              <w:start w:w="120" w:type="dxa"/>
              <w:bottom w:w="90" w:type="dxa"/>
              <w:end w:w="120" w:type="dxa"/>
            </w:tcMar>
            <w:vAlign w:val="top"/>
          </w:tcPr>
          <w:p>
            <w:r>
              <w:rPr>
                <w:rFonts w:ascii="Arial" w:hAnsi="Arial"/>
                <w:color w:val="111411"/>
                <w:sz w:val="17"/>
              </w:rPr>
              <w:t>Bookings, qualification, updates, documents, routing or reminders as appropriate.</w:t>
            </w:r>
          </w:p>
        </w:tc>
      </w:tr>
      <w:tr>
        <w:tc>
          <w:tcPr>
            <w:tcW w:type="dxa" w:w="2088"/>
            <w:shd w:fill="F3F5F1"/>
            <w:tcMar>
              <w:top w:w="90" w:type="dxa"/>
              <w:start w:w="120" w:type="dxa"/>
              <w:bottom w:w="90" w:type="dxa"/>
              <w:end w:w="120" w:type="dxa"/>
            </w:tcMar>
            <w:vAlign w:val="top"/>
          </w:tcPr>
          <w:p>
            <w:r>
              <w:rPr>
                <w:rFonts w:ascii="Arial" w:hAnsi="Arial"/>
                <w:color w:val="111411"/>
                <w:sz w:val="17"/>
              </w:rPr>
              <w:t>Boundaries</w:t>
            </w:r>
          </w:p>
        </w:tc>
        <w:tc>
          <w:tcPr>
            <w:tcW w:type="dxa" w:w="7272"/>
            <w:shd w:fill="F3F5F1"/>
            <w:tcMar>
              <w:top w:w="90" w:type="dxa"/>
              <w:start w:w="120" w:type="dxa"/>
              <w:bottom w:w="90" w:type="dxa"/>
              <w:end w:w="120" w:type="dxa"/>
            </w:tcMar>
            <w:vAlign w:val="top"/>
          </w:tcPr>
          <w:p>
            <w:r>
              <w:rPr>
                <w:rFonts w:ascii="Arial" w:hAnsi="Arial"/>
                <w:color w:val="111411"/>
                <w:sz w:val="17"/>
              </w:rPr>
              <w:t>Explicit statements about what Namuste will not advise, diagnose, promise or approve.</w:t>
            </w:r>
          </w:p>
        </w:tc>
      </w:tr>
      <w:tr>
        <w:tc>
          <w:tcPr>
            <w:tcW w:type="dxa" w:w="2088"/>
            <w:shd w:fill="FFFFFF"/>
            <w:tcMar>
              <w:top w:w="90" w:type="dxa"/>
              <w:start w:w="120" w:type="dxa"/>
              <w:bottom w:w="90" w:type="dxa"/>
              <w:end w:w="120" w:type="dxa"/>
            </w:tcMar>
            <w:vAlign w:val="top"/>
          </w:tcPr>
          <w:p>
            <w:r>
              <w:rPr>
                <w:rFonts w:ascii="Arial" w:hAnsi="Arial"/>
                <w:color w:val="111411"/>
                <w:sz w:val="17"/>
              </w:rPr>
              <w:t>Handoff</w:t>
            </w:r>
          </w:p>
        </w:tc>
        <w:tc>
          <w:tcPr>
            <w:tcW w:type="dxa" w:w="7272"/>
            <w:shd w:fill="FFFFFF"/>
            <w:tcMar>
              <w:top w:w="90" w:type="dxa"/>
              <w:start w:w="120" w:type="dxa"/>
              <w:bottom w:w="90" w:type="dxa"/>
              <w:end w:w="120" w:type="dxa"/>
            </w:tcMar>
            <w:vAlign w:val="top"/>
          </w:tcPr>
          <w:p>
            <w:r>
              <w:rPr>
                <w:rFonts w:ascii="Arial" w:hAnsi="Arial"/>
                <w:color w:val="111411"/>
                <w:sz w:val="17"/>
              </w:rPr>
              <w:t>Owner, context packet and expected response.</w:t>
            </w:r>
          </w:p>
        </w:tc>
      </w:tr>
      <w:tr>
        <w:tc>
          <w:tcPr>
            <w:tcW w:type="dxa" w:w="2088"/>
            <w:shd w:fill="F3F5F1"/>
            <w:tcMar>
              <w:top w:w="90" w:type="dxa"/>
              <w:start w:w="120" w:type="dxa"/>
              <w:bottom w:w="90" w:type="dxa"/>
              <w:end w:w="120" w:type="dxa"/>
            </w:tcMar>
            <w:vAlign w:val="top"/>
          </w:tcPr>
          <w:p>
            <w:r>
              <w:rPr>
                <w:rFonts w:ascii="Arial" w:hAnsi="Arial"/>
                <w:color w:val="111411"/>
                <w:sz w:val="17"/>
              </w:rPr>
              <w:t>Channels</w:t>
            </w:r>
          </w:p>
        </w:tc>
        <w:tc>
          <w:tcPr>
            <w:tcW w:type="dxa" w:w="7272"/>
            <w:shd w:fill="F3F5F1"/>
            <w:tcMar>
              <w:top w:w="90" w:type="dxa"/>
              <w:start w:w="120" w:type="dxa"/>
              <w:bottom w:w="90" w:type="dxa"/>
              <w:end w:w="120" w:type="dxa"/>
            </w:tcMar>
            <w:vAlign w:val="top"/>
          </w:tcPr>
          <w:p>
            <w:r>
              <w:rPr>
                <w:rFonts w:ascii="Arial" w:hAnsi="Arial"/>
                <w:color w:val="111411"/>
                <w:sz w:val="17"/>
              </w:rPr>
              <w:t>Voice, WhatsApp and Web availability.</w:t>
            </w:r>
          </w:p>
        </w:tc>
      </w:tr>
      <w:tr>
        <w:tc>
          <w:tcPr>
            <w:tcW w:type="dxa" w:w="2088"/>
            <w:shd w:fill="FFFFFF"/>
            <w:tcMar>
              <w:top w:w="90" w:type="dxa"/>
              <w:start w:w="120" w:type="dxa"/>
              <w:bottom w:w="90" w:type="dxa"/>
              <w:end w:w="120" w:type="dxa"/>
            </w:tcMar>
            <w:vAlign w:val="top"/>
          </w:tcPr>
          <w:p>
            <w:r>
              <w:rPr>
                <w:rFonts w:ascii="Arial" w:hAnsi="Arial"/>
                <w:color w:val="111411"/>
                <w:sz w:val="17"/>
              </w:rPr>
              <w:t>Systems</w:t>
            </w:r>
          </w:p>
        </w:tc>
        <w:tc>
          <w:tcPr>
            <w:tcW w:type="dxa" w:w="7272"/>
            <w:shd w:fill="FFFFFF"/>
            <w:tcMar>
              <w:top w:w="90" w:type="dxa"/>
              <w:start w:w="120" w:type="dxa"/>
              <w:bottom w:w="90" w:type="dxa"/>
              <w:end w:w="120" w:type="dxa"/>
            </w:tcMar>
            <w:vAlign w:val="top"/>
          </w:tcPr>
          <w:p>
            <w:r>
              <w:rPr>
                <w:rFonts w:ascii="Arial" w:hAnsi="Arial"/>
                <w:color w:val="111411"/>
                <w:sz w:val="17"/>
              </w:rPr>
              <w:t>Calendar, CRM, case management, LMS or relevant systems.</w:t>
            </w:r>
          </w:p>
        </w:tc>
      </w:tr>
      <w:tr>
        <w:tc>
          <w:tcPr>
            <w:tcW w:type="dxa" w:w="2088"/>
            <w:shd w:fill="F3F5F1"/>
            <w:tcMar>
              <w:top w:w="90" w:type="dxa"/>
              <w:start w:w="120" w:type="dxa"/>
              <w:bottom w:w="90" w:type="dxa"/>
              <w:end w:w="120" w:type="dxa"/>
            </w:tcMar>
            <w:vAlign w:val="top"/>
          </w:tcPr>
          <w:p>
            <w:r>
              <w:rPr>
                <w:rFonts w:ascii="Arial" w:hAnsi="Arial"/>
                <w:color w:val="111411"/>
                <w:sz w:val="17"/>
              </w:rPr>
              <w:t>Complete journey</w:t>
            </w:r>
          </w:p>
        </w:tc>
        <w:tc>
          <w:tcPr>
            <w:tcW w:type="dxa" w:w="7272"/>
            <w:shd w:fill="F3F5F1"/>
            <w:tcMar>
              <w:top w:w="90" w:type="dxa"/>
              <w:start w:w="120" w:type="dxa"/>
              <w:bottom w:w="90" w:type="dxa"/>
              <w:end w:w="120" w:type="dxa"/>
            </w:tcMar>
            <w:vAlign w:val="top"/>
          </w:tcPr>
          <w:p>
            <w:r>
              <w:rPr>
                <w:rFonts w:ascii="Arial" w:hAnsi="Arial"/>
                <w:color w:val="111411"/>
                <w:sz w:val="17"/>
              </w:rPr>
              <w:t>Customer question to confirmed next step.</w:t>
            </w:r>
          </w:p>
        </w:tc>
      </w:tr>
      <w:tr>
        <w:tc>
          <w:tcPr>
            <w:tcW w:type="dxa" w:w="2088"/>
            <w:shd w:fill="FFFFFF"/>
            <w:tcMar>
              <w:top w:w="90" w:type="dxa"/>
              <w:start w:w="120" w:type="dxa"/>
              <w:bottom w:w="90" w:type="dxa"/>
              <w:end w:w="120" w:type="dxa"/>
            </w:tcMar>
            <w:vAlign w:val="top"/>
          </w:tcPr>
          <w:p>
            <w:r>
              <w:rPr>
                <w:rFonts w:ascii="Arial" w:hAnsi="Arial"/>
                <w:color w:val="111411"/>
                <w:sz w:val="17"/>
              </w:rPr>
              <w:t>Proof/FAQ</w:t>
            </w:r>
          </w:p>
        </w:tc>
        <w:tc>
          <w:tcPr>
            <w:tcW w:type="dxa" w:w="7272"/>
            <w:shd w:fill="FFFFFF"/>
            <w:tcMar>
              <w:top w:w="90" w:type="dxa"/>
              <w:start w:w="120" w:type="dxa"/>
              <w:bottom w:w="90" w:type="dxa"/>
              <w:end w:w="120" w:type="dxa"/>
            </w:tcMar>
            <w:vAlign w:val="top"/>
          </w:tcPr>
          <w:p>
            <w:r>
              <w:rPr>
                <w:rFonts w:ascii="Arial" w:hAnsi="Arial"/>
                <w:color w:val="111411"/>
                <w:sz w:val="17"/>
              </w:rPr>
              <w:t>Verified proof and profession-specific objections.</w:t>
            </w:r>
          </w:p>
        </w:tc>
      </w:tr>
      <w:tr>
        <w:tc>
          <w:tcPr>
            <w:tcW w:type="dxa" w:w="2088"/>
            <w:shd w:fill="F3F5F1"/>
            <w:tcMar>
              <w:top w:w="90" w:type="dxa"/>
              <w:start w:w="120" w:type="dxa"/>
              <w:bottom w:w="90" w:type="dxa"/>
              <w:end w:w="120" w:type="dxa"/>
            </w:tcMar>
            <w:vAlign w:val="top"/>
          </w:tcPr>
          <w:p>
            <w:r>
              <w:rPr>
                <w:rFonts w:ascii="Arial" w:hAnsi="Arial"/>
                <w:color w:val="111411"/>
                <w:sz w:val="17"/>
              </w:rPr>
              <w:t>CTA</w:t>
            </w:r>
          </w:p>
        </w:tc>
        <w:tc>
          <w:tcPr>
            <w:tcW w:type="dxa" w:w="7272"/>
            <w:shd w:fill="F3F5F1"/>
            <w:tcMar>
              <w:top w:w="90" w:type="dxa"/>
              <w:start w:w="120" w:type="dxa"/>
              <w:bottom w:w="90" w:type="dxa"/>
              <w:end w:w="120" w:type="dxa"/>
            </w:tcMar>
            <w:vAlign w:val="top"/>
          </w:tcPr>
          <w:p>
            <w:r>
              <w:rPr>
                <w:rFonts w:ascii="Arial" w:hAnsi="Arial"/>
                <w:color w:val="111411"/>
                <w:sz w:val="17"/>
              </w:rPr>
              <w:t>Experience selected assistant / Bring one real conversation.</w:t>
            </w:r>
          </w:p>
        </w:tc>
      </w:tr>
    </w:tbl>
    <w:p>
      <w:pPr>
        <w:spacing w:after="0"/>
      </w:pPr>
    </w:p>
    <w:p>
      <w:pPr>
        <w:keepNext/>
      </w:pPr>
      <w:r>
        <w:rPr>
          <w:rFonts w:ascii="Arial" w:hAnsi="Arial"/>
          <w:b/>
          <w:color w:val="4F780E"/>
          <w:sz w:val="18"/>
        </w:rPr>
        <w:t xml:space="preserve">PRO-001  </w:t>
      </w:r>
      <w:r>
        <w:rPr>
          <w:rFonts w:ascii="Arial" w:hAnsi="Arial"/>
          <w:b/>
          <w:color w:val="111411"/>
          <w:sz w:val="22"/>
        </w:rPr>
        <w:t>Template rendering</w:t>
      </w:r>
    </w:p>
    <w:p>
      <w:pPr>
        <w:ind w:left="259"/>
      </w:pPr>
      <w:r>
        <w:t>Render every profession page from shared components and structured content rather than a separate bespoke codebase.</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Template supports unique hero, content order overrides and relevant components.</w:t>
      </w:r>
    </w:p>
    <w:p>
      <w:pPr>
        <w:pStyle w:val="ListBullet"/>
      </w:pPr>
      <w:r>
        <w:t>Shared fixes propagate across all profession pages.</w:t>
      </w:r>
    </w:p>
    <w:p>
      <w:pPr>
        <w:pStyle w:val="ListBullet"/>
      </w:pPr>
      <w:r>
        <w:t>Each page has a canonical URL and unique metadata.</w:t>
      </w:r>
    </w:p>
    <w:p>
      <w:pPr>
        <w:keepNext/>
      </w:pPr>
      <w:r>
        <w:rPr>
          <w:rFonts w:ascii="Arial" w:hAnsi="Arial"/>
          <w:b/>
          <w:color w:val="4F780E"/>
          <w:sz w:val="18"/>
        </w:rPr>
        <w:t xml:space="preserve">PRO-002  </w:t>
      </w:r>
      <w:r>
        <w:rPr>
          <w:rFonts w:ascii="Arial" w:hAnsi="Arial"/>
          <w:b/>
          <w:color w:val="111411"/>
          <w:sz w:val="22"/>
        </w:rPr>
        <w:t>Safety boundaries</w:t>
      </w:r>
    </w:p>
    <w:p>
      <w:pPr>
        <w:ind w:left="259"/>
      </w:pPr>
      <w:r>
        <w:t>Display profession-specific boundaries before or adjacent to the live demonstration.</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Doctors: no diagnosis, prescription or emergency replacement.</w:t>
      </w:r>
    </w:p>
    <w:p>
      <w:pPr>
        <w:pStyle w:val="ListBullet"/>
      </w:pPr>
      <w:r>
        <w:t>Lawyers: no legal advice or outcome promise.</w:t>
      </w:r>
    </w:p>
    <w:p>
      <w:pPr>
        <w:pStyle w:val="ListBullet"/>
      </w:pPr>
      <w:r>
        <w:t>Financial/tax: no unapproved recommendation or statutory commitment.</w:t>
      </w:r>
    </w:p>
    <w:p>
      <w:pPr>
        <w:pStyle w:val="ListBullet"/>
      </w:pPr>
      <w:r>
        <w:t>Boundary wording is versioned and reviewable in CMS.</w:t>
      </w:r>
    </w:p>
    <w:p>
      <w:pPr>
        <w:pStyle w:val="Heading2"/>
      </w:pPr>
      <w:r>
        <w:t>Doctors &amp; Clinics: priority page contract</w:t>
      </w:r>
    </w:p>
    <w:tbl>
      <w:tblPr>
        <w:tblW w:type="dxa" w:w="9360"/>
        <w:jc w:val="center"/>
        <w:tblLayout w:type="fixed"/>
        <w:tblLook w:firstColumn="1" w:firstRow="1" w:lastColumn="0" w:lastRow="0" w:noHBand="0" w:noVBand="1" w:val="04A0"/>
        <w:tblInd w:w="120" w:type="dxa"/>
      </w:tblPr>
      <w:tblGrid>
        <w:gridCol w:w="9360"/>
      </w:tblGrid>
      <w:tr>
        <w:tc>
          <w:tcPr>
            <w:tcW w:type="dxa" w:w="9360"/>
            <w:shd w:fill="EFF5E6"/>
            <w:tcMar>
              <w:top w:w="140" w:type="dxa"/>
              <w:start w:w="170" w:type="dxa"/>
              <w:bottom w:w="140" w:type="dxa"/>
              <w:end w:w="170" w:type="dxa"/>
            </w:tcMar>
          </w:tcPr>
          <w:p>
            <w:r>
              <w:rPr>
                <w:rFonts w:ascii="Arial" w:hAnsi="Arial"/>
                <w:b/>
                <w:color w:val="4F780E"/>
                <w:sz w:val="18"/>
              </w:rPr>
              <w:t xml:space="preserve">PRIORITY WITHOUT CONFINEMENT  </w:t>
            </w:r>
            <w:r>
              <w:rPr>
                <w:rFonts w:ascii="Arial" w:hAnsi="Arial"/>
                <w:color w:val="111411"/>
                <w:sz w:val="20"/>
              </w:rPr>
              <w:t>Doctors &amp; Clinics must be the first profession in navigation, SEO rollout and commercial examples. It must not become the homepage’s only identity.</w:t>
            </w:r>
          </w:p>
        </w:tc>
      </w:tr>
    </w:tbl>
    <w:p>
      <w:pPr>
        <w:spacing w:after="0"/>
      </w:pPr>
    </w:p>
    <w:p>
      <w:pPr>
        <w:pStyle w:val="ListBullet"/>
      </w:pPr>
      <w:r>
        <w:t>Hero: “Patients are calling. Your front desk is already busy.”</w:t>
      </w:r>
    </w:p>
    <w:p>
      <w:pPr>
        <w:pStyle w:val="ListBullet"/>
      </w:pPr>
      <w:r>
        <w:t>Core journeys: new appointment, rescheduling, report availability, specialty/location routing, pre-visit preparation, reminders and follow-up.</w:t>
      </w:r>
    </w:p>
    <w:p>
      <w:pPr>
        <w:pStyle w:val="ListBullet"/>
      </w:pPr>
      <w:r>
        <w:t>Safety: emergency language triggers approved escalation guidance; no diagnosis or treatment response.</w:t>
      </w:r>
    </w:p>
    <w:p>
      <w:pPr>
        <w:pStyle w:val="ListBullet"/>
      </w:pPr>
      <w:r>
        <w:t>Inputs: speciality, location, calendar, doctor availability, clinic policies and approved FAQs.</w:t>
      </w:r>
    </w:p>
    <w:p>
      <w:pPr>
        <w:pStyle w:val="ListBullet"/>
      </w:pPr>
      <w:r>
        <w:t>Outcomes: appointment requested/booked, patient prepared, question routed, owner assigned.</w:t>
      </w:r>
    </w:p>
    <w:p>
      <w:pPr>
        <w:pStyle w:val="ListBullet"/>
      </w:pPr>
      <w:r>
        <w:t>CTA: Experience the Clinic Assistant; secondary Book a demo.</w:t>
      </w:r>
    </w:p>
    <w:p>
      <w:pPr>
        <w:pStyle w:val="Eyebrow"/>
        <w:pageBreakBefore/>
      </w:pPr>
      <w:r>
        <w:t>10 / ENTERPRISE PAGES</w:t>
      </w:r>
    </w:p>
    <w:p>
      <w:pPr>
        <w:pStyle w:val="Heading1"/>
      </w:pPr>
      <w:r>
        <w:t>Enterprise landing-page template</w:t>
      </w:r>
    </w:p>
    <w:p>
      <w:pPr>
        <w:pStyle w:val="Lead"/>
      </w:pPr>
      <w:r>
        <w:t>Enterprise pages must move beyond “more conversations” into multi-location operation, governance, configuration, rollout and control.</w:t>
      </w:r>
    </w:p>
    <w:tbl>
      <w:tblPr>
        <w:tblW w:type="dxa" w:w="9360"/>
        <w:jc w:val="center"/>
        <w:tblLayout w:type="fixed"/>
        <w:tblLook w:firstColumn="1" w:firstRow="1" w:lastColumn="0" w:lastRow="0" w:noHBand="0" w:noVBand="1" w:val="04A0"/>
        <w:tblInd w:w="120" w:type="dxa"/>
      </w:tblPr>
      <w:tblGrid>
        <w:gridCol w:w="2088"/>
        <w:gridCol w:w="7272"/>
      </w:tblGrid>
      <w:tr>
        <w:trPr>
          <w:tblHeader w:val="true"/>
        </w:trPr>
        <w:tc>
          <w:tcPr>
            <w:tcW w:type="dxa" w:w="2088"/>
            <w:shd w:fill="050605"/>
            <w:tcMar>
              <w:top w:w="90" w:type="dxa"/>
              <w:start w:w="120" w:type="dxa"/>
              <w:bottom w:w="90" w:type="dxa"/>
              <w:end w:w="120" w:type="dxa"/>
            </w:tcMar>
          </w:tcPr>
          <w:p>
            <w:r>
              <w:rPr>
                <w:rFonts w:ascii="Arial" w:hAnsi="Arial"/>
                <w:b/>
                <w:color w:val="FFFFFF"/>
                <w:sz w:val="16"/>
              </w:rPr>
              <w:t>Section</w:t>
            </w:r>
          </w:p>
        </w:tc>
        <w:tc>
          <w:tcPr>
            <w:tcW w:type="dxa" w:w="7272"/>
            <w:shd w:fill="050605"/>
            <w:tcMar>
              <w:top w:w="90" w:type="dxa"/>
              <w:start w:w="120" w:type="dxa"/>
              <w:bottom w:w="90" w:type="dxa"/>
              <w:end w:w="120" w:type="dxa"/>
            </w:tcMar>
          </w:tcPr>
          <w:p>
            <w:r>
              <w:rPr>
                <w:rFonts w:ascii="Arial" w:hAnsi="Arial"/>
                <w:b/>
                <w:color w:val="FFFFFF"/>
                <w:sz w:val="16"/>
              </w:rPr>
              <w:t>Required content</w:t>
            </w:r>
          </w:p>
        </w:tc>
      </w:tr>
      <w:tr>
        <w:tc>
          <w:tcPr>
            <w:tcW w:type="dxa" w:w="2088"/>
            <w:shd w:fill="F3F5F1"/>
            <w:tcMar>
              <w:top w:w="90" w:type="dxa"/>
              <w:start w:w="120" w:type="dxa"/>
              <w:bottom w:w="90" w:type="dxa"/>
              <w:end w:w="120" w:type="dxa"/>
            </w:tcMar>
            <w:vAlign w:val="top"/>
          </w:tcPr>
          <w:p>
            <w:r>
              <w:rPr>
                <w:rFonts w:ascii="Arial" w:hAnsi="Arial"/>
                <w:color w:val="111411"/>
                <w:sz w:val="17"/>
              </w:rPr>
              <w:t>Enterprise hero</w:t>
            </w:r>
          </w:p>
        </w:tc>
        <w:tc>
          <w:tcPr>
            <w:tcW w:type="dxa" w:w="7272"/>
            <w:shd w:fill="F3F5F1"/>
            <w:tcMar>
              <w:top w:w="90" w:type="dxa"/>
              <w:start w:w="120" w:type="dxa"/>
              <w:bottom w:w="90" w:type="dxa"/>
              <w:end w:w="120" w:type="dxa"/>
            </w:tcMar>
            <w:vAlign w:val="top"/>
          </w:tcPr>
          <w:p>
            <w:r>
              <w:rPr>
                <w:rFonts w:ascii="Arial" w:hAnsi="Arial"/>
                <w:color w:val="111411"/>
                <w:sz w:val="17"/>
              </w:rPr>
              <w:t>Complex organisation, one helpful front door.</w:t>
            </w:r>
          </w:p>
        </w:tc>
      </w:tr>
      <w:tr>
        <w:tc>
          <w:tcPr>
            <w:tcW w:type="dxa" w:w="2088"/>
            <w:shd w:fill="FFFFFF"/>
            <w:tcMar>
              <w:top w:w="90" w:type="dxa"/>
              <w:start w:w="120" w:type="dxa"/>
              <w:bottom w:w="90" w:type="dxa"/>
              <w:end w:w="120" w:type="dxa"/>
            </w:tcMar>
            <w:vAlign w:val="top"/>
          </w:tcPr>
          <w:p>
            <w:r>
              <w:rPr>
                <w:rFonts w:ascii="Arial" w:hAnsi="Arial"/>
                <w:color w:val="111411"/>
                <w:sz w:val="17"/>
              </w:rPr>
              <w:t>Operating topology</w:t>
            </w:r>
          </w:p>
        </w:tc>
        <w:tc>
          <w:tcPr>
            <w:tcW w:type="dxa" w:w="7272"/>
            <w:shd w:fill="FFFFFF"/>
            <w:tcMar>
              <w:top w:w="90" w:type="dxa"/>
              <w:start w:w="120" w:type="dxa"/>
              <w:bottom w:w="90" w:type="dxa"/>
              <w:end w:w="120" w:type="dxa"/>
            </w:tcMar>
            <w:vAlign w:val="top"/>
          </w:tcPr>
          <w:p>
            <w:r>
              <w:rPr>
                <w:rFonts w:ascii="Arial" w:hAnsi="Arial"/>
                <w:color w:val="111411"/>
                <w:sz w:val="17"/>
              </w:rPr>
              <w:t>Locations, departments, channels and escalation owners.</w:t>
            </w:r>
          </w:p>
        </w:tc>
      </w:tr>
      <w:tr>
        <w:tc>
          <w:tcPr>
            <w:tcW w:type="dxa" w:w="2088"/>
            <w:shd w:fill="F3F5F1"/>
            <w:tcMar>
              <w:top w:w="90" w:type="dxa"/>
              <w:start w:w="120" w:type="dxa"/>
              <w:bottom w:w="90" w:type="dxa"/>
              <w:end w:w="120" w:type="dxa"/>
            </w:tcMar>
            <w:vAlign w:val="top"/>
          </w:tcPr>
          <w:p>
            <w:r>
              <w:rPr>
                <w:rFonts w:ascii="Arial" w:hAnsi="Arial"/>
                <w:color w:val="111411"/>
                <w:sz w:val="17"/>
              </w:rPr>
              <w:t>Central governance</w:t>
            </w:r>
          </w:p>
        </w:tc>
        <w:tc>
          <w:tcPr>
            <w:tcW w:type="dxa" w:w="7272"/>
            <w:shd w:fill="F3F5F1"/>
            <w:tcMar>
              <w:top w:w="90" w:type="dxa"/>
              <w:start w:w="120" w:type="dxa"/>
              <w:bottom w:w="90" w:type="dxa"/>
              <w:end w:w="120" w:type="dxa"/>
            </w:tcMar>
            <w:vAlign w:val="top"/>
          </w:tcPr>
          <w:p>
            <w:r>
              <w:rPr>
                <w:rFonts w:ascii="Arial" w:hAnsi="Arial"/>
                <w:color w:val="111411"/>
                <w:sz w:val="17"/>
              </w:rPr>
              <w:t>Shared role templates, approved sources, versioning and audit.</w:t>
            </w:r>
          </w:p>
        </w:tc>
      </w:tr>
      <w:tr>
        <w:tc>
          <w:tcPr>
            <w:tcW w:type="dxa" w:w="2088"/>
            <w:shd w:fill="FFFFFF"/>
            <w:tcMar>
              <w:top w:w="90" w:type="dxa"/>
              <w:start w:w="120" w:type="dxa"/>
              <w:bottom w:w="90" w:type="dxa"/>
              <w:end w:w="120" w:type="dxa"/>
            </w:tcMar>
            <w:vAlign w:val="top"/>
          </w:tcPr>
          <w:p>
            <w:r>
              <w:rPr>
                <w:rFonts w:ascii="Arial" w:hAnsi="Arial"/>
                <w:color w:val="111411"/>
                <w:sz w:val="17"/>
              </w:rPr>
              <w:t>Local configuration</w:t>
            </w:r>
          </w:p>
        </w:tc>
        <w:tc>
          <w:tcPr>
            <w:tcW w:type="dxa" w:w="7272"/>
            <w:shd w:fill="FFFFFF"/>
            <w:tcMar>
              <w:top w:w="90" w:type="dxa"/>
              <w:start w:w="120" w:type="dxa"/>
              <w:bottom w:w="90" w:type="dxa"/>
              <w:end w:w="120" w:type="dxa"/>
            </w:tcMar>
            <w:vAlign w:val="top"/>
          </w:tcPr>
          <w:p>
            <w:r>
              <w:rPr>
                <w:rFonts w:ascii="Arial" w:hAnsi="Arial"/>
                <w:color w:val="111411"/>
                <w:sz w:val="17"/>
              </w:rPr>
              <w:t>Language, hours, services, people and exceptions by location.</w:t>
            </w:r>
          </w:p>
        </w:tc>
      </w:tr>
      <w:tr>
        <w:tc>
          <w:tcPr>
            <w:tcW w:type="dxa" w:w="2088"/>
            <w:shd w:fill="F3F5F1"/>
            <w:tcMar>
              <w:top w:w="90" w:type="dxa"/>
              <w:start w:w="120" w:type="dxa"/>
              <w:bottom w:w="90" w:type="dxa"/>
              <w:end w:w="120" w:type="dxa"/>
            </w:tcMar>
            <w:vAlign w:val="top"/>
          </w:tcPr>
          <w:p>
            <w:r>
              <w:rPr>
                <w:rFonts w:ascii="Arial" w:hAnsi="Arial"/>
                <w:color w:val="111411"/>
                <w:sz w:val="17"/>
              </w:rPr>
              <w:t>Routing</w:t>
            </w:r>
          </w:p>
        </w:tc>
        <w:tc>
          <w:tcPr>
            <w:tcW w:type="dxa" w:w="7272"/>
            <w:shd w:fill="F3F5F1"/>
            <w:tcMar>
              <w:top w:w="90" w:type="dxa"/>
              <w:start w:w="120" w:type="dxa"/>
              <w:bottom w:w="90" w:type="dxa"/>
              <w:end w:w="120" w:type="dxa"/>
            </w:tcMar>
            <w:vAlign w:val="top"/>
          </w:tcPr>
          <w:p>
            <w:r>
              <w:rPr>
                <w:rFonts w:ascii="Arial" w:hAnsi="Arial"/>
                <w:color w:val="111411"/>
                <w:sz w:val="17"/>
              </w:rPr>
              <w:t>Department, territory, urgency, customer type and ownership.</w:t>
            </w:r>
          </w:p>
        </w:tc>
      </w:tr>
      <w:tr>
        <w:tc>
          <w:tcPr>
            <w:tcW w:type="dxa" w:w="2088"/>
            <w:shd w:fill="FFFFFF"/>
            <w:tcMar>
              <w:top w:w="90" w:type="dxa"/>
              <w:start w:w="120" w:type="dxa"/>
              <w:bottom w:w="90" w:type="dxa"/>
              <w:end w:w="120" w:type="dxa"/>
            </w:tcMar>
            <w:vAlign w:val="top"/>
          </w:tcPr>
          <w:p>
            <w:r>
              <w:rPr>
                <w:rFonts w:ascii="Arial" w:hAnsi="Arial"/>
                <w:color w:val="111411"/>
                <w:sz w:val="17"/>
              </w:rPr>
              <w:t>Integrations</w:t>
            </w:r>
          </w:p>
        </w:tc>
        <w:tc>
          <w:tcPr>
            <w:tcW w:type="dxa" w:w="7272"/>
            <w:shd w:fill="FFFFFF"/>
            <w:tcMar>
              <w:top w:w="90" w:type="dxa"/>
              <w:start w:w="120" w:type="dxa"/>
              <w:bottom w:w="90" w:type="dxa"/>
              <w:end w:w="120" w:type="dxa"/>
            </w:tcMar>
            <w:vAlign w:val="top"/>
          </w:tcPr>
          <w:p>
            <w:r>
              <w:rPr>
                <w:rFonts w:ascii="Arial" w:hAnsi="Arial"/>
                <w:color w:val="111411"/>
                <w:sz w:val="17"/>
              </w:rPr>
              <w:t>CRM, helpdesk, booking, order, payment and workflow systems.</w:t>
            </w:r>
          </w:p>
        </w:tc>
      </w:tr>
      <w:tr>
        <w:tc>
          <w:tcPr>
            <w:tcW w:type="dxa" w:w="2088"/>
            <w:shd w:fill="F3F5F1"/>
            <w:tcMar>
              <w:top w:w="90" w:type="dxa"/>
              <w:start w:w="120" w:type="dxa"/>
              <w:bottom w:w="90" w:type="dxa"/>
              <w:end w:w="120" w:type="dxa"/>
            </w:tcMar>
            <w:vAlign w:val="top"/>
          </w:tcPr>
          <w:p>
            <w:r>
              <w:rPr>
                <w:rFonts w:ascii="Arial" w:hAnsi="Arial"/>
                <w:color w:val="111411"/>
                <w:sz w:val="17"/>
              </w:rPr>
              <w:t>Rollout</w:t>
            </w:r>
          </w:p>
        </w:tc>
        <w:tc>
          <w:tcPr>
            <w:tcW w:type="dxa" w:w="7272"/>
            <w:shd w:fill="F3F5F1"/>
            <w:tcMar>
              <w:top w:w="90" w:type="dxa"/>
              <w:start w:w="120" w:type="dxa"/>
              <w:bottom w:w="90" w:type="dxa"/>
              <w:end w:w="120" w:type="dxa"/>
            </w:tcMar>
            <w:vAlign w:val="top"/>
          </w:tcPr>
          <w:p>
            <w:r>
              <w:rPr>
                <w:rFonts w:ascii="Arial" w:hAnsi="Arial"/>
                <w:color w:val="111411"/>
                <w:sz w:val="17"/>
              </w:rPr>
              <w:t>Start with one outcome/location/channel; rehearse; measure; expand.</w:t>
            </w:r>
          </w:p>
        </w:tc>
      </w:tr>
      <w:tr>
        <w:tc>
          <w:tcPr>
            <w:tcW w:type="dxa" w:w="2088"/>
            <w:shd w:fill="FFFFFF"/>
            <w:tcMar>
              <w:top w:w="90" w:type="dxa"/>
              <w:start w:w="120" w:type="dxa"/>
              <w:bottom w:w="90" w:type="dxa"/>
              <w:end w:w="120" w:type="dxa"/>
            </w:tcMar>
            <w:vAlign w:val="top"/>
          </w:tcPr>
          <w:p>
            <w:r>
              <w:rPr>
                <w:rFonts w:ascii="Arial" w:hAnsi="Arial"/>
                <w:color w:val="111411"/>
                <w:sz w:val="17"/>
              </w:rPr>
              <w:t>Measurement</w:t>
            </w:r>
          </w:p>
        </w:tc>
        <w:tc>
          <w:tcPr>
            <w:tcW w:type="dxa" w:w="7272"/>
            <w:shd w:fill="FFFFFF"/>
            <w:tcMar>
              <w:top w:w="90" w:type="dxa"/>
              <w:start w:w="120" w:type="dxa"/>
              <w:bottom w:w="90" w:type="dxa"/>
              <w:end w:w="120" w:type="dxa"/>
            </w:tcMar>
            <w:vAlign w:val="top"/>
          </w:tcPr>
          <w:p>
            <w:r>
              <w:rPr>
                <w:rFonts w:ascii="Arial" w:hAnsi="Arial"/>
                <w:color w:val="111411"/>
                <w:sz w:val="17"/>
              </w:rPr>
              <w:t>Response, resolution, next-step completion, handoff quality.</w:t>
            </w:r>
          </w:p>
        </w:tc>
      </w:tr>
      <w:tr>
        <w:tc>
          <w:tcPr>
            <w:tcW w:type="dxa" w:w="2088"/>
            <w:shd w:fill="F3F5F1"/>
            <w:tcMar>
              <w:top w:w="90" w:type="dxa"/>
              <w:start w:w="120" w:type="dxa"/>
              <w:bottom w:w="90" w:type="dxa"/>
              <w:end w:w="120" w:type="dxa"/>
            </w:tcMar>
            <w:vAlign w:val="top"/>
          </w:tcPr>
          <w:p>
            <w:r>
              <w:rPr>
                <w:rFonts w:ascii="Arial" w:hAnsi="Arial"/>
                <w:color w:val="111411"/>
                <w:sz w:val="17"/>
              </w:rPr>
              <w:t>Trust</w:t>
            </w:r>
          </w:p>
        </w:tc>
        <w:tc>
          <w:tcPr>
            <w:tcW w:type="dxa" w:w="7272"/>
            <w:shd w:fill="F3F5F1"/>
            <w:tcMar>
              <w:top w:w="90" w:type="dxa"/>
              <w:start w:w="120" w:type="dxa"/>
              <w:bottom w:w="90" w:type="dxa"/>
              <w:end w:w="120" w:type="dxa"/>
            </w:tcMar>
            <w:vAlign w:val="top"/>
          </w:tcPr>
          <w:p>
            <w:r>
              <w:rPr>
                <w:rFonts w:ascii="Arial" w:hAnsi="Arial"/>
                <w:color w:val="111411"/>
                <w:sz w:val="17"/>
              </w:rPr>
              <w:t>Permissions, retention, consent, access and human review.</w:t>
            </w:r>
          </w:p>
        </w:tc>
      </w:tr>
      <w:tr>
        <w:tc>
          <w:tcPr>
            <w:tcW w:type="dxa" w:w="2088"/>
            <w:shd w:fill="FFFFFF"/>
            <w:tcMar>
              <w:top w:w="90" w:type="dxa"/>
              <w:start w:w="120" w:type="dxa"/>
              <w:bottom w:w="90" w:type="dxa"/>
              <w:end w:w="120" w:type="dxa"/>
            </w:tcMar>
            <w:vAlign w:val="top"/>
          </w:tcPr>
          <w:p>
            <w:r>
              <w:rPr>
                <w:rFonts w:ascii="Arial" w:hAnsi="Arial"/>
                <w:color w:val="111411"/>
                <w:sz w:val="17"/>
              </w:rPr>
              <w:t>CTA</w:t>
            </w:r>
          </w:p>
        </w:tc>
        <w:tc>
          <w:tcPr>
            <w:tcW w:type="dxa" w:w="7272"/>
            <w:shd w:fill="FFFFFF"/>
            <w:tcMar>
              <w:top w:w="90" w:type="dxa"/>
              <w:start w:w="120" w:type="dxa"/>
              <w:bottom w:w="90" w:type="dxa"/>
              <w:end w:w="120" w:type="dxa"/>
            </w:tcMar>
            <w:vAlign w:val="top"/>
          </w:tcPr>
          <w:p>
            <w:r>
              <w:rPr>
                <w:rFonts w:ascii="Arial" w:hAnsi="Arial"/>
                <w:color w:val="111411"/>
                <w:sz w:val="17"/>
              </w:rPr>
              <w:t>Design the enterprise reception layer.</w:t>
            </w:r>
          </w:p>
        </w:tc>
      </w:tr>
    </w:tbl>
    <w:p>
      <w:pPr>
        <w:spacing w:after="0"/>
      </w:pPr>
    </w:p>
    <w:p>
      <w:pPr>
        <w:keepNext/>
      </w:pPr>
      <w:r>
        <w:rPr>
          <w:rFonts w:ascii="Arial" w:hAnsi="Arial"/>
          <w:b/>
          <w:color w:val="4F780E"/>
          <w:sz w:val="18"/>
        </w:rPr>
        <w:t xml:space="preserve">ENT-001  </w:t>
      </w:r>
      <w:r>
        <w:rPr>
          <w:rFonts w:ascii="Arial" w:hAnsi="Arial"/>
          <w:b/>
          <w:color w:val="111411"/>
          <w:sz w:val="22"/>
        </w:rPr>
        <w:t>Enterprise topology component</w:t>
      </w:r>
    </w:p>
    <w:p>
      <w:pPr>
        <w:ind w:left="259"/>
      </w:pPr>
      <w:r>
        <w:t>Represent a customer path across business unit, location, department and owner without exposing sensitive internal detail.</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Topology is configurable from CMS.</w:t>
      </w:r>
    </w:p>
    <w:p>
      <w:pPr>
        <w:pStyle w:val="ListBullet"/>
      </w:pPr>
      <w:r>
        <w:t>Mobile reduces the diagram to a readable ordered journey.</w:t>
      </w:r>
    </w:p>
    <w:p>
      <w:pPr>
        <w:pStyle w:val="ListBullet"/>
      </w:pPr>
      <w:r>
        <w:t>Accessible text exposes the same path.</w:t>
      </w:r>
    </w:p>
    <w:p>
      <w:pPr>
        <w:keepNext/>
      </w:pPr>
      <w:r>
        <w:rPr>
          <w:rFonts w:ascii="Arial" w:hAnsi="Arial"/>
          <w:b/>
          <w:color w:val="4F780E"/>
          <w:sz w:val="18"/>
        </w:rPr>
        <w:t xml:space="preserve">ENT-002  </w:t>
      </w:r>
      <w:r>
        <w:rPr>
          <w:rFonts w:ascii="Arial" w:hAnsi="Arial"/>
          <w:b/>
          <w:color w:val="111411"/>
          <w:sz w:val="22"/>
        </w:rPr>
        <w:t>Governance proof</w:t>
      </w:r>
    </w:p>
    <w:p>
      <w:pPr>
        <w:ind w:left="259"/>
      </w:pPr>
      <w:r>
        <w:t>Show how a central team controls approved knowledge and boundaries while local teams maintain operational detail.</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No unverified security/compliance certification appears.</w:t>
      </w:r>
    </w:p>
    <w:p>
      <w:pPr>
        <w:pStyle w:val="ListBullet"/>
      </w:pPr>
      <w:r>
        <w:t>Every governance claim links to supporting trust content.</w:t>
      </w:r>
    </w:p>
    <w:p>
      <w:pPr>
        <w:pStyle w:val="Eyebrow"/>
        <w:pageBreakBefore/>
      </w:pPr>
      <w:r>
        <w:t>11 / PRODUCT PAGES</w:t>
      </w:r>
    </w:p>
    <w:p>
      <w:pPr>
        <w:pStyle w:val="Heading1"/>
      </w:pPr>
      <w:r>
        <w:t>Product page framework</w:t>
      </w:r>
    </w:p>
    <w:p>
      <w:pPr>
        <w:pStyle w:val="Lead"/>
      </w:pPr>
      <w:r>
        <w:t>Product pages explain the stable operating capabilities of a Digital Receptionist without turning the category into a feature catalogue.</w:t>
      </w:r>
    </w:p>
    <w:tbl>
      <w:tblPr>
        <w:tblW w:type="dxa" w:w="9360"/>
        <w:jc w:val="center"/>
        <w:tblLayout w:type="fixed"/>
        <w:tblLook w:firstColumn="1" w:firstRow="1" w:lastColumn="0" w:lastRow="0" w:noHBand="0" w:noVBand="1" w:val="04A0"/>
        <w:tblInd w:w="120" w:type="dxa"/>
      </w:tblPr>
      <w:tblGrid>
        <w:gridCol w:w="1800"/>
        <w:gridCol w:w="3528"/>
        <w:gridCol w:w="4031"/>
      </w:tblGrid>
      <w:tr>
        <w:trPr>
          <w:tblHeader w:val="true"/>
        </w:trPr>
        <w:tc>
          <w:tcPr>
            <w:tcW w:type="dxa" w:w="1800"/>
            <w:shd w:fill="050605"/>
            <w:tcMar>
              <w:top w:w="90" w:type="dxa"/>
              <w:start w:w="120" w:type="dxa"/>
              <w:bottom w:w="90" w:type="dxa"/>
              <w:end w:w="120" w:type="dxa"/>
            </w:tcMar>
          </w:tcPr>
          <w:p>
            <w:r>
              <w:rPr>
                <w:rFonts w:ascii="Arial" w:hAnsi="Arial"/>
                <w:b/>
                <w:color w:val="FFFFFF"/>
                <w:sz w:val="16"/>
              </w:rPr>
              <w:t>Page</w:t>
            </w:r>
          </w:p>
        </w:tc>
        <w:tc>
          <w:tcPr>
            <w:tcW w:type="dxa" w:w="3528"/>
            <w:shd w:fill="050605"/>
            <w:tcMar>
              <w:top w:w="90" w:type="dxa"/>
              <w:start w:w="120" w:type="dxa"/>
              <w:bottom w:w="90" w:type="dxa"/>
              <w:end w:w="120" w:type="dxa"/>
            </w:tcMar>
          </w:tcPr>
          <w:p>
            <w:r>
              <w:rPr>
                <w:rFonts w:ascii="Arial" w:hAnsi="Arial"/>
                <w:b/>
                <w:color w:val="FFFFFF"/>
                <w:sz w:val="16"/>
              </w:rPr>
              <w:t>Hero promise</w:t>
            </w:r>
          </w:p>
        </w:tc>
        <w:tc>
          <w:tcPr>
            <w:tcW w:type="dxa" w:w="4031"/>
            <w:shd w:fill="050605"/>
            <w:tcMar>
              <w:top w:w="90" w:type="dxa"/>
              <w:start w:w="120" w:type="dxa"/>
              <w:bottom w:w="90" w:type="dxa"/>
              <w:end w:w="120" w:type="dxa"/>
            </w:tcMar>
          </w:tcPr>
          <w:p>
            <w:r>
              <w:rPr>
                <w:rFonts w:ascii="Arial" w:hAnsi="Arial"/>
                <w:b/>
                <w:color w:val="FFFFFF"/>
                <w:sz w:val="16"/>
              </w:rPr>
              <w:t>Essential proof</w:t>
            </w:r>
          </w:p>
        </w:tc>
      </w:tr>
      <w:tr>
        <w:tc>
          <w:tcPr>
            <w:tcW w:type="dxa" w:w="1800"/>
            <w:shd w:fill="F3F5F1"/>
            <w:tcMar>
              <w:top w:w="90" w:type="dxa"/>
              <w:start w:w="120" w:type="dxa"/>
              <w:bottom w:w="90" w:type="dxa"/>
              <w:end w:w="120" w:type="dxa"/>
            </w:tcMar>
            <w:vAlign w:val="top"/>
          </w:tcPr>
          <w:p>
            <w:r>
              <w:rPr>
                <w:rFonts w:ascii="Arial" w:hAnsi="Arial"/>
                <w:color w:val="111411"/>
                <w:sz w:val="17"/>
              </w:rPr>
              <w:t>Digital Receptionist</w:t>
            </w:r>
          </w:p>
        </w:tc>
        <w:tc>
          <w:tcPr>
            <w:tcW w:type="dxa" w:w="3528"/>
            <w:shd w:fill="F3F5F1"/>
            <w:tcMar>
              <w:top w:w="90" w:type="dxa"/>
              <w:start w:w="120" w:type="dxa"/>
              <w:bottom w:w="90" w:type="dxa"/>
              <w:end w:w="120" w:type="dxa"/>
            </w:tcMar>
            <w:vAlign w:val="top"/>
          </w:tcPr>
          <w:p>
            <w:r>
              <w:rPr>
                <w:rFonts w:ascii="Arial" w:hAnsi="Arial"/>
                <w:color w:val="111411"/>
                <w:sz w:val="17"/>
              </w:rPr>
              <w:t>One role across every customer conversation.</w:t>
            </w:r>
          </w:p>
        </w:tc>
        <w:tc>
          <w:tcPr>
            <w:tcW w:type="dxa" w:w="4031"/>
            <w:shd w:fill="F3F5F1"/>
            <w:tcMar>
              <w:top w:w="90" w:type="dxa"/>
              <w:start w:w="120" w:type="dxa"/>
              <w:bottom w:w="90" w:type="dxa"/>
              <w:end w:w="120" w:type="dxa"/>
            </w:tcMar>
            <w:vAlign w:val="top"/>
          </w:tcPr>
          <w:p>
            <w:r>
              <w:rPr>
                <w:rFonts w:ascii="Arial" w:hAnsi="Arial"/>
                <w:color w:val="111411"/>
                <w:sz w:val="17"/>
              </w:rPr>
              <w:t>Answer, understand, act, follow up, learn.</w:t>
            </w:r>
          </w:p>
        </w:tc>
      </w:tr>
      <w:tr>
        <w:tc>
          <w:tcPr>
            <w:tcW w:type="dxa" w:w="1800"/>
            <w:shd w:fill="FFFFFF"/>
            <w:tcMar>
              <w:top w:w="90" w:type="dxa"/>
              <w:start w:w="120" w:type="dxa"/>
              <w:bottom w:w="90" w:type="dxa"/>
              <w:end w:w="120" w:type="dxa"/>
            </w:tcMar>
            <w:vAlign w:val="top"/>
          </w:tcPr>
          <w:p>
            <w:r>
              <w:rPr>
                <w:rFonts w:ascii="Arial" w:hAnsi="Arial"/>
                <w:color w:val="111411"/>
                <w:sz w:val="17"/>
              </w:rPr>
              <w:t>Voice</w:t>
            </w:r>
          </w:p>
        </w:tc>
        <w:tc>
          <w:tcPr>
            <w:tcW w:type="dxa" w:w="3528"/>
            <w:shd w:fill="FFFFFF"/>
            <w:tcMar>
              <w:top w:w="90" w:type="dxa"/>
              <w:start w:w="120" w:type="dxa"/>
              <w:bottom w:w="90" w:type="dxa"/>
              <w:end w:w="120" w:type="dxa"/>
            </w:tcMar>
            <w:vAlign w:val="top"/>
          </w:tcPr>
          <w:p>
            <w:r>
              <w:rPr>
                <w:rFonts w:ascii="Arial" w:hAnsi="Arial"/>
                <w:color w:val="111411"/>
                <w:sz w:val="17"/>
              </w:rPr>
              <w:t>The call is unanswered. The customer is not.</w:t>
            </w:r>
          </w:p>
        </w:tc>
        <w:tc>
          <w:tcPr>
            <w:tcW w:type="dxa" w:w="4031"/>
            <w:shd w:fill="FFFFFF"/>
            <w:tcMar>
              <w:top w:w="90" w:type="dxa"/>
              <w:start w:w="120" w:type="dxa"/>
              <w:bottom w:w="90" w:type="dxa"/>
              <w:end w:w="120" w:type="dxa"/>
            </w:tcMar>
            <w:vAlign w:val="top"/>
          </w:tcPr>
          <w:p>
            <w:r>
              <w:rPr>
                <w:rFonts w:ascii="Arial" w:hAnsi="Arial"/>
                <w:color w:val="111411"/>
                <w:sz w:val="17"/>
              </w:rPr>
              <w:t>Natural turn-taking, interruption, language, consent and handoff.</w:t>
            </w:r>
          </w:p>
        </w:tc>
      </w:tr>
      <w:tr>
        <w:tc>
          <w:tcPr>
            <w:tcW w:type="dxa" w:w="1800"/>
            <w:shd w:fill="F3F5F1"/>
            <w:tcMar>
              <w:top w:w="90" w:type="dxa"/>
              <w:start w:w="120" w:type="dxa"/>
              <w:bottom w:w="90" w:type="dxa"/>
              <w:end w:w="120" w:type="dxa"/>
            </w:tcMar>
            <w:vAlign w:val="top"/>
          </w:tcPr>
          <w:p>
            <w:r>
              <w:rPr>
                <w:rFonts w:ascii="Arial" w:hAnsi="Arial"/>
                <w:color w:val="111411"/>
                <w:sz w:val="17"/>
              </w:rPr>
              <w:t>WhatsApp</w:t>
            </w:r>
          </w:p>
        </w:tc>
        <w:tc>
          <w:tcPr>
            <w:tcW w:type="dxa" w:w="3528"/>
            <w:shd w:fill="F3F5F1"/>
            <w:tcMar>
              <w:top w:w="90" w:type="dxa"/>
              <w:start w:w="120" w:type="dxa"/>
              <w:bottom w:w="90" w:type="dxa"/>
              <w:end w:w="120" w:type="dxa"/>
            </w:tcMar>
            <w:vAlign w:val="top"/>
          </w:tcPr>
          <w:p>
            <w:r>
              <w:rPr>
                <w:rFonts w:ascii="Arial" w:hAnsi="Arial"/>
                <w:color w:val="111411"/>
                <w:sz w:val="17"/>
              </w:rPr>
              <w:t>Move from message to next step without leaving the channel.</w:t>
            </w:r>
          </w:p>
        </w:tc>
        <w:tc>
          <w:tcPr>
            <w:tcW w:type="dxa" w:w="4031"/>
            <w:shd w:fill="F3F5F1"/>
            <w:tcMar>
              <w:top w:w="90" w:type="dxa"/>
              <w:start w:w="120" w:type="dxa"/>
              <w:bottom w:w="90" w:type="dxa"/>
              <w:end w:w="120" w:type="dxa"/>
            </w:tcMar>
            <w:vAlign w:val="top"/>
          </w:tcPr>
          <w:p>
            <w:r>
              <w:rPr>
                <w:rFonts w:ascii="Arial" w:hAnsi="Arial"/>
                <w:color w:val="111411"/>
                <w:sz w:val="17"/>
              </w:rPr>
              <w:t>Context, structured capture, confirmation and follow-up.</w:t>
            </w:r>
          </w:p>
        </w:tc>
      </w:tr>
      <w:tr>
        <w:tc>
          <w:tcPr>
            <w:tcW w:type="dxa" w:w="1800"/>
            <w:shd w:fill="FFFFFF"/>
            <w:tcMar>
              <w:top w:w="90" w:type="dxa"/>
              <w:start w:w="120" w:type="dxa"/>
              <w:bottom w:w="90" w:type="dxa"/>
              <w:end w:w="120" w:type="dxa"/>
            </w:tcMar>
            <w:vAlign w:val="top"/>
          </w:tcPr>
          <w:p>
            <w:r>
              <w:rPr>
                <w:rFonts w:ascii="Arial" w:hAnsi="Arial"/>
                <w:color w:val="111411"/>
                <w:sz w:val="17"/>
              </w:rPr>
              <w:t>Web</w:t>
            </w:r>
          </w:p>
        </w:tc>
        <w:tc>
          <w:tcPr>
            <w:tcW w:type="dxa" w:w="3528"/>
            <w:shd w:fill="FFFFFF"/>
            <w:tcMar>
              <w:top w:w="90" w:type="dxa"/>
              <w:start w:w="120" w:type="dxa"/>
              <w:bottom w:w="90" w:type="dxa"/>
              <w:end w:w="120" w:type="dxa"/>
            </w:tcMar>
            <w:vAlign w:val="top"/>
          </w:tcPr>
          <w:p>
            <w:r>
              <w:rPr>
                <w:rFonts w:ascii="Arial" w:hAnsi="Arial"/>
                <w:color w:val="111411"/>
                <w:sz w:val="17"/>
              </w:rPr>
              <w:t>Turn website traffic into qualified conversations.</w:t>
            </w:r>
          </w:p>
        </w:tc>
        <w:tc>
          <w:tcPr>
            <w:tcW w:type="dxa" w:w="4031"/>
            <w:shd w:fill="FFFFFF"/>
            <w:tcMar>
              <w:top w:w="90" w:type="dxa"/>
              <w:start w:w="120" w:type="dxa"/>
              <w:bottom w:w="90" w:type="dxa"/>
              <w:end w:w="120" w:type="dxa"/>
            </w:tcMar>
            <w:vAlign w:val="top"/>
          </w:tcPr>
          <w:p>
            <w:r>
              <w:rPr>
                <w:rFonts w:ascii="Arial" w:hAnsi="Arial"/>
                <w:color w:val="111411"/>
                <w:sz w:val="17"/>
              </w:rPr>
              <w:t>Embedded experience, consent, qualification and booking.</w:t>
            </w:r>
          </w:p>
        </w:tc>
      </w:tr>
      <w:tr>
        <w:tc>
          <w:tcPr>
            <w:tcW w:type="dxa" w:w="1800"/>
            <w:shd w:fill="F3F5F1"/>
            <w:tcMar>
              <w:top w:w="90" w:type="dxa"/>
              <w:start w:w="120" w:type="dxa"/>
              <w:bottom w:w="90" w:type="dxa"/>
              <w:end w:w="120" w:type="dxa"/>
            </w:tcMar>
            <w:vAlign w:val="top"/>
          </w:tcPr>
          <w:p>
            <w:r>
              <w:rPr>
                <w:rFonts w:ascii="Arial" w:hAnsi="Arial"/>
                <w:color w:val="111411"/>
                <w:sz w:val="17"/>
              </w:rPr>
              <w:t>Knowledge &amp; Rules</w:t>
            </w:r>
          </w:p>
        </w:tc>
        <w:tc>
          <w:tcPr>
            <w:tcW w:type="dxa" w:w="3528"/>
            <w:shd w:fill="F3F5F1"/>
            <w:tcMar>
              <w:top w:w="90" w:type="dxa"/>
              <w:start w:w="120" w:type="dxa"/>
              <w:bottom w:w="90" w:type="dxa"/>
              <w:end w:w="120" w:type="dxa"/>
            </w:tcMar>
            <w:vAlign w:val="top"/>
          </w:tcPr>
          <w:p>
            <w:r>
              <w:rPr>
                <w:rFonts w:ascii="Arial" w:hAnsi="Arial"/>
                <w:color w:val="111411"/>
                <w:sz w:val="17"/>
              </w:rPr>
              <w:t>A confident answer begins with approved sources.</w:t>
            </w:r>
          </w:p>
        </w:tc>
        <w:tc>
          <w:tcPr>
            <w:tcW w:type="dxa" w:w="4031"/>
            <w:shd w:fill="F3F5F1"/>
            <w:tcMar>
              <w:top w:w="90" w:type="dxa"/>
              <w:start w:w="120" w:type="dxa"/>
              <w:bottom w:w="90" w:type="dxa"/>
              <w:end w:w="120" w:type="dxa"/>
            </w:tcMar>
            <w:vAlign w:val="top"/>
          </w:tcPr>
          <w:p>
            <w:r>
              <w:rPr>
                <w:rFonts w:ascii="Arial" w:hAnsi="Arial"/>
                <w:color w:val="111411"/>
                <w:sz w:val="17"/>
              </w:rPr>
              <w:t>Source permission, freshness, uncertainty and human fallback.</w:t>
            </w:r>
          </w:p>
        </w:tc>
      </w:tr>
      <w:tr>
        <w:tc>
          <w:tcPr>
            <w:tcW w:type="dxa" w:w="1800"/>
            <w:shd w:fill="FFFFFF"/>
            <w:tcMar>
              <w:top w:w="90" w:type="dxa"/>
              <w:start w:w="120" w:type="dxa"/>
              <w:bottom w:w="90" w:type="dxa"/>
              <w:end w:w="120" w:type="dxa"/>
            </w:tcMar>
            <w:vAlign w:val="top"/>
          </w:tcPr>
          <w:p>
            <w:r>
              <w:rPr>
                <w:rFonts w:ascii="Arial" w:hAnsi="Arial"/>
                <w:color w:val="111411"/>
                <w:sz w:val="17"/>
              </w:rPr>
              <w:t>Handoffs</w:t>
            </w:r>
          </w:p>
        </w:tc>
        <w:tc>
          <w:tcPr>
            <w:tcW w:type="dxa" w:w="3528"/>
            <w:shd w:fill="FFFFFF"/>
            <w:tcMar>
              <w:top w:w="90" w:type="dxa"/>
              <w:start w:w="120" w:type="dxa"/>
              <w:bottom w:w="90" w:type="dxa"/>
              <w:end w:w="120" w:type="dxa"/>
            </w:tcMar>
            <w:vAlign w:val="top"/>
          </w:tcPr>
          <w:p>
            <w:r>
              <w:rPr>
                <w:rFonts w:ascii="Arial" w:hAnsi="Arial"/>
                <w:color w:val="111411"/>
                <w:sz w:val="17"/>
              </w:rPr>
              <w:t>Some conversations need a person.</w:t>
            </w:r>
          </w:p>
        </w:tc>
        <w:tc>
          <w:tcPr>
            <w:tcW w:type="dxa" w:w="4031"/>
            <w:shd w:fill="FFFFFF"/>
            <w:tcMar>
              <w:top w:w="90" w:type="dxa"/>
              <w:start w:w="120" w:type="dxa"/>
              <w:bottom w:w="90" w:type="dxa"/>
              <w:end w:w="120" w:type="dxa"/>
            </w:tcMar>
            <w:vAlign w:val="top"/>
          </w:tcPr>
          <w:p>
            <w:r>
              <w:rPr>
                <w:rFonts w:ascii="Arial" w:hAnsi="Arial"/>
                <w:color w:val="111411"/>
                <w:sz w:val="17"/>
              </w:rPr>
              <w:t>Context packet, owner, urgency and response time.</w:t>
            </w:r>
          </w:p>
        </w:tc>
      </w:tr>
      <w:tr>
        <w:tc>
          <w:tcPr>
            <w:tcW w:type="dxa" w:w="1800"/>
            <w:shd w:fill="F3F5F1"/>
            <w:tcMar>
              <w:top w:w="90" w:type="dxa"/>
              <w:start w:w="120" w:type="dxa"/>
              <w:bottom w:w="90" w:type="dxa"/>
              <w:end w:w="120" w:type="dxa"/>
            </w:tcMar>
            <w:vAlign w:val="top"/>
          </w:tcPr>
          <w:p>
            <w:r>
              <w:rPr>
                <w:rFonts w:ascii="Arial" w:hAnsi="Arial"/>
                <w:color w:val="111411"/>
                <w:sz w:val="17"/>
              </w:rPr>
              <w:t>Integrations</w:t>
            </w:r>
          </w:p>
        </w:tc>
        <w:tc>
          <w:tcPr>
            <w:tcW w:type="dxa" w:w="3528"/>
            <w:shd w:fill="F3F5F1"/>
            <w:tcMar>
              <w:top w:w="90" w:type="dxa"/>
              <w:start w:w="120" w:type="dxa"/>
              <w:bottom w:w="90" w:type="dxa"/>
              <w:end w:w="120" w:type="dxa"/>
            </w:tcMar>
            <w:vAlign w:val="top"/>
          </w:tcPr>
          <w:p>
            <w:r>
              <w:rPr>
                <w:rFonts w:ascii="Arial" w:hAnsi="Arial"/>
                <w:color w:val="111411"/>
                <w:sz w:val="17"/>
              </w:rPr>
              <w:t>Make conversations work with the systems already in place.</w:t>
            </w:r>
          </w:p>
        </w:tc>
        <w:tc>
          <w:tcPr>
            <w:tcW w:type="dxa" w:w="4031"/>
            <w:shd w:fill="F3F5F1"/>
            <w:tcMar>
              <w:top w:w="90" w:type="dxa"/>
              <w:start w:w="120" w:type="dxa"/>
              <w:bottom w:w="90" w:type="dxa"/>
              <w:end w:w="120" w:type="dxa"/>
            </w:tcMar>
            <w:vAlign w:val="top"/>
          </w:tcPr>
          <w:p>
            <w:r>
              <w:rPr>
                <w:rFonts w:ascii="Arial" w:hAnsi="Arial"/>
                <w:color w:val="111411"/>
                <w:sz w:val="17"/>
              </w:rPr>
              <w:t>Read/write boundaries, permissions and outcomes.</w:t>
            </w:r>
          </w:p>
        </w:tc>
      </w:tr>
      <w:tr>
        <w:tc>
          <w:tcPr>
            <w:tcW w:type="dxa" w:w="1800"/>
            <w:shd w:fill="FFFFFF"/>
            <w:tcMar>
              <w:top w:w="90" w:type="dxa"/>
              <w:start w:w="120" w:type="dxa"/>
              <w:bottom w:w="90" w:type="dxa"/>
              <w:end w:w="120" w:type="dxa"/>
            </w:tcMar>
            <w:vAlign w:val="top"/>
          </w:tcPr>
          <w:p>
            <w:r>
              <w:rPr>
                <w:rFonts w:ascii="Arial" w:hAnsi="Arial"/>
                <w:color w:val="111411"/>
                <w:sz w:val="17"/>
              </w:rPr>
              <w:t>Insights</w:t>
            </w:r>
          </w:p>
        </w:tc>
        <w:tc>
          <w:tcPr>
            <w:tcW w:type="dxa" w:w="3528"/>
            <w:shd w:fill="FFFFFF"/>
            <w:tcMar>
              <w:top w:w="90" w:type="dxa"/>
              <w:start w:w="120" w:type="dxa"/>
              <w:bottom w:w="90" w:type="dxa"/>
              <w:end w:w="120" w:type="dxa"/>
            </w:tcMar>
            <w:vAlign w:val="top"/>
          </w:tcPr>
          <w:p>
            <w:r>
              <w:rPr>
                <w:rFonts w:ascii="Arial" w:hAnsi="Arial"/>
                <w:color w:val="111411"/>
                <w:sz w:val="17"/>
              </w:rPr>
              <w:t>Measure what happened because someone answered.</w:t>
            </w:r>
          </w:p>
        </w:tc>
        <w:tc>
          <w:tcPr>
            <w:tcW w:type="dxa" w:w="4031"/>
            <w:shd w:fill="FFFFFF"/>
            <w:tcMar>
              <w:top w:w="90" w:type="dxa"/>
              <w:start w:w="120" w:type="dxa"/>
              <w:bottom w:w="90" w:type="dxa"/>
              <w:end w:w="120" w:type="dxa"/>
            </w:tcMar>
            <w:vAlign w:val="top"/>
          </w:tcPr>
          <w:p>
            <w:r>
              <w:rPr>
                <w:rFonts w:ascii="Arial" w:hAnsi="Arial"/>
                <w:color w:val="111411"/>
                <w:sz w:val="17"/>
              </w:rPr>
              <w:t>Resolution, next-step completion, recurring questions and gaps.</w:t>
            </w:r>
          </w:p>
        </w:tc>
      </w:tr>
    </w:tbl>
    <w:p>
      <w:pPr>
        <w:spacing w:after="0"/>
      </w:pPr>
    </w:p>
    <w:p>
      <w:pPr>
        <w:keepNext/>
      </w:pPr>
      <w:r>
        <w:rPr>
          <w:rFonts w:ascii="Arial" w:hAnsi="Arial"/>
          <w:b/>
          <w:color w:val="4F780E"/>
          <w:sz w:val="18"/>
        </w:rPr>
        <w:t xml:space="preserve">PDP-001  </w:t>
      </w:r>
      <w:r>
        <w:rPr>
          <w:rFonts w:ascii="Arial" w:hAnsi="Arial"/>
          <w:b/>
          <w:color w:val="111411"/>
          <w:sz w:val="22"/>
        </w:rPr>
        <w:t>Capability narrative</w:t>
      </w:r>
    </w:p>
    <w:p>
      <w:pPr>
        <w:ind w:left="259"/>
      </w:pPr>
      <w:r>
        <w:t>Each product page must connect the capability to customer outcome, controlled mechanism, proof and next action.</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Page begins with an outcome/problem, not a feature list.</w:t>
      </w:r>
    </w:p>
    <w:p>
      <w:pPr>
        <w:pStyle w:val="ListBullet"/>
      </w:pPr>
      <w:r>
        <w:t>Every technical claim has a defined state: available, beta, planned or illustrative.</w:t>
      </w:r>
    </w:p>
    <w:p>
      <w:pPr>
        <w:pStyle w:val="ListBullet"/>
      </w:pPr>
      <w:r>
        <w:t>CTA preserves referral context and selected channel where applicable.</w:t>
      </w:r>
    </w:p>
    <w:p>
      <w:pPr>
        <w:pStyle w:val="Eyebrow"/>
        <w:pageBreakBefore/>
      </w:pPr>
      <w:r>
        <w:t>12 / DEMONSTRATION</w:t>
      </w:r>
    </w:p>
    <w:p>
      <w:pPr>
        <w:pStyle w:val="Heading1"/>
      </w:pPr>
      <w:r>
        <w:t>Interactive “bring one real conversation” experience</w:t>
      </w:r>
    </w:p>
    <w:p>
      <w:pPr>
        <w:pStyle w:val="Lead"/>
      </w:pPr>
      <w:r>
        <w:t>The embedded demonstration is the website’s product moment. It must feel specific and useful while remaining safe, deterministic enough to trust and transparent about data use.</w:t>
      </w:r>
    </w:p>
    <w:p>
      <w:pPr>
        <w:pStyle w:val="Heading2"/>
      </w:pPr>
      <w:r>
        <w:t>Primary flow</w:t>
      </w:r>
    </w:p>
    <w:tbl>
      <w:tblPr>
        <w:tblW w:type="dxa" w:w="9360"/>
        <w:jc w:val="center"/>
        <w:tblLayout w:type="fixed"/>
        <w:tblLook w:firstColumn="1" w:firstRow="1" w:lastColumn="0" w:lastRow="0" w:noHBand="0" w:noVBand="1" w:val="04A0"/>
        <w:tblInd w:w="120" w:type="dxa"/>
      </w:tblPr>
      <w:tblGrid>
        <w:gridCol w:w="1152"/>
        <w:gridCol w:w="2232"/>
        <w:gridCol w:w="3816"/>
        <w:gridCol w:w="2160"/>
      </w:tblGrid>
      <w:tr>
        <w:trPr>
          <w:tblHeader w:val="true"/>
        </w:trPr>
        <w:tc>
          <w:tcPr>
            <w:tcW w:type="dxa" w:w="1152"/>
            <w:shd w:fill="050605"/>
            <w:tcMar>
              <w:top w:w="90" w:type="dxa"/>
              <w:start w:w="120" w:type="dxa"/>
              <w:bottom w:w="90" w:type="dxa"/>
              <w:end w:w="120" w:type="dxa"/>
            </w:tcMar>
          </w:tcPr>
          <w:p>
            <w:r>
              <w:rPr>
                <w:rFonts w:ascii="Arial" w:hAnsi="Arial"/>
                <w:b/>
                <w:color w:val="FFFFFF"/>
                <w:sz w:val="16"/>
              </w:rPr>
              <w:t>Step</w:t>
            </w:r>
          </w:p>
        </w:tc>
        <w:tc>
          <w:tcPr>
            <w:tcW w:type="dxa" w:w="2232"/>
            <w:shd w:fill="050605"/>
            <w:tcMar>
              <w:top w:w="90" w:type="dxa"/>
              <w:start w:w="120" w:type="dxa"/>
              <w:bottom w:w="90" w:type="dxa"/>
              <w:end w:w="120" w:type="dxa"/>
            </w:tcMar>
          </w:tcPr>
          <w:p>
            <w:r>
              <w:rPr>
                <w:rFonts w:ascii="Arial" w:hAnsi="Arial"/>
                <w:b/>
                <w:color w:val="FFFFFF"/>
                <w:sz w:val="16"/>
              </w:rPr>
              <w:t>User action</w:t>
            </w:r>
          </w:p>
        </w:tc>
        <w:tc>
          <w:tcPr>
            <w:tcW w:type="dxa" w:w="3816"/>
            <w:shd w:fill="050605"/>
            <w:tcMar>
              <w:top w:w="90" w:type="dxa"/>
              <w:start w:w="120" w:type="dxa"/>
              <w:bottom w:w="90" w:type="dxa"/>
              <w:end w:w="120" w:type="dxa"/>
            </w:tcMar>
          </w:tcPr>
          <w:p>
            <w:r>
              <w:rPr>
                <w:rFonts w:ascii="Arial" w:hAnsi="Arial"/>
                <w:b/>
                <w:color w:val="FFFFFF"/>
                <w:sz w:val="16"/>
              </w:rPr>
              <w:t>System behaviour</w:t>
            </w:r>
          </w:p>
        </w:tc>
        <w:tc>
          <w:tcPr>
            <w:tcW w:type="dxa" w:w="2160"/>
            <w:shd w:fill="050605"/>
            <w:tcMar>
              <w:top w:w="90" w:type="dxa"/>
              <w:start w:w="120" w:type="dxa"/>
              <w:bottom w:w="90" w:type="dxa"/>
              <w:end w:w="120" w:type="dxa"/>
            </w:tcMar>
          </w:tcPr>
          <w:p>
            <w:r>
              <w:rPr>
                <w:rFonts w:ascii="Arial" w:hAnsi="Arial"/>
                <w:b/>
                <w:color w:val="FFFFFF"/>
                <w:sz w:val="16"/>
              </w:rPr>
              <w:t>Exit/error</w:t>
            </w:r>
          </w:p>
        </w:tc>
      </w:tr>
      <w:tr>
        <w:tc>
          <w:tcPr>
            <w:tcW w:type="dxa" w:w="1152"/>
            <w:shd w:fill="F3F5F1"/>
            <w:tcMar>
              <w:top w:w="90" w:type="dxa"/>
              <w:start w:w="120" w:type="dxa"/>
              <w:bottom w:w="90" w:type="dxa"/>
              <w:end w:w="120" w:type="dxa"/>
            </w:tcMar>
            <w:vAlign w:val="top"/>
          </w:tcPr>
          <w:p>
            <w:r>
              <w:rPr>
                <w:rFonts w:ascii="Arial" w:hAnsi="Arial"/>
                <w:color w:val="111411"/>
                <w:sz w:val="17"/>
              </w:rPr>
              <w:t>1. Context</w:t>
            </w:r>
          </w:p>
        </w:tc>
        <w:tc>
          <w:tcPr>
            <w:tcW w:type="dxa" w:w="2232"/>
            <w:shd w:fill="F3F5F1"/>
            <w:tcMar>
              <w:top w:w="90" w:type="dxa"/>
              <w:start w:w="120" w:type="dxa"/>
              <w:bottom w:w="90" w:type="dxa"/>
              <w:end w:w="120" w:type="dxa"/>
            </w:tcMar>
            <w:vAlign w:val="top"/>
          </w:tcPr>
          <w:p>
            <w:r>
              <w:rPr>
                <w:rFonts w:ascii="Arial" w:hAnsi="Arial"/>
                <w:color w:val="111411"/>
                <w:sz w:val="17"/>
              </w:rPr>
              <w:t>Choose Profession or Enterprise.</w:t>
            </w:r>
          </w:p>
        </w:tc>
        <w:tc>
          <w:tcPr>
            <w:tcW w:type="dxa" w:w="3816"/>
            <w:shd w:fill="F3F5F1"/>
            <w:tcMar>
              <w:top w:w="90" w:type="dxa"/>
              <w:start w:w="120" w:type="dxa"/>
              <w:bottom w:w="90" w:type="dxa"/>
              <w:end w:w="120" w:type="dxa"/>
            </w:tcMar>
            <w:vAlign w:val="top"/>
          </w:tcPr>
          <w:p>
            <w:r>
              <w:rPr>
                <w:rFonts w:ascii="Arial" w:hAnsi="Arial"/>
                <w:color w:val="111411"/>
                <w:sz w:val="17"/>
              </w:rPr>
              <w:t>Load relevant channels, example prompts, rules and boundaries.</w:t>
            </w:r>
          </w:p>
        </w:tc>
        <w:tc>
          <w:tcPr>
            <w:tcW w:type="dxa" w:w="2160"/>
            <w:shd w:fill="F3F5F1"/>
            <w:tcMar>
              <w:top w:w="90" w:type="dxa"/>
              <w:start w:w="120" w:type="dxa"/>
              <w:bottom w:w="90" w:type="dxa"/>
              <w:end w:w="120" w:type="dxa"/>
            </w:tcMar>
            <w:vAlign w:val="top"/>
          </w:tcPr>
          <w:p>
            <w:r>
              <w:rPr>
                <w:rFonts w:ascii="Arial" w:hAnsi="Arial"/>
                <w:color w:val="111411"/>
                <w:sz w:val="17"/>
              </w:rPr>
              <w:t>Unavailable state offers nearest supported context.</w:t>
            </w:r>
          </w:p>
        </w:tc>
      </w:tr>
      <w:tr>
        <w:tc>
          <w:tcPr>
            <w:tcW w:type="dxa" w:w="1152"/>
            <w:shd w:fill="FFFFFF"/>
            <w:tcMar>
              <w:top w:w="90" w:type="dxa"/>
              <w:start w:w="120" w:type="dxa"/>
              <w:bottom w:w="90" w:type="dxa"/>
              <w:end w:w="120" w:type="dxa"/>
            </w:tcMar>
            <w:vAlign w:val="top"/>
          </w:tcPr>
          <w:p>
            <w:r>
              <w:rPr>
                <w:rFonts w:ascii="Arial" w:hAnsi="Arial"/>
                <w:color w:val="111411"/>
                <w:sz w:val="17"/>
              </w:rPr>
              <w:t>2. Channel</w:t>
            </w:r>
          </w:p>
        </w:tc>
        <w:tc>
          <w:tcPr>
            <w:tcW w:type="dxa" w:w="2232"/>
            <w:shd w:fill="FFFFFF"/>
            <w:tcMar>
              <w:top w:w="90" w:type="dxa"/>
              <w:start w:w="120" w:type="dxa"/>
              <w:bottom w:w="90" w:type="dxa"/>
              <w:end w:w="120" w:type="dxa"/>
            </w:tcMar>
            <w:vAlign w:val="top"/>
          </w:tcPr>
          <w:p>
            <w:r>
              <w:rPr>
                <w:rFonts w:ascii="Arial" w:hAnsi="Arial"/>
                <w:color w:val="111411"/>
                <w:sz w:val="17"/>
              </w:rPr>
              <w:t>Choose Voice, WhatsApp or Web.</w:t>
            </w:r>
          </w:p>
        </w:tc>
        <w:tc>
          <w:tcPr>
            <w:tcW w:type="dxa" w:w="3816"/>
            <w:shd w:fill="FFFFFF"/>
            <w:tcMar>
              <w:top w:w="90" w:type="dxa"/>
              <w:start w:w="120" w:type="dxa"/>
              <w:bottom w:w="90" w:type="dxa"/>
              <w:end w:w="120" w:type="dxa"/>
            </w:tcMar>
            <w:vAlign w:val="top"/>
          </w:tcPr>
          <w:p>
            <w:r>
              <w:rPr>
                <w:rFonts w:ascii="Arial" w:hAnsi="Arial"/>
                <w:color w:val="111411"/>
                <w:sz w:val="17"/>
              </w:rPr>
              <w:t>Adapt UI and example while preserving context.</w:t>
            </w:r>
          </w:p>
        </w:tc>
        <w:tc>
          <w:tcPr>
            <w:tcW w:type="dxa" w:w="2160"/>
            <w:shd w:fill="FFFFFF"/>
            <w:tcMar>
              <w:top w:w="90" w:type="dxa"/>
              <w:start w:w="120" w:type="dxa"/>
              <w:bottom w:w="90" w:type="dxa"/>
              <w:end w:w="120" w:type="dxa"/>
            </w:tcMar>
            <w:vAlign w:val="top"/>
          </w:tcPr>
          <w:p>
            <w:r>
              <w:rPr>
                <w:rFonts w:ascii="Arial" w:hAnsi="Arial"/>
                <w:color w:val="111411"/>
                <w:sz w:val="17"/>
              </w:rPr>
              <w:t>Channel unavailable explains status.</w:t>
            </w:r>
          </w:p>
        </w:tc>
      </w:tr>
      <w:tr>
        <w:tc>
          <w:tcPr>
            <w:tcW w:type="dxa" w:w="1152"/>
            <w:shd w:fill="F3F5F1"/>
            <w:tcMar>
              <w:top w:w="90" w:type="dxa"/>
              <w:start w:w="120" w:type="dxa"/>
              <w:bottom w:w="90" w:type="dxa"/>
              <w:end w:w="120" w:type="dxa"/>
            </w:tcMar>
            <w:vAlign w:val="top"/>
          </w:tcPr>
          <w:p>
            <w:r>
              <w:rPr>
                <w:rFonts w:ascii="Arial" w:hAnsi="Arial"/>
                <w:color w:val="111411"/>
                <w:sz w:val="17"/>
              </w:rPr>
              <w:t>3. Question</w:t>
            </w:r>
          </w:p>
        </w:tc>
        <w:tc>
          <w:tcPr>
            <w:tcW w:type="dxa" w:w="2232"/>
            <w:shd w:fill="F3F5F1"/>
            <w:tcMar>
              <w:top w:w="90" w:type="dxa"/>
              <w:start w:w="120" w:type="dxa"/>
              <w:bottom w:w="90" w:type="dxa"/>
              <w:end w:w="120" w:type="dxa"/>
            </w:tcMar>
            <w:vAlign w:val="top"/>
          </w:tcPr>
          <w:p>
            <w:r>
              <w:rPr>
                <w:rFonts w:ascii="Arial" w:hAnsi="Arial"/>
                <w:color w:val="111411"/>
                <w:sz w:val="17"/>
              </w:rPr>
              <w:t>Select an example or enter a question.</w:t>
            </w:r>
          </w:p>
        </w:tc>
        <w:tc>
          <w:tcPr>
            <w:tcW w:type="dxa" w:w="3816"/>
            <w:shd w:fill="F3F5F1"/>
            <w:tcMar>
              <w:top w:w="90" w:type="dxa"/>
              <w:start w:w="120" w:type="dxa"/>
              <w:bottom w:w="90" w:type="dxa"/>
              <w:end w:w="120" w:type="dxa"/>
            </w:tcMar>
            <w:vAlign w:val="top"/>
          </w:tcPr>
          <w:p>
            <w:r>
              <w:rPr>
                <w:rFonts w:ascii="Arial" w:hAnsi="Arial"/>
                <w:color w:val="111411"/>
                <w:sz w:val="17"/>
              </w:rPr>
              <w:t>Validate length, unsafe content and consent.</w:t>
            </w:r>
          </w:p>
        </w:tc>
        <w:tc>
          <w:tcPr>
            <w:tcW w:type="dxa" w:w="2160"/>
            <w:shd w:fill="F3F5F1"/>
            <w:tcMar>
              <w:top w:w="90" w:type="dxa"/>
              <w:start w:w="120" w:type="dxa"/>
              <w:bottom w:w="90" w:type="dxa"/>
              <w:end w:w="120" w:type="dxa"/>
            </w:tcMar>
            <w:vAlign w:val="top"/>
          </w:tcPr>
          <w:p>
            <w:r>
              <w:rPr>
                <w:rFonts w:ascii="Arial" w:hAnsi="Arial"/>
                <w:color w:val="111411"/>
                <w:sz w:val="17"/>
              </w:rPr>
              <w:t>Preserve text and provide correction.</w:t>
            </w:r>
          </w:p>
        </w:tc>
      </w:tr>
      <w:tr>
        <w:tc>
          <w:tcPr>
            <w:tcW w:type="dxa" w:w="1152"/>
            <w:shd w:fill="FFFFFF"/>
            <w:tcMar>
              <w:top w:w="90" w:type="dxa"/>
              <w:start w:w="120" w:type="dxa"/>
              <w:bottom w:w="90" w:type="dxa"/>
              <w:end w:w="120" w:type="dxa"/>
            </w:tcMar>
            <w:vAlign w:val="top"/>
          </w:tcPr>
          <w:p>
            <w:r>
              <w:rPr>
                <w:rFonts w:ascii="Arial" w:hAnsi="Arial"/>
                <w:color w:val="111411"/>
                <w:sz w:val="17"/>
              </w:rPr>
              <w:t>4. Answer</w:t>
            </w:r>
          </w:p>
        </w:tc>
        <w:tc>
          <w:tcPr>
            <w:tcW w:type="dxa" w:w="2232"/>
            <w:shd w:fill="FFFFFF"/>
            <w:tcMar>
              <w:top w:w="90" w:type="dxa"/>
              <w:start w:w="120" w:type="dxa"/>
              <w:bottom w:w="90" w:type="dxa"/>
              <w:end w:w="120" w:type="dxa"/>
            </w:tcMar>
            <w:vAlign w:val="top"/>
          </w:tcPr>
          <w:p>
            <w:r>
              <w:rPr>
                <w:rFonts w:ascii="Arial" w:hAnsi="Arial"/>
                <w:color w:val="111411"/>
                <w:sz w:val="17"/>
              </w:rPr>
              <w:t>Submit.</w:t>
            </w:r>
          </w:p>
        </w:tc>
        <w:tc>
          <w:tcPr>
            <w:tcW w:type="dxa" w:w="3816"/>
            <w:shd w:fill="FFFFFF"/>
            <w:tcMar>
              <w:top w:w="90" w:type="dxa"/>
              <w:start w:w="120" w:type="dxa"/>
              <w:bottom w:w="90" w:type="dxa"/>
              <w:end w:w="120" w:type="dxa"/>
            </w:tcMar>
            <w:vAlign w:val="top"/>
          </w:tcPr>
          <w:p>
            <w:r>
              <w:rPr>
                <w:rFonts w:ascii="Arial" w:hAnsi="Arial"/>
                <w:color w:val="111411"/>
                <w:sz w:val="17"/>
              </w:rPr>
              <w:t>Return controlled answer or clarification path.</w:t>
            </w:r>
          </w:p>
        </w:tc>
        <w:tc>
          <w:tcPr>
            <w:tcW w:type="dxa" w:w="2160"/>
            <w:shd w:fill="FFFFFF"/>
            <w:tcMar>
              <w:top w:w="90" w:type="dxa"/>
              <w:start w:w="120" w:type="dxa"/>
              <w:bottom w:w="90" w:type="dxa"/>
              <w:end w:w="120" w:type="dxa"/>
            </w:tcMar>
            <w:vAlign w:val="top"/>
          </w:tcPr>
          <w:p>
            <w:r>
              <w:rPr>
                <w:rFonts w:ascii="Arial" w:hAnsi="Arial"/>
                <w:color w:val="111411"/>
                <w:sz w:val="17"/>
              </w:rPr>
              <w:t>Timeout falls back to deterministic example.</w:t>
            </w:r>
          </w:p>
        </w:tc>
      </w:tr>
      <w:tr>
        <w:tc>
          <w:tcPr>
            <w:tcW w:type="dxa" w:w="1152"/>
            <w:shd w:fill="F3F5F1"/>
            <w:tcMar>
              <w:top w:w="90" w:type="dxa"/>
              <w:start w:w="120" w:type="dxa"/>
              <w:bottom w:w="90" w:type="dxa"/>
              <w:end w:w="120" w:type="dxa"/>
            </w:tcMar>
            <w:vAlign w:val="top"/>
          </w:tcPr>
          <w:p>
            <w:r>
              <w:rPr>
                <w:rFonts w:ascii="Arial" w:hAnsi="Arial"/>
                <w:color w:val="111411"/>
                <w:sz w:val="17"/>
              </w:rPr>
              <w:t>5. Understand</w:t>
            </w:r>
          </w:p>
        </w:tc>
        <w:tc>
          <w:tcPr>
            <w:tcW w:type="dxa" w:w="2232"/>
            <w:shd w:fill="F3F5F1"/>
            <w:tcMar>
              <w:top w:w="90" w:type="dxa"/>
              <w:start w:w="120" w:type="dxa"/>
              <w:bottom w:w="90" w:type="dxa"/>
              <w:end w:w="120" w:type="dxa"/>
            </w:tcMar>
            <w:vAlign w:val="top"/>
          </w:tcPr>
          <w:p>
            <w:r>
              <w:rPr>
                <w:rFonts w:ascii="Arial" w:hAnsi="Arial"/>
                <w:color w:val="111411"/>
                <w:sz w:val="17"/>
              </w:rPr>
              <w:t>Provide one required qualifier if needed.</w:t>
            </w:r>
          </w:p>
        </w:tc>
        <w:tc>
          <w:tcPr>
            <w:tcW w:type="dxa" w:w="3816"/>
            <w:shd w:fill="F3F5F1"/>
            <w:tcMar>
              <w:top w:w="90" w:type="dxa"/>
              <w:start w:w="120" w:type="dxa"/>
              <w:bottom w:w="90" w:type="dxa"/>
              <w:end w:w="120" w:type="dxa"/>
            </w:tcMar>
            <w:vAlign w:val="top"/>
          </w:tcPr>
          <w:p>
            <w:r>
              <w:rPr>
                <w:rFonts w:ascii="Arial" w:hAnsi="Arial"/>
                <w:color w:val="111411"/>
                <w:sz w:val="17"/>
              </w:rPr>
              <w:t>Update context; do not repeat known information.</w:t>
            </w:r>
          </w:p>
        </w:tc>
        <w:tc>
          <w:tcPr>
            <w:tcW w:type="dxa" w:w="2160"/>
            <w:shd w:fill="F3F5F1"/>
            <w:tcMar>
              <w:top w:w="90" w:type="dxa"/>
              <w:start w:w="120" w:type="dxa"/>
              <w:bottom w:w="90" w:type="dxa"/>
              <w:end w:w="120" w:type="dxa"/>
            </w:tcMar>
            <w:vAlign w:val="top"/>
          </w:tcPr>
          <w:p>
            <w:r>
              <w:rPr>
                <w:rFonts w:ascii="Arial" w:hAnsi="Arial"/>
                <w:color w:val="111411"/>
                <w:sz w:val="17"/>
              </w:rPr>
              <w:t>Allow skip where not mandatory.</w:t>
            </w:r>
          </w:p>
        </w:tc>
      </w:tr>
      <w:tr>
        <w:tc>
          <w:tcPr>
            <w:tcW w:type="dxa" w:w="1152"/>
            <w:shd w:fill="FFFFFF"/>
            <w:tcMar>
              <w:top w:w="90" w:type="dxa"/>
              <w:start w:w="120" w:type="dxa"/>
              <w:bottom w:w="90" w:type="dxa"/>
              <w:end w:w="120" w:type="dxa"/>
            </w:tcMar>
            <w:vAlign w:val="top"/>
          </w:tcPr>
          <w:p>
            <w:r>
              <w:rPr>
                <w:rFonts w:ascii="Arial" w:hAnsi="Arial"/>
                <w:color w:val="111411"/>
                <w:sz w:val="17"/>
              </w:rPr>
              <w:t>6. Act</w:t>
            </w:r>
          </w:p>
        </w:tc>
        <w:tc>
          <w:tcPr>
            <w:tcW w:type="dxa" w:w="2232"/>
            <w:shd w:fill="FFFFFF"/>
            <w:tcMar>
              <w:top w:w="90" w:type="dxa"/>
              <w:start w:w="120" w:type="dxa"/>
              <w:bottom w:w="90" w:type="dxa"/>
              <w:end w:w="120" w:type="dxa"/>
            </w:tcMar>
            <w:vAlign w:val="top"/>
          </w:tcPr>
          <w:p>
            <w:r>
              <w:rPr>
                <w:rFonts w:ascii="Arial" w:hAnsi="Arial"/>
                <w:color w:val="111411"/>
                <w:sz w:val="17"/>
              </w:rPr>
              <w:t>Show a next step based on scenario.</w:t>
            </w:r>
          </w:p>
        </w:tc>
        <w:tc>
          <w:tcPr>
            <w:tcW w:type="dxa" w:w="3816"/>
            <w:shd w:fill="FFFFFF"/>
            <w:tcMar>
              <w:top w:w="90" w:type="dxa"/>
              <w:start w:w="120" w:type="dxa"/>
              <w:bottom w:w="90" w:type="dxa"/>
              <w:end w:w="120" w:type="dxa"/>
            </w:tcMar>
            <w:vAlign w:val="top"/>
          </w:tcPr>
          <w:p>
            <w:r>
              <w:rPr>
                <w:rFonts w:ascii="Arial" w:hAnsi="Arial"/>
                <w:color w:val="111411"/>
                <w:sz w:val="17"/>
              </w:rPr>
              <w:t>Book, route, request, schedule or assign—illustrative unless connected.</w:t>
            </w:r>
          </w:p>
        </w:tc>
        <w:tc>
          <w:tcPr>
            <w:tcW w:type="dxa" w:w="2160"/>
            <w:shd w:fill="FFFFFF"/>
            <w:tcMar>
              <w:top w:w="90" w:type="dxa"/>
              <w:start w:w="120" w:type="dxa"/>
              <w:bottom w:w="90" w:type="dxa"/>
              <w:end w:w="120" w:type="dxa"/>
            </w:tcMar>
            <w:vAlign w:val="top"/>
          </w:tcPr>
          <w:p>
            <w:r>
              <w:rPr>
                <w:rFonts w:ascii="Arial" w:hAnsi="Arial"/>
                <w:color w:val="111411"/>
                <w:sz w:val="17"/>
              </w:rPr>
              <w:t>Clearly label simulated action.</w:t>
            </w:r>
          </w:p>
        </w:tc>
      </w:tr>
      <w:tr>
        <w:tc>
          <w:tcPr>
            <w:tcW w:type="dxa" w:w="1152"/>
            <w:shd w:fill="F3F5F1"/>
            <w:tcMar>
              <w:top w:w="90" w:type="dxa"/>
              <w:start w:w="120" w:type="dxa"/>
              <w:bottom w:w="90" w:type="dxa"/>
              <w:end w:w="120" w:type="dxa"/>
            </w:tcMar>
            <w:vAlign w:val="top"/>
          </w:tcPr>
          <w:p>
            <w:r>
              <w:rPr>
                <w:rFonts w:ascii="Arial" w:hAnsi="Arial"/>
                <w:color w:val="111411"/>
                <w:sz w:val="17"/>
              </w:rPr>
              <w:t>7. Result</w:t>
            </w:r>
          </w:p>
        </w:tc>
        <w:tc>
          <w:tcPr>
            <w:tcW w:type="dxa" w:w="2232"/>
            <w:shd w:fill="F3F5F1"/>
            <w:tcMar>
              <w:top w:w="90" w:type="dxa"/>
              <w:start w:w="120" w:type="dxa"/>
              <w:bottom w:w="90" w:type="dxa"/>
              <w:end w:w="120" w:type="dxa"/>
            </w:tcMar>
            <w:vAlign w:val="top"/>
          </w:tcPr>
          <w:p>
            <w:r>
              <w:rPr>
                <w:rFonts w:ascii="Arial" w:hAnsi="Arial"/>
                <w:color w:val="111411"/>
                <w:sz w:val="17"/>
              </w:rPr>
              <w:t>Review answer, qualification, action and owner.</w:t>
            </w:r>
          </w:p>
        </w:tc>
        <w:tc>
          <w:tcPr>
            <w:tcW w:type="dxa" w:w="3816"/>
            <w:shd w:fill="F3F5F1"/>
            <w:tcMar>
              <w:top w:w="90" w:type="dxa"/>
              <w:start w:w="120" w:type="dxa"/>
              <w:bottom w:w="90" w:type="dxa"/>
              <w:end w:w="120" w:type="dxa"/>
            </w:tcMar>
            <w:vAlign w:val="top"/>
          </w:tcPr>
          <w:p>
            <w:r>
              <w:rPr>
                <w:rFonts w:ascii="Arial" w:hAnsi="Arial"/>
                <w:color w:val="111411"/>
                <w:sz w:val="17"/>
              </w:rPr>
              <w:t>Offer retry or working session CTA.</w:t>
            </w:r>
          </w:p>
        </w:tc>
        <w:tc>
          <w:tcPr>
            <w:tcW w:type="dxa" w:w="2160"/>
            <w:shd w:fill="F3F5F1"/>
            <w:tcMar>
              <w:top w:w="90" w:type="dxa"/>
              <w:start w:w="120" w:type="dxa"/>
              <w:bottom w:w="90" w:type="dxa"/>
              <w:end w:w="120" w:type="dxa"/>
            </w:tcMar>
            <w:vAlign w:val="top"/>
          </w:tcPr>
          <w:p>
            <w:r>
              <w:rPr>
                <w:rFonts w:ascii="Arial" w:hAnsi="Arial"/>
                <w:color w:val="111411"/>
                <w:sz w:val="17"/>
              </w:rPr>
              <w:t>Maintain profession/channel state.</w:t>
            </w:r>
          </w:p>
        </w:tc>
      </w:tr>
    </w:tbl>
    <w:p>
      <w:pPr>
        <w:spacing w:after="0"/>
      </w:pPr>
    </w:p>
    <w:p>
      <w:pPr>
        <w:keepNext/>
      </w:pPr>
      <w:r>
        <w:rPr>
          <w:rFonts w:ascii="Arial" w:hAnsi="Arial"/>
          <w:b/>
          <w:color w:val="4F780E"/>
          <w:sz w:val="18"/>
        </w:rPr>
        <w:t xml:space="preserve">DEM-001  </w:t>
      </w:r>
      <w:r>
        <w:rPr>
          <w:rFonts w:ascii="Arial" w:hAnsi="Arial"/>
          <w:b/>
          <w:color w:val="111411"/>
          <w:sz w:val="22"/>
        </w:rPr>
        <w:t>Progressive disclosure</w:t>
      </w:r>
    </w:p>
    <w:p>
      <w:pPr>
        <w:ind w:left="259"/>
      </w:pPr>
      <w:r>
        <w:t>Show only the current decision and the minimum context required for the next step.</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Profession selection precedes channel selection.</w:t>
      </w:r>
    </w:p>
    <w:p>
      <w:pPr>
        <w:pStyle w:val="ListBullet"/>
      </w:pPr>
      <w:r>
        <w:t>Channel selector is immediately beneath the selected profession/enterprise.</w:t>
      </w:r>
    </w:p>
    <w:p>
      <w:pPr>
        <w:pStyle w:val="ListBullet"/>
      </w:pPr>
      <w:r>
        <w:t>Free text is not requested until a safe context and channel are known.</w:t>
      </w:r>
    </w:p>
    <w:p>
      <w:pPr>
        <w:keepNext/>
      </w:pPr>
      <w:r>
        <w:rPr>
          <w:rFonts w:ascii="Arial" w:hAnsi="Arial"/>
          <w:b/>
          <w:color w:val="4F780E"/>
          <w:sz w:val="18"/>
        </w:rPr>
        <w:t xml:space="preserve">DEM-002  </w:t>
      </w:r>
      <w:r>
        <w:rPr>
          <w:rFonts w:ascii="Arial" w:hAnsi="Arial"/>
          <w:b/>
          <w:color w:val="111411"/>
          <w:sz w:val="22"/>
        </w:rPr>
        <w:t>Demo modes</w:t>
      </w:r>
    </w:p>
    <w:p>
      <w:pPr>
        <w:ind w:left="259"/>
      </w:pPr>
      <w:r>
        <w:t>Support deterministic examples for launch and an optional controlled live-generation mode behind a feature flag.</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Deterministic mode is always available.</w:t>
      </w:r>
    </w:p>
    <w:p>
      <w:pPr>
        <w:pStyle w:val="ListBullet"/>
      </w:pPr>
      <w:r>
        <w:t>Live mode has timeout, moderation, grounding and fallback.</w:t>
      </w:r>
    </w:p>
    <w:p>
      <w:pPr>
        <w:pStyle w:val="ListBullet"/>
      </w:pPr>
      <w:r>
        <w:t>UI never misrepresents a simulated booking, stock check or handoff as a real transaction.</w:t>
      </w:r>
    </w:p>
    <w:p>
      <w:pPr>
        <w:keepNext/>
      </w:pPr>
      <w:r>
        <w:rPr>
          <w:rFonts w:ascii="Arial" w:hAnsi="Arial"/>
          <w:b/>
          <w:color w:val="4F780E"/>
          <w:sz w:val="18"/>
        </w:rPr>
        <w:t xml:space="preserve">DEM-003  </w:t>
      </w:r>
      <w:r>
        <w:rPr>
          <w:rFonts w:ascii="Arial" w:hAnsi="Arial"/>
          <w:b/>
          <w:color w:val="111411"/>
          <w:sz w:val="22"/>
        </w:rPr>
        <w:t>Voice demonstration</w:t>
      </w:r>
    </w:p>
    <w:p>
      <w:pPr>
        <w:ind w:left="259"/>
      </w:pPr>
      <w:r>
        <w:t>If Voice is enabled, request microphone access only after an explicit user action and provide an equivalent text path.</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Permission denial does not block the demo.</w:t>
      </w:r>
    </w:p>
    <w:p>
      <w:pPr>
        <w:pStyle w:val="ListBullet"/>
      </w:pPr>
      <w:r>
        <w:t>Transcript is visible and editable where appropriate.</w:t>
      </w:r>
    </w:p>
    <w:p>
      <w:pPr>
        <w:pStyle w:val="ListBullet"/>
      </w:pPr>
      <w:r>
        <w:t>Audio never autoplays.</w:t>
      </w:r>
    </w:p>
    <w:p>
      <w:pPr>
        <w:pStyle w:val="ListBullet"/>
      </w:pPr>
      <w:r>
        <w:t>Recording purpose, retention and deletion are disclosed before capture.</w:t>
      </w:r>
    </w:p>
    <w:p>
      <w:pPr>
        <w:keepNext/>
      </w:pPr>
      <w:r>
        <w:rPr>
          <w:rFonts w:ascii="Arial" w:hAnsi="Arial"/>
          <w:b/>
          <w:color w:val="4F780E"/>
          <w:sz w:val="18"/>
        </w:rPr>
        <w:t xml:space="preserve">DEM-004  </w:t>
      </w:r>
      <w:r>
        <w:rPr>
          <w:rFonts w:ascii="Arial" w:hAnsi="Arial"/>
          <w:b/>
          <w:color w:val="111411"/>
          <w:sz w:val="22"/>
        </w:rPr>
        <w:t>Input safety and privacy</w:t>
      </w:r>
    </w:p>
    <w:p>
      <w:pPr>
        <w:ind w:left="259"/>
      </w:pPr>
      <w:r>
        <w:t>Minimise collection and prevent visitors from submitting sensitive personal or professional data.</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Prominent guidance asks visitors to remove names, phone numbers, medical details, account numbers and confidential matter information.</w:t>
      </w:r>
    </w:p>
    <w:p>
      <w:pPr>
        <w:pStyle w:val="ListBullet"/>
      </w:pPr>
      <w:r>
        <w:t>Client-side and server-side checks detect common sensitive patterns.</w:t>
      </w:r>
    </w:p>
    <w:p>
      <w:pPr>
        <w:pStyle w:val="ListBullet"/>
      </w:pPr>
      <w:r>
        <w:t>Consent state and retention rule are recorded.</w:t>
      </w:r>
    </w:p>
    <w:p>
      <w:pPr>
        <w:pStyle w:val="ListBullet"/>
      </w:pPr>
      <w:r>
        <w:t>A deletion/contact route is provided when data is retained.</w:t>
      </w:r>
    </w:p>
    <w:p>
      <w:pPr>
        <w:keepNext/>
      </w:pPr>
      <w:r>
        <w:rPr>
          <w:rFonts w:ascii="Arial" w:hAnsi="Arial"/>
          <w:b/>
          <w:color w:val="4F780E"/>
          <w:sz w:val="18"/>
        </w:rPr>
        <w:t xml:space="preserve">DEM-005  </w:t>
      </w:r>
      <w:r>
        <w:rPr>
          <w:rFonts w:ascii="Arial" w:hAnsi="Arial"/>
          <w:b/>
          <w:color w:val="111411"/>
          <w:sz w:val="22"/>
        </w:rPr>
        <w:t>Qualification handoff</w:t>
      </w:r>
    </w:p>
    <w:p>
      <w:pPr>
        <w:ind w:left="259"/>
      </w:pPr>
      <w:r>
        <w:t>Conversion form after the result asks only for information needed to route the opportunity.</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Name, work email/phone, organisation, profession/enterprise, preferred channel, use case and consent.</w:t>
      </w:r>
    </w:p>
    <w:p>
      <w:pPr>
        <w:pStyle w:val="ListBullet"/>
      </w:pPr>
      <w:r>
        <w:t>Fields already known from the demo are prefilled but editable.</w:t>
      </w:r>
    </w:p>
    <w:p>
      <w:pPr>
        <w:pStyle w:val="ListBullet"/>
      </w:pPr>
      <w:r>
        <w:t>Submission creates one lead record with source context, not duplicate records.</w:t>
      </w:r>
    </w:p>
    <w:p>
      <w:pPr>
        <w:pStyle w:val="Eyebrow"/>
        <w:pageBreakBefore/>
      </w:pPr>
      <w:r>
        <w:t>13 / PRICING</w:t>
      </w:r>
    </w:p>
    <w:p>
      <w:pPr>
        <w:pStyle w:val="Heading1"/>
      </w:pPr>
      <w:r>
        <w:t>Pricing page requirements</w:t>
      </w:r>
    </w:p>
    <w:p>
      <w:pPr>
        <w:pStyle w:val="Lead"/>
      </w:pPr>
      <w:r>
        <w:t>Pricing must scale with operating complexity, not profession labels. Exact prices remain editable until commercial packaging is approved.</w:t>
      </w:r>
    </w:p>
    <w:tbl>
      <w:tblPr>
        <w:tblW w:type="dxa" w:w="9360"/>
        <w:jc w:val="center"/>
        <w:tblLayout w:type="fixed"/>
        <w:tblLook w:firstColumn="1" w:firstRow="1" w:lastColumn="0" w:lastRow="0" w:noHBand="0" w:noVBand="1" w:val="04A0"/>
        <w:tblInd w:w="120" w:type="dxa"/>
      </w:tblPr>
      <w:tblGrid>
        <w:gridCol w:w="1512"/>
        <w:gridCol w:w="2232"/>
        <w:gridCol w:w="2520"/>
        <w:gridCol w:w="3096"/>
      </w:tblGrid>
      <w:tr>
        <w:trPr>
          <w:tblHeader w:val="true"/>
        </w:trPr>
        <w:tc>
          <w:tcPr>
            <w:tcW w:type="dxa" w:w="1512"/>
            <w:shd w:fill="050605"/>
            <w:tcMar>
              <w:top w:w="90" w:type="dxa"/>
              <w:start w:w="120" w:type="dxa"/>
              <w:bottom w:w="90" w:type="dxa"/>
              <w:end w:w="120" w:type="dxa"/>
            </w:tcMar>
          </w:tcPr>
          <w:p>
            <w:r>
              <w:rPr>
                <w:rFonts w:ascii="Arial" w:hAnsi="Arial"/>
                <w:b/>
                <w:color w:val="FFFFFF"/>
                <w:sz w:val="16"/>
              </w:rPr>
              <w:t>Plan</w:t>
            </w:r>
          </w:p>
        </w:tc>
        <w:tc>
          <w:tcPr>
            <w:tcW w:type="dxa" w:w="2232"/>
            <w:shd w:fill="050605"/>
            <w:tcMar>
              <w:top w:w="90" w:type="dxa"/>
              <w:start w:w="120" w:type="dxa"/>
              <w:bottom w:w="90" w:type="dxa"/>
              <w:end w:w="120" w:type="dxa"/>
            </w:tcMar>
          </w:tcPr>
          <w:p>
            <w:r>
              <w:rPr>
                <w:rFonts w:ascii="Arial" w:hAnsi="Arial"/>
                <w:b/>
                <w:color w:val="FFFFFF"/>
                <w:sz w:val="16"/>
              </w:rPr>
              <w:t>Best for</w:t>
            </w:r>
          </w:p>
        </w:tc>
        <w:tc>
          <w:tcPr>
            <w:tcW w:type="dxa" w:w="2520"/>
            <w:shd w:fill="050605"/>
            <w:tcMar>
              <w:top w:w="90" w:type="dxa"/>
              <w:start w:w="120" w:type="dxa"/>
              <w:bottom w:w="90" w:type="dxa"/>
              <w:end w:w="120" w:type="dxa"/>
            </w:tcMar>
          </w:tcPr>
          <w:p>
            <w:r>
              <w:rPr>
                <w:rFonts w:ascii="Arial" w:hAnsi="Arial"/>
                <w:b/>
                <w:color w:val="FFFFFF"/>
                <w:sz w:val="16"/>
              </w:rPr>
              <w:t>Structure</w:t>
            </w:r>
          </w:p>
        </w:tc>
        <w:tc>
          <w:tcPr>
            <w:tcW w:type="dxa" w:w="3096"/>
            <w:shd w:fill="050605"/>
            <w:tcMar>
              <w:top w:w="90" w:type="dxa"/>
              <w:start w:w="120" w:type="dxa"/>
              <w:bottom w:w="90" w:type="dxa"/>
              <w:end w:w="120" w:type="dxa"/>
            </w:tcMar>
          </w:tcPr>
          <w:p>
            <w:r>
              <w:rPr>
                <w:rFonts w:ascii="Arial" w:hAnsi="Arial"/>
                <w:b/>
                <w:color w:val="FFFFFF"/>
                <w:sz w:val="16"/>
              </w:rPr>
              <w:t>Required transparency</w:t>
            </w:r>
          </w:p>
        </w:tc>
      </w:tr>
      <w:tr>
        <w:tc>
          <w:tcPr>
            <w:tcW w:type="dxa" w:w="1512"/>
            <w:shd w:fill="F3F5F1"/>
            <w:tcMar>
              <w:top w:w="90" w:type="dxa"/>
              <w:start w:w="120" w:type="dxa"/>
              <w:bottom w:w="90" w:type="dxa"/>
              <w:end w:w="120" w:type="dxa"/>
            </w:tcMar>
            <w:vAlign w:val="top"/>
          </w:tcPr>
          <w:p>
            <w:r>
              <w:rPr>
                <w:rFonts w:ascii="Arial" w:hAnsi="Arial"/>
                <w:color w:val="111411"/>
                <w:sz w:val="17"/>
              </w:rPr>
              <w:t>Profession</w:t>
            </w:r>
          </w:p>
        </w:tc>
        <w:tc>
          <w:tcPr>
            <w:tcW w:type="dxa" w:w="2232"/>
            <w:shd w:fill="F3F5F1"/>
            <w:tcMar>
              <w:top w:w="90" w:type="dxa"/>
              <w:start w:w="120" w:type="dxa"/>
              <w:bottom w:w="90" w:type="dxa"/>
              <w:end w:w="120" w:type="dxa"/>
            </w:tcMar>
            <w:vAlign w:val="top"/>
          </w:tcPr>
          <w:p>
            <w:r>
              <w:rPr>
                <w:rFonts w:ascii="Arial" w:hAnsi="Arial"/>
                <w:color w:val="111411"/>
                <w:sz w:val="17"/>
              </w:rPr>
              <w:t>One professional or small practice.</w:t>
            </w:r>
          </w:p>
        </w:tc>
        <w:tc>
          <w:tcPr>
            <w:tcW w:type="dxa" w:w="2520"/>
            <w:shd w:fill="F3F5F1"/>
            <w:tcMar>
              <w:top w:w="90" w:type="dxa"/>
              <w:start w:w="120" w:type="dxa"/>
              <w:bottom w:w="90" w:type="dxa"/>
              <w:end w:w="120" w:type="dxa"/>
            </w:tcMar>
            <w:vAlign w:val="top"/>
          </w:tcPr>
          <w:p>
            <w:r>
              <w:rPr>
                <w:rFonts w:ascii="Arial" w:hAnsi="Arial"/>
                <w:color w:val="111411"/>
                <w:sz w:val="17"/>
              </w:rPr>
              <w:t>Base subscription, included channels/usage and overage.</w:t>
            </w:r>
          </w:p>
        </w:tc>
        <w:tc>
          <w:tcPr>
            <w:tcW w:type="dxa" w:w="3096"/>
            <w:shd w:fill="F3F5F1"/>
            <w:tcMar>
              <w:top w:w="90" w:type="dxa"/>
              <w:start w:w="120" w:type="dxa"/>
              <w:bottom w:w="90" w:type="dxa"/>
              <w:end w:w="120" w:type="dxa"/>
            </w:tcMar>
            <w:vAlign w:val="top"/>
          </w:tcPr>
          <w:p>
            <w:r>
              <w:rPr>
                <w:rFonts w:ascii="Arial" w:hAnsi="Arial"/>
                <w:color w:val="111411"/>
                <w:sz w:val="17"/>
              </w:rPr>
              <w:t>Included minutes/messages, setup, calendar and support.</w:t>
            </w:r>
          </w:p>
        </w:tc>
      </w:tr>
      <w:tr>
        <w:tc>
          <w:tcPr>
            <w:tcW w:type="dxa" w:w="1512"/>
            <w:shd w:fill="FFFFFF"/>
            <w:tcMar>
              <w:top w:w="90" w:type="dxa"/>
              <w:start w:w="120" w:type="dxa"/>
              <w:bottom w:w="90" w:type="dxa"/>
              <w:end w:w="120" w:type="dxa"/>
            </w:tcMar>
            <w:vAlign w:val="top"/>
          </w:tcPr>
          <w:p>
            <w:r>
              <w:rPr>
                <w:rFonts w:ascii="Arial" w:hAnsi="Arial"/>
                <w:color w:val="111411"/>
                <w:sz w:val="17"/>
              </w:rPr>
              <w:t>Team</w:t>
            </w:r>
          </w:p>
        </w:tc>
        <w:tc>
          <w:tcPr>
            <w:tcW w:type="dxa" w:w="2232"/>
            <w:shd w:fill="FFFFFF"/>
            <w:tcMar>
              <w:top w:w="90" w:type="dxa"/>
              <w:start w:w="120" w:type="dxa"/>
              <w:bottom w:w="90" w:type="dxa"/>
              <w:end w:w="120" w:type="dxa"/>
            </w:tcMar>
            <w:vAlign w:val="top"/>
          </w:tcPr>
          <w:p>
            <w:r>
              <w:rPr>
                <w:rFonts w:ascii="Arial" w:hAnsi="Arial"/>
                <w:color w:val="111411"/>
                <w:sz w:val="17"/>
              </w:rPr>
              <w:t>Multi-person service business.</w:t>
            </w:r>
          </w:p>
        </w:tc>
        <w:tc>
          <w:tcPr>
            <w:tcW w:type="dxa" w:w="2520"/>
            <w:shd w:fill="FFFFFF"/>
            <w:tcMar>
              <w:top w:w="90" w:type="dxa"/>
              <w:start w:w="120" w:type="dxa"/>
              <w:bottom w:w="90" w:type="dxa"/>
              <w:end w:w="120" w:type="dxa"/>
            </w:tcMar>
            <w:vAlign w:val="top"/>
          </w:tcPr>
          <w:p>
            <w:r>
              <w:rPr>
                <w:rFonts w:ascii="Arial" w:hAnsi="Arial"/>
                <w:color w:val="111411"/>
                <w:sz w:val="17"/>
              </w:rPr>
              <w:t>Higher base, users/locations and usage.</w:t>
            </w:r>
          </w:p>
        </w:tc>
        <w:tc>
          <w:tcPr>
            <w:tcW w:type="dxa" w:w="3096"/>
            <w:shd w:fill="FFFFFF"/>
            <w:tcMar>
              <w:top w:w="90" w:type="dxa"/>
              <w:start w:w="120" w:type="dxa"/>
              <w:bottom w:w="90" w:type="dxa"/>
              <w:end w:w="120" w:type="dxa"/>
            </w:tcMar>
            <w:vAlign w:val="top"/>
          </w:tcPr>
          <w:p>
            <w:r>
              <w:rPr>
                <w:rFonts w:ascii="Arial" w:hAnsi="Arial"/>
                <w:color w:val="111411"/>
                <w:sz w:val="17"/>
              </w:rPr>
              <w:t>Routing, roles, analytics, integrations and onboarding.</w:t>
            </w:r>
          </w:p>
        </w:tc>
      </w:tr>
      <w:tr>
        <w:tc>
          <w:tcPr>
            <w:tcW w:type="dxa" w:w="1512"/>
            <w:shd w:fill="F3F5F1"/>
            <w:tcMar>
              <w:top w:w="90" w:type="dxa"/>
              <w:start w:w="120" w:type="dxa"/>
              <w:bottom w:w="90" w:type="dxa"/>
              <w:end w:w="120" w:type="dxa"/>
            </w:tcMar>
            <w:vAlign w:val="top"/>
          </w:tcPr>
          <w:p>
            <w:r>
              <w:rPr>
                <w:rFonts w:ascii="Arial" w:hAnsi="Arial"/>
                <w:color w:val="111411"/>
                <w:sz w:val="17"/>
              </w:rPr>
              <w:t>Enterprise</w:t>
            </w:r>
          </w:p>
        </w:tc>
        <w:tc>
          <w:tcPr>
            <w:tcW w:type="dxa" w:w="2232"/>
            <w:shd w:fill="F3F5F1"/>
            <w:tcMar>
              <w:top w:w="90" w:type="dxa"/>
              <w:start w:w="120" w:type="dxa"/>
              <w:bottom w:w="90" w:type="dxa"/>
              <w:end w:w="120" w:type="dxa"/>
            </w:tcMar>
            <w:vAlign w:val="top"/>
          </w:tcPr>
          <w:p>
            <w:r>
              <w:rPr>
                <w:rFonts w:ascii="Arial" w:hAnsi="Arial"/>
                <w:color w:val="111411"/>
                <w:sz w:val="17"/>
              </w:rPr>
              <w:t>Networks, departments and complex governance.</w:t>
            </w:r>
          </w:p>
        </w:tc>
        <w:tc>
          <w:tcPr>
            <w:tcW w:type="dxa" w:w="2520"/>
            <w:shd w:fill="F3F5F1"/>
            <w:tcMar>
              <w:top w:w="90" w:type="dxa"/>
              <w:start w:w="120" w:type="dxa"/>
              <w:bottom w:w="90" w:type="dxa"/>
              <w:end w:w="120" w:type="dxa"/>
            </w:tcMar>
            <w:vAlign w:val="top"/>
          </w:tcPr>
          <w:p>
            <w:r>
              <w:rPr>
                <w:rFonts w:ascii="Arial" w:hAnsi="Arial"/>
                <w:color w:val="111411"/>
                <w:sz w:val="17"/>
              </w:rPr>
              <w:t>Custom platform, deployment and usage.</w:t>
            </w:r>
          </w:p>
        </w:tc>
        <w:tc>
          <w:tcPr>
            <w:tcW w:type="dxa" w:w="3096"/>
            <w:shd w:fill="F3F5F1"/>
            <w:tcMar>
              <w:top w:w="90" w:type="dxa"/>
              <w:start w:w="120" w:type="dxa"/>
              <w:bottom w:w="90" w:type="dxa"/>
              <w:end w:w="120" w:type="dxa"/>
            </w:tcMar>
            <w:vAlign w:val="top"/>
          </w:tcPr>
          <w:p>
            <w:r>
              <w:rPr>
                <w:rFonts w:ascii="Arial" w:hAnsi="Arial"/>
                <w:color w:val="111411"/>
                <w:sz w:val="17"/>
              </w:rPr>
              <w:t>Security, SLA, environments, integrations and governance.</w:t>
            </w:r>
          </w:p>
        </w:tc>
      </w:tr>
    </w:tbl>
    <w:p>
      <w:pPr>
        <w:spacing w:after="0"/>
      </w:pPr>
    </w:p>
    <w:p>
      <w:pPr>
        <w:keepNext/>
      </w:pPr>
      <w:r>
        <w:rPr>
          <w:rFonts w:ascii="Arial" w:hAnsi="Arial"/>
          <w:b/>
          <w:color w:val="4F780E"/>
          <w:sz w:val="18"/>
        </w:rPr>
        <w:t xml:space="preserve">PRI-001  </w:t>
      </w:r>
      <w:r>
        <w:rPr>
          <w:rFonts w:ascii="Arial" w:hAnsi="Arial"/>
          <w:b/>
          <w:color w:val="111411"/>
          <w:sz w:val="22"/>
        </w:rPr>
        <w:t>Complexity-based packaging</w:t>
      </w:r>
    </w:p>
    <w:p>
      <w:pPr>
        <w:ind w:left="259"/>
      </w:pPr>
      <w:r>
        <w:t>Do not charge or describe tiers purely by profession label.</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Pricing dimensions can include channels, volume, locations, users, integrations, languages, support and governance.</w:t>
      </w:r>
    </w:p>
    <w:p>
      <w:pPr>
        <w:pStyle w:val="ListBullet"/>
      </w:pPr>
      <w:r>
        <w:t>Any calculator states assumptions and excludes taxes unless explicitly included.</w:t>
      </w:r>
    </w:p>
    <w:p>
      <w:pPr>
        <w:keepNext/>
      </w:pPr>
      <w:r>
        <w:rPr>
          <w:rFonts w:ascii="Arial" w:hAnsi="Arial"/>
          <w:b/>
          <w:color w:val="4F780E"/>
          <w:sz w:val="18"/>
        </w:rPr>
        <w:t xml:space="preserve">PRI-002  </w:t>
      </w:r>
      <w:r>
        <w:rPr>
          <w:rFonts w:ascii="Arial" w:hAnsi="Arial"/>
          <w:b/>
          <w:color w:val="111411"/>
          <w:sz w:val="22"/>
        </w:rPr>
        <w:t>Claims and plan state</w:t>
      </w:r>
    </w:p>
    <w:p>
      <w:pPr>
        <w:ind w:left="259"/>
      </w:pPr>
      <w:r>
        <w:t>Prices, inclusions and availability must be CMS managed with an approval status.</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No stale price remains in structured data after a CMS update.</w:t>
      </w:r>
    </w:p>
    <w:p>
      <w:pPr>
        <w:pStyle w:val="ListBullet"/>
      </w:pPr>
      <w:r>
        <w:t>Contact-sales plans do not display invented anchor prices.</w:t>
      </w:r>
    </w:p>
    <w:p>
      <w:pPr>
        <w:pStyle w:val="Eyebrow"/>
        <w:pageBreakBefore/>
      </w:pPr>
      <w:r>
        <w:t>14 / TRUST</w:t>
      </w:r>
    </w:p>
    <w:p>
      <w:pPr>
        <w:pStyle w:val="Heading1"/>
      </w:pPr>
      <w:r>
        <w:t>Trust, privacy and responsible operation</w:t>
      </w:r>
    </w:p>
    <w:p>
      <w:pPr>
        <w:pStyle w:val="Lead"/>
      </w:pPr>
      <w:r>
        <w:t>Trust content must be factual and operational. It must explain how the system stays useful without implying unsupported certifications or impossible guarantees.</w:t>
      </w:r>
    </w:p>
    <w:p>
      <w:pPr>
        <w:pStyle w:val="Heading2"/>
      </w:pPr>
      <w:r>
        <w:t>Required trust domains</w:t>
      </w:r>
    </w:p>
    <w:tbl>
      <w:tblPr>
        <w:tblW w:type="dxa" w:w="9360"/>
        <w:jc w:val="center"/>
        <w:tblLayout w:type="fixed"/>
        <w:tblLook w:firstColumn="1" w:firstRow="1" w:lastColumn="0" w:lastRow="0" w:noHBand="0" w:noVBand="1" w:val="04A0"/>
        <w:tblInd w:w="120" w:type="dxa"/>
      </w:tblPr>
      <w:tblGrid>
        <w:gridCol w:w="2015"/>
        <w:gridCol w:w="7344"/>
      </w:tblGrid>
      <w:tr>
        <w:trPr>
          <w:tblHeader w:val="true"/>
        </w:trPr>
        <w:tc>
          <w:tcPr>
            <w:tcW w:type="dxa" w:w="2015"/>
            <w:shd w:fill="050605"/>
            <w:tcMar>
              <w:top w:w="90" w:type="dxa"/>
              <w:start w:w="120" w:type="dxa"/>
              <w:bottom w:w="90" w:type="dxa"/>
              <w:end w:w="120" w:type="dxa"/>
            </w:tcMar>
          </w:tcPr>
          <w:p>
            <w:r>
              <w:rPr>
                <w:rFonts w:ascii="Arial" w:hAnsi="Arial"/>
                <w:b/>
                <w:color w:val="FFFFFF"/>
                <w:sz w:val="16"/>
              </w:rPr>
              <w:t>Domain</w:t>
            </w:r>
          </w:p>
        </w:tc>
        <w:tc>
          <w:tcPr>
            <w:tcW w:type="dxa" w:w="7344"/>
            <w:shd w:fill="050605"/>
            <w:tcMar>
              <w:top w:w="90" w:type="dxa"/>
              <w:start w:w="120" w:type="dxa"/>
              <w:bottom w:w="90" w:type="dxa"/>
              <w:end w:w="120" w:type="dxa"/>
            </w:tcMar>
          </w:tcPr>
          <w:p>
            <w:r>
              <w:rPr>
                <w:rFonts w:ascii="Arial" w:hAnsi="Arial"/>
                <w:b/>
                <w:color w:val="FFFFFF"/>
                <w:sz w:val="16"/>
              </w:rPr>
              <w:t>Required topics</w:t>
            </w:r>
          </w:p>
        </w:tc>
      </w:tr>
      <w:tr>
        <w:tc>
          <w:tcPr>
            <w:tcW w:type="dxa" w:w="2015"/>
            <w:shd w:fill="F3F5F1"/>
            <w:tcMar>
              <w:top w:w="90" w:type="dxa"/>
              <w:start w:w="120" w:type="dxa"/>
              <w:bottom w:w="90" w:type="dxa"/>
              <w:end w:w="120" w:type="dxa"/>
            </w:tcMar>
            <w:vAlign w:val="top"/>
          </w:tcPr>
          <w:p>
            <w:r>
              <w:rPr>
                <w:rFonts w:ascii="Arial" w:hAnsi="Arial"/>
                <w:color w:val="111411"/>
                <w:sz w:val="17"/>
              </w:rPr>
              <w:t>Data and consent</w:t>
            </w:r>
          </w:p>
        </w:tc>
        <w:tc>
          <w:tcPr>
            <w:tcW w:type="dxa" w:w="7344"/>
            <w:shd w:fill="F3F5F1"/>
            <w:tcMar>
              <w:top w:w="90" w:type="dxa"/>
              <w:start w:w="120" w:type="dxa"/>
              <w:bottom w:w="90" w:type="dxa"/>
              <w:end w:w="120" w:type="dxa"/>
            </w:tcMar>
            <w:vAlign w:val="top"/>
          </w:tcPr>
          <w:p>
            <w:r>
              <w:rPr>
                <w:rFonts w:ascii="Arial" w:hAnsi="Arial"/>
                <w:color w:val="111411"/>
                <w:sz w:val="17"/>
              </w:rPr>
              <w:t>Channel collection, recording/transcription consent, purpose limitation and customer-facing disclosure.</w:t>
            </w:r>
          </w:p>
        </w:tc>
      </w:tr>
      <w:tr>
        <w:tc>
          <w:tcPr>
            <w:tcW w:type="dxa" w:w="2015"/>
            <w:shd w:fill="FFFFFF"/>
            <w:tcMar>
              <w:top w:w="90" w:type="dxa"/>
              <w:start w:w="120" w:type="dxa"/>
              <w:bottom w:w="90" w:type="dxa"/>
              <w:end w:w="120" w:type="dxa"/>
            </w:tcMar>
            <w:vAlign w:val="top"/>
          </w:tcPr>
          <w:p>
            <w:r>
              <w:rPr>
                <w:rFonts w:ascii="Arial" w:hAnsi="Arial"/>
                <w:color w:val="111411"/>
                <w:sz w:val="17"/>
              </w:rPr>
              <w:t>Access and permissions</w:t>
            </w:r>
          </w:p>
        </w:tc>
        <w:tc>
          <w:tcPr>
            <w:tcW w:type="dxa" w:w="7344"/>
            <w:shd w:fill="FFFFFF"/>
            <w:tcMar>
              <w:top w:w="90" w:type="dxa"/>
              <w:start w:w="120" w:type="dxa"/>
              <w:bottom w:w="90" w:type="dxa"/>
              <w:end w:w="120" w:type="dxa"/>
            </w:tcMar>
            <w:vAlign w:val="top"/>
          </w:tcPr>
          <w:p>
            <w:r>
              <w:rPr>
                <w:rFonts w:ascii="Arial" w:hAnsi="Arial"/>
                <w:color w:val="111411"/>
                <w:sz w:val="17"/>
              </w:rPr>
              <w:t>Role-based access, read/write boundaries, owner controls and local permissions.</w:t>
            </w:r>
          </w:p>
        </w:tc>
      </w:tr>
      <w:tr>
        <w:tc>
          <w:tcPr>
            <w:tcW w:type="dxa" w:w="2015"/>
            <w:shd w:fill="F3F5F1"/>
            <w:tcMar>
              <w:top w:w="90" w:type="dxa"/>
              <w:start w:w="120" w:type="dxa"/>
              <w:bottom w:w="90" w:type="dxa"/>
              <w:end w:w="120" w:type="dxa"/>
            </w:tcMar>
            <w:vAlign w:val="top"/>
          </w:tcPr>
          <w:p>
            <w:r>
              <w:rPr>
                <w:rFonts w:ascii="Arial" w:hAnsi="Arial"/>
                <w:color w:val="111411"/>
                <w:sz w:val="17"/>
              </w:rPr>
              <w:t>Retention and deletion</w:t>
            </w:r>
          </w:p>
        </w:tc>
        <w:tc>
          <w:tcPr>
            <w:tcW w:type="dxa" w:w="7344"/>
            <w:shd w:fill="F3F5F1"/>
            <w:tcMar>
              <w:top w:w="90" w:type="dxa"/>
              <w:start w:w="120" w:type="dxa"/>
              <w:bottom w:w="90" w:type="dxa"/>
              <w:end w:w="120" w:type="dxa"/>
            </w:tcMar>
            <w:vAlign w:val="top"/>
          </w:tcPr>
          <w:p>
            <w:r>
              <w:rPr>
                <w:rFonts w:ascii="Arial" w:hAnsi="Arial"/>
                <w:color w:val="111411"/>
                <w:sz w:val="17"/>
              </w:rPr>
              <w:t>Configurable retention, deletion workflow, conversation export and backup/deletion caveats.</w:t>
            </w:r>
          </w:p>
        </w:tc>
      </w:tr>
      <w:tr>
        <w:tc>
          <w:tcPr>
            <w:tcW w:type="dxa" w:w="2015"/>
            <w:shd w:fill="FFFFFF"/>
            <w:tcMar>
              <w:top w:w="90" w:type="dxa"/>
              <w:start w:w="120" w:type="dxa"/>
              <w:bottom w:w="90" w:type="dxa"/>
              <w:end w:w="120" w:type="dxa"/>
            </w:tcMar>
            <w:vAlign w:val="top"/>
          </w:tcPr>
          <w:p>
            <w:r>
              <w:rPr>
                <w:rFonts w:ascii="Arial" w:hAnsi="Arial"/>
                <w:color w:val="111411"/>
                <w:sz w:val="17"/>
              </w:rPr>
              <w:t>Governance</w:t>
            </w:r>
          </w:p>
        </w:tc>
        <w:tc>
          <w:tcPr>
            <w:tcW w:type="dxa" w:w="7344"/>
            <w:shd w:fill="FFFFFF"/>
            <w:tcMar>
              <w:top w:w="90" w:type="dxa"/>
              <w:start w:w="120" w:type="dxa"/>
              <w:bottom w:w="90" w:type="dxa"/>
              <w:end w:w="120" w:type="dxa"/>
            </w:tcMar>
            <w:vAlign w:val="top"/>
          </w:tcPr>
          <w:p>
            <w:r>
              <w:rPr>
                <w:rFonts w:ascii="Arial" w:hAnsi="Arial"/>
                <w:color w:val="111411"/>
                <w:sz w:val="17"/>
              </w:rPr>
              <w:t>Approved sources, rule versioning, review history and human handoff ownership.</w:t>
            </w:r>
          </w:p>
        </w:tc>
      </w:tr>
      <w:tr>
        <w:tc>
          <w:tcPr>
            <w:tcW w:type="dxa" w:w="2015"/>
            <w:shd w:fill="F3F5F1"/>
            <w:tcMar>
              <w:top w:w="90" w:type="dxa"/>
              <w:start w:w="120" w:type="dxa"/>
              <w:bottom w:w="90" w:type="dxa"/>
              <w:end w:w="120" w:type="dxa"/>
            </w:tcMar>
            <w:vAlign w:val="top"/>
          </w:tcPr>
          <w:p>
            <w:r>
              <w:rPr>
                <w:rFonts w:ascii="Arial" w:hAnsi="Arial"/>
                <w:color w:val="111411"/>
                <w:sz w:val="17"/>
              </w:rPr>
              <w:t>Enterprise assurance</w:t>
            </w:r>
          </w:p>
        </w:tc>
        <w:tc>
          <w:tcPr>
            <w:tcW w:type="dxa" w:w="7344"/>
            <w:shd w:fill="F3F5F1"/>
            <w:tcMar>
              <w:top w:w="90" w:type="dxa"/>
              <w:start w:w="120" w:type="dxa"/>
              <w:bottom w:w="90" w:type="dxa"/>
              <w:end w:w="120" w:type="dxa"/>
            </w:tcMar>
            <w:vAlign w:val="top"/>
          </w:tcPr>
          <w:p>
            <w:r>
              <w:rPr>
                <w:rFonts w:ascii="Arial" w:hAnsi="Arial"/>
                <w:color w:val="111411"/>
                <w:sz w:val="17"/>
              </w:rPr>
              <w:t>Security documentation, subprocessors, incident process, deployment/data-residency options when available.</w:t>
            </w:r>
          </w:p>
        </w:tc>
      </w:tr>
      <w:tr>
        <w:tc>
          <w:tcPr>
            <w:tcW w:type="dxa" w:w="2015"/>
            <w:shd w:fill="FFFFFF"/>
            <w:tcMar>
              <w:top w:w="90" w:type="dxa"/>
              <w:start w:w="120" w:type="dxa"/>
              <w:bottom w:w="90" w:type="dxa"/>
              <w:end w:w="120" w:type="dxa"/>
            </w:tcMar>
            <w:vAlign w:val="top"/>
          </w:tcPr>
          <w:p>
            <w:r>
              <w:rPr>
                <w:rFonts w:ascii="Arial" w:hAnsi="Arial"/>
                <w:color w:val="111411"/>
                <w:sz w:val="17"/>
              </w:rPr>
              <w:t>Professional boundaries</w:t>
            </w:r>
          </w:p>
        </w:tc>
        <w:tc>
          <w:tcPr>
            <w:tcW w:type="dxa" w:w="7344"/>
            <w:shd w:fill="FFFFFF"/>
            <w:tcMar>
              <w:top w:w="90" w:type="dxa"/>
              <w:start w:w="120" w:type="dxa"/>
              <w:bottom w:w="90" w:type="dxa"/>
              <w:end w:w="120" w:type="dxa"/>
            </w:tcMar>
            <w:vAlign w:val="top"/>
          </w:tcPr>
          <w:p>
            <w:r>
              <w:rPr>
                <w:rFonts w:ascii="Arial" w:hAnsi="Arial"/>
                <w:color w:val="111411"/>
                <w:sz w:val="17"/>
              </w:rPr>
              <w:t>No diagnosis, advice, commitment or promise outside approved scope.</w:t>
            </w:r>
          </w:p>
        </w:tc>
      </w:tr>
    </w:tbl>
    <w:p>
      <w:pPr>
        <w:spacing w:after="0"/>
      </w:pPr>
    </w:p>
    <w:p>
      <w:pPr>
        <w:keepNext/>
      </w:pPr>
      <w:r>
        <w:rPr>
          <w:rFonts w:ascii="Arial" w:hAnsi="Arial"/>
          <w:b/>
          <w:color w:val="4F780E"/>
          <w:sz w:val="18"/>
        </w:rPr>
        <w:t xml:space="preserve">TRU-001  </w:t>
      </w:r>
      <w:r>
        <w:rPr>
          <w:rFonts w:ascii="Arial" w:hAnsi="Arial"/>
          <w:b/>
          <w:color w:val="111411"/>
          <w:sz w:val="22"/>
        </w:rPr>
        <w:t>Claim register</w:t>
      </w:r>
    </w:p>
    <w:p>
      <w:pPr>
        <w:ind w:left="259"/>
      </w:pPr>
      <w:r>
        <w:t>Maintain a source, owner, review date and status for every security, privacy, performance and customer-result claim.</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Unverified claims cannot be published.</w:t>
      </w:r>
    </w:p>
    <w:p>
      <w:pPr>
        <w:pStyle w:val="ListBullet"/>
      </w:pPr>
      <w:r>
        <w:t>Certification badges are absent until formally verified.</w:t>
      </w:r>
    </w:p>
    <w:p>
      <w:pPr>
        <w:pStyle w:val="ListBullet"/>
      </w:pPr>
      <w:r>
        <w:t>Illustrative metrics are labelled everywhere they appear.</w:t>
      </w:r>
    </w:p>
    <w:p>
      <w:pPr>
        <w:keepNext/>
      </w:pPr>
      <w:r>
        <w:rPr>
          <w:rFonts w:ascii="Arial" w:hAnsi="Arial"/>
          <w:b/>
          <w:color w:val="4F780E"/>
          <w:sz w:val="18"/>
        </w:rPr>
        <w:t xml:space="preserve">TRU-002  </w:t>
      </w:r>
      <w:r>
        <w:rPr>
          <w:rFonts w:ascii="Arial" w:hAnsi="Arial"/>
          <w:b/>
          <w:color w:val="111411"/>
          <w:sz w:val="22"/>
        </w:rPr>
        <w:t>Consent surfaces</w:t>
      </w:r>
    </w:p>
    <w:p>
      <w:pPr>
        <w:ind w:left="259"/>
      </w:pPr>
      <w:r>
        <w:t>Provide channel-appropriate consent before recording, transcription, free-text demo capture or marketing contact.</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Consent is specific, understandable and not preselected.</w:t>
      </w:r>
    </w:p>
    <w:p>
      <w:pPr>
        <w:pStyle w:val="ListBullet"/>
      </w:pPr>
      <w:r>
        <w:t>Required operational consent is separated from optional marketing consent.</w:t>
      </w:r>
    </w:p>
    <w:p>
      <w:pPr>
        <w:pStyle w:val="ListBullet"/>
      </w:pPr>
      <w:r>
        <w:t>Withdrawal and contact instructions are available.</w:t>
      </w:r>
    </w:p>
    <w:p>
      <w:pPr>
        <w:pStyle w:val="Eyebrow"/>
        <w:pageBreakBefore/>
      </w:pPr>
      <w:r>
        <w:t>15 / CMS</w:t>
      </w:r>
    </w:p>
    <w:p>
      <w:pPr>
        <w:pStyle w:val="Heading1"/>
      </w:pPr>
      <w:r>
        <w:t>Content management system and publishing workflow</w:t>
      </w:r>
    </w:p>
    <w:p>
      <w:pPr>
        <w:pStyle w:val="Lead"/>
      </w:pPr>
      <w:r>
        <w:t>The site must scale through structured content. Profession and enterprise breadth cannot depend on engineers copying entire pages.</w:t>
      </w:r>
    </w:p>
    <w:tbl>
      <w:tblPr>
        <w:tblW w:type="dxa" w:w="9360"/>
        <w:jc w:val="center"/>
        <w:tblLayout w:type="fixed"/>
        <w:tblLook w:firstColumn="1" w:firstRow="1" w:lastColumn="0" w:lastRow="0" w:noHBand="0" w:noVBand="1" w:val="04A0"/>
        <w:tblInd w:w="120" w:type="dxa"/>
      </w:tblPr>
      <w:tblGrid>
        <w:gridCol w:w="1944"/>
        <w:gridCol w:w="7416"/>
      </w:tblGrid>
      <w:tr>
        <w:trPr>
          <w:tblHeader w:val="true"/>
        </w:trPr>
        <w:tc>
          <w:tcPr>
            <w:tcW w:type="dxa" w:w="1944"/>
            <w:shd w:fill="050605"/>
            <w:tcMar>
              <w:top w:w="90" w:type="dxa"/>
              <w:start w:w="120" w:type="dxa"/>
              <w:bottom w:w="90" w:type="dxa"/>
              <w:end w:w="120" w:type="dxa"/>
            </w:tcMar>
          </w:tcPr>
          <w:p>
            <w:r>
              <w:rPr>
                <w:rFonts w:ascii="Arial" w:hAnsi="Arial"/>
                <w:b/>
                <w:color w:val="FFFFFF"/>
                <w:sz w:val="16"/>
              </w:rPr>
              <w:t>Entity</w:t>
            </w:r>
          </w:p>
        </w:tc>
        <w:tc>
          <w:tcPr>
            <w:tcW w:type="dxa" w:w="7416"/>
            <w:shd w:fill="050605"/>
            <w:tcMar>
              <w:top w:w="90" w:type="dxa"/>
              <w:start w:w="120" w:type="dxa"/>
              <w:bottom w:w="90" w:type="dxa"/>
              <w:end w:w="120" w:type="dxa"/>
            </w:tcMar>
          </w:tcPr>
          <w:p>
            <w:r>
              <w:rPr>
                <w:rFonts w:ascii="Arial" w:hAnsi="Arial"/>
                <w:b/>
                <w:color w:val="FFFFFF"/>
                <w:sz w:val="16"/>
              </w:rPr>
              <w:t>Core fields</w:t>
            </w:r>
          </w:p>
        </w:tc>
      </w:tr>
      <w:tr>
        <w:tc>
          <w:tcPr>
            <w:tcW w:type="dxa" w:w="1944"/>
            <w:shd w:fill="F3F5F1"/>
            <w:tcMar>
              <w:top w:w="90" w:type="dxa"/>
              <w:start w:w="120" w:type="dxa"/>
              <w:bottom w:w="90" w:type="dxa"/>
              <w:end w:w="120" w:type="dxa"/>
            </w:tcMar>
            <w:vAlign w:val="top"/>
          </w:tcPr>
          <w:p>
            <w:r>
              <w:rPr>
                <w:rFonts w:ascii="Arial" w:hAnsi="Arial"/>
                <w:color w:val="111411"/>
                <w:sz w:val="17"/>
              </w:rPr>
              <w:t>Profession</w:t>
            </w:r>
          </w:p>
        </w:tc>
        <w:tc>
          <w:tcPr>
            <w:tcW w:type="dxa" w:w="7416"/>
            <w:shd w:fill="F3F5F1"/>
            <w:tcMar>
              <w:top w:w="90" w:type="dxa"/>
              <w:start w:w="120" w:type="dxa"/>
              <w:bottom w:w="90" w:type="dxa"/>
              <w:end w:w="120" w:type="dxa"/>
            </w:tcMar>
            <w:vAlign w:val="top"/>
          </w:tcPr>
          <w:p>
            <w:r>
              <w:rPr>
                <w:rFonts w:ascii="Arial" w:hAnsi="Arial"/>
                <w:color w:val="111411"/>
                <w:sz w:val="17"/>
              </w:rPr>
              <w:t>Name, slug, priority, hero copy, problem, conversations, actions, boundaries, integrations, example journey, channels, SEO and publish status.</w:t>
            </w:r>
          </w:p>
        </w:tc>
      </w:tr>
      <w:tr>
        <w:tc>
          <w:tcPr>
            <w:tcW w:type="dxa" w:w="1944"/>
            <w:shd w:fill="FFFFFF"/>
            <w:tcMar>
              <w:top w:w="90" w:type="dxa"/>
              <w:start w:w="120" w:type="dxa"/>
              <w:bottom w:w="90" w:type="dxa"/>
              <w:end w:w="120" w:type="dxa"/>
            </w:tcMar>
            <w:vAlign w:val="top"/>
          </w:tcPr>
          <w:p>
            <w:r>
              <w:rPr>
                <w:rFonts w:ascii="Arial" w:hAnsi="Arial"/>
                <w:color w:val="111411"/>
                <w:sz w:val="17"/>
              </w:rPr>
              <w:t>Enterprise type</w:t>
            </w:r>
          </w:p>
        </w:tc>
        <w:tc>
          <w:tcPr>
            <w:tcW w:type="dxa" w:w="7416"/>
            <w:shd w:fill="FFFFFF"/>
            <w:tcMar>
              <w:top w:w="90" w:type="dxa"/>
              <w:start w:w="120" w:type="dxa"/>
              <w:bottom w:w="90" w:type="dxa"/>
              <w:end w:w="120" w:type="dxa"/>
            </w:tcMar>
            <w:vAlign w:val="top"/>
          </w:tcPr>
          <w:p>
            <w:r>
              <w:rPr>
                <w:rFonts w:ascii="Arial" w:hAnsi="Arial"/>
                <w:color w:val="111411"/>
                <w:sz w:val="17"/>
              </w:rPr>
              <w:t>Name, departments, locations, routing dimensions, governance copy, integrations, rollout, proof, SEO and publish status.</w:t>
            </w:r>
          </w:p>
        </w:tc>
      </w:tr>
      <w:tr>
        <w:tc>
          <w:tcPr>
            <w:tcW w:type="dxa" w:w="1944"/>
            <w:shd w:fill="F3F5F1"/>
            <w:tcMar>
              <w:top w:w="90" w:type="dxa"/>
              <w:start w:w="120" w:type="dxa"/>
              <w:bottom w:w="90" w:type="dxa"/>
              <w:end w:w="120" w:type="dxa"/>
            </w:tcMar>
            <w:vAlign w:val="top"/>
          </w:tcPr>
          <w:p>
            <w:r>
              <w:rPr>
                <w:rFonts w:ascii="Arial" w:hAnsi="Arial"/>
                <w:color w:val="111411"/>
                <w:sz w:val="17"/>
              </w:rPr>
              <w:t>Channel</w:t>
            </w:r>
          </w:p>
        </w:tc>
        <w:tc>
          <w:tcPr>
            <w:tcW w:type="dxa" w:w="7416"/>
            <w:shd w:fill="F3F5F1"/>
            <w:tcMar>
              <w:top w:w="90" w:type="dxa"/>
              <w:start w:w="120" w:type="dxa"/>
              <w:bottom w:w="90" w:type="dxa"/>
              <w:end w:w="120" w:type="dxa"/>
            </w:tcMar>
            <w:vAlign w:val="top"/>
          </w:tcPr>
          <w:p>
            <w:r>
              <w:rPr>
                <w:rFonts w:ascii="Arial" w:hAnsi="Arial"/>
                <w:color w:val="111411"/>
                <w:sz w:val="17"/>
              </w:rPr>
              <w:t>Name, availability, supported capabilities, accessibility status and demo mode.</w:t>
            </w:r>
          </w:p>
        </w:tc>
      </w:tr>
      <w:tr>
        <w:tc>
          <w:tcPr>
            <w:tcW w:type="dxa" w:w="1944"/>
            <w:shd w:fill="FFFFFF"/>
            <w:tcMar>
              <w:top w:w="90" w:type="dxa"/>
              <w:start w:w="120" w:type="dxa"/>
              <w:bottom w:w="90" w:type="dxa"/>
              <w:end w:w="120" w:type="dxa"/>
            </w:tcMar>
            <w:vAlign w:val="top"/>
          </w:tcPr>
          <w:p>
            <w:r>
              <w:rPr>
                <w:rFonts w:ascii="Arial" w:hAnsi="Arial"/>
                <w:color w:val="111411"/>
                <w:sz w:val="17"/>
              </w:rPr>
              <w:t>Conversation example</w:t>
            </w:r>
          </w:p>
        </w:tc>
        <w:tc>
          <w:tcPr>
            <w:tcW w:type="dxa" w:w="7416"/>
            <w:shd w:fill="FFFFFF"/>
            <w:tcMar>
              <w:top w:w="90" w:type="dxa"/>
              <w:start w:w="120" w:type="dxa"/>
              <w:bottom w:w="90" w:type="dxa"/>
              <w:end w:w="120" w:type="dxa"/>
            </w:tcMar>
            <w:vAlign w:val="top"/>
          </w:tcPr>
          <w:p>
            <w:r>
              <w:rPr>
                <w:rFonts w:ascii="Arial" w:hAnsi="Arial"/>
                <w:color w:val="111411"/>
                <w:sz w:val="17"/>
              </w:rPr>
              <w:t>Context, customer line, Namuste response, clarification, action, owner, boundary and outcome.</w:t>
            </w:r>
          </w:p>
        </w:tc>
      </w:tr>
      <w:tr>
        <w:tc>
          <w:tcPr>
            <w:tcW w:type="dxa" w:w="1944"/>
            <w:shd w:fill="F3F5F1"/>
            <w:tcMar>
              <w:top w:w="90" w:type="dxa"/>
              <w:start w:w="120" w:type="dxa"/>
              <w:bottom w:w="90" w:type="dxa"/>
              <w:end w:w="120" w:type="dxa"/>
            </w:tcMar>
            <w:vAlign w:val="top"/>
          </w:tcPr>
          <w:p>
            <w:r>
              <w:rPr>
                <w:rFonts w:ascii="Arial" w:hAnsi="Arial"/>
                <w:color w:val="111411"/>
                <w:sz w:val="17"/>
              </w:rPr>
              <w:t>Integration</w:t>
            </w:r>
          </w:p>
        </w:tc>
        <w:tc>
          <w:tcPr>
            <w:tcW w:type="dxa" w:w="7416"/>
            <w:shd w:fill="F3F5F1"/>
            <w:tcMar>
              <w:top w:w="90" w:type="dxa"/>
              <w:start w:w="120" w:type="dxa"/>
              <w:bottom w:w="90" w:type="dxa"/>
              <w:end w:w="120" w:type="dxa"/>
            </w:tcMar>
            <w:vAlign w:val="top"/>
          </w:tcPr>
          <w:p>
            <w:r>
              <w:rPr>
                <w:rFonts w:ascii="Arial" w:hAnsi="Arial"/>
                <w:color w:val="111411"/>
                <w:sz w:val="17"/>
              </w:rPr>
              <w:t>Name, category, read/write scope, availability, documentation URL and logo permission.</w:t>
            </w:r>
          </w:p>
        </w:tc>
      </w:tr>
      <w:tr>
        <w:tc>
          <w:tcPr>
            <w:tcW w:type="dxa" w:w="1944"/>
            <w:shd w:fill="FFFFFF"/>
            <w:tcMar>
              <w:top w:w="90" w:type="dxa"/>
              <w:start w:w="120" w:type="dxa"/>
              <w:bottom w:w="90" w:type="dxa"/>
              <w:end w:w="120" w:type="dxa"/>
            </w:tcMar>
            <w:vAlign w:val="top"/>
          </w:tcPr>
          <w:p>
            <w:r>
              <w:rPr>
                <w:rFonts w:ascii="Arial" w:hAnsi="Arial"/>
                <w:color w:val="111411"/>
                <w:sz w:val="17"/>
              </w:rPr>
              <w:t>Language</w:t>
            </w:r>
          </w:p>
        </w:tc>
        <w:tc>
          <w:tcPr>
            <w:tcW w:type="dxa" w:w="7416"/>
            <w:shd w:fill="FFFFFF"/>
            <w:tcMar>
              <w:top w:w="90" w:type="dxa"/>
              <w:start w:w="120" w:type="dxa"/>
              <w:bottom w:w="90" w:type="dxa"/>
              <w:end w:w="120" w:type="dxa"/>
            </w:tcMar>
            <w:vAlign w:val="top"/>
          </w:tcPr>
          <w:p>
            <w:r>
              <w:rPr>
                <w:rFonts w:ascii="Arial" w:hAnsi="Arial"/>
                <w:color w:val="111411"/>
                <w:sz w:val="17"/>
              </w:rPr>
              <w:t>Display name, native name/script, status, channels and disclosure.</w:t>
            </w:r>
          </w:p>
        </w:tc>
      </w:tr>
      <w:tr>
        <w:tc>
          <w:tcPr>
            <w:tcW w:type="dxa" w:w="1944"/>
            <w:shd w:fill="F3F5F1"/>
            <w:tcMar>
              <w:top w:w="90" w:type="dxa"/>
              <w:start w:w="120" w:type="dxa"/>
              <w:bottom w:w="90" w:type="dxa"/>
              <w:end w:w="120" w:type="dxa"/>
            </w:tcMar>
            <w:vAlign w:val="top"/>
          </w:tcPr>
          <w:p>
            <w:r>
              <w:rPr>
                <w:rFonts w:ascii="Arial" w:hAnsi="Arial"/>
                <w:color w:val="111411"/>
                <w:sz w:val="17"/>
              </w:rPr>
              <w:t>Proof item</w:t>
            </w:r>
          </w:p>
        </w:tc>
        <w:tc>
          <w:tcPr>
            <w:tcW w:type="dxa" w:w="7416"/>
            <w:shd w:fill="F3F5F1"/>
            <w:tcMar>
              <w:top w:w="90" w:type="dxa"/>
              <w:start w:w="120" w:type="dxa"/>
              <w:bottom w:w="90" w:type="dxa"/>
              <w:end w:w="120" w:type="dxa"/>
            </w:tcMar>
            <w:vAlign w:val="top"/>
          </w:tcPr>
          <w:p>
            <w:r>
              <w:rPr>
                <w:rFonts w:ascii="Arial" w:hAnsi="Arial"/>
                <w:color w:val="111411"/>
                <w:sz w:val="17"/>
              </w:rPr>
              <w:t>Claim, source, customer approval, metric definition, verification status and expiry.</w:t>
            </w:r>
          </w:p>
        </w:tc>
      </w:tr>
      <w:tr>
        <w:tc>
          <w:tcPr>
            <w:tcW w:type="dxa" w:w="1944"/>
            <w:shd w:fill="FFFFFF"/>
            <w:tcMar>
              <w:top w:w="90" w:type="dxa"/>
              <w:start w:w="120" w:type="dxa"/>
              <w:bottom w:w="90" w:type="dxa"/>
              <w:end w:w="120" w:type="dxa"/>
            </w:tcMar>
            <w:vAlign w:val="top"/>
          </w:tcPr>
          <w:p>
            <w:r>
              <w:rPr>
                <w:rFonts w:ascii="Arial" w:hAnsi="Arial"/>
                <w:color w:val="111411"/>
                <w:sz w:val="17"/>
              </w:rPr>
              <w:t>FAQ</w:t>
            </w:r>
          </w:p>
        </w:tc>
        <w:tc>
          <w:tcPr>
            <w:tcW w:type="dxa" w:w="7416"/>
            <w:shd w:fill="FFFFFF"/>
            <w:tcMar>
              <w:top w:w="90" w:type="dxa"/>
              <w:start w:w="120" w:type="dxa"/>
              <w:bottom w:w="90" w:type="dxa"/>
              <w:end w:w="120" w:type="dxa"/>
            </w:tcMar>
            <w:vAlign w:val="top"/>
          </w:tcPr>
          <w:p>
            <w:r>
              <w:rPr>
                <w:rFonts w:ascii="Arial" w:hAnsi="Arial"/>
                <w:color w:val="111411"/>
                <w:sz w:val="17"/>
              </w:rPr>
              <w:t>Question, answer, page/category, reviewer, status and review date.</w:t>
            </w:r>
          </w:p>
        </w:tc>
      </w:tr>
      <w:tr>
        <w:tc>
          <w:tcPr>
            <w:tcW w:type="dxa" w:w="1944"/>
            <w:shd w:fill="F3F5F1"/>
            <w:tcMar>
              <w:top w:w="90" w:type="dxa"/>
              <w:start w:w="120" w:type="dxa"/>
              <w:bottom w:w="90" w:type="dxa"/>
              <w:end w:w="120" w:type="dxa"/>
            </w:tcMar>
            <w:vAlign w:val="top"/>
          </w:tcPr>
          <w:p>
            <w:r>
              <w:rPr>
                <w:rFonts w:ascii="Arial" w:hAnsi="Arial"/>
                <w:color w:val="111411"/>
                <w:sz w:val="17"/>
              </w:rPr>
              <w:t>Plan</w:t>
            </w:r>
          </w:p>
        </w:tc>
        <w:tc>
          <w:tcPr>
            <w:tcW w:type="dxa" w:w="7416"/>
            <w:shd w:fill="F3F5F1"/>
            <w:tcMar>
              <w:top w:w="90" w:type="dxa"/>
              <w:start w:w="120" w:type="dxa"/>
              <w:bottom w:w="90" w:type="dxa"/>
              <w:end w:w="120" w:type="dxa"/>
            </w:tcMar>
            <w:vAlign w:val="top"/>
          </w:tcPr>
          <w:p>
            <w:r>
              <w:rPr>
                <w:rFonts w:ascii="Arial" w:hAnsi="Arial"/>
                <w:color w:val="111411"/>
                <w:sz w:val="17"/>
              </w:rPr>
              <w:t>Name, inclusions, exclusions, price state, CTA and structured-data eligibility.</w:t>
            </w:r>
          </w:p>
        </w:tc>
      </w:tr>
      <w:tr>
        <w:tc>
          <w:tcPr>
            <w:tcW w:type="dxa" w:w="1944"/>
            <w:shd w:fill="FFFFFF"/>
            <w:tcMar>
              <w:top w:w="90" w:type="dxa"/>
              <w:start w:w="120" w:type="dxa"/>
              <w:bottom w:w="90" w:type="dxa"/>
              <w:end w:w="120" w:type="dxa"/>
            </w:tcMar>
            <w:vAlign w:val="top"/>
          </w:tcPr>
          <w:p>
            <w:r>
              <w:rPr>
                <w:rFonts w:ascii="Arial" w:hAnsi="Arial"/>
                <w:color w:val="111411"/>
                <w:sz w:val="17"/>
              </w:rPr>
              <w:t>Case study</w:t>
            </w:r>
          </w:p>
        </w:tc>
        <w:tc>
          <w:tcPr>
            <w:tcW w:type="dxa" w:w="7416"/>
            <w:shd w:fill="FFFFFF"/>
            <w:tcMar>
              <w:top w:w="90" w:type="dxa"/>
              <w:start w:w="120" w:type="dxa"/>
              <w:bottom w:w="90" w:type="dxa"/>
              <w:end w:w="120" w:type="dxa"/>
            </w:tcMar>
            <w:vAlign w:val="top"/>
          </w:tcPr>
          <w:p>
            <w:r>
              <w:rPr>
                <w:rFonts w:ascii="Arial" w:hAnsi="Arial"/>
                <w:color w:val="111411"/>
                <w:sz w:val="17"/>
              </w:rPr>
              <w:t>Customer approval, challenge, configuration, results, methodology and quote approval.</w:t>
            </w:r>
          </w:p>
        </w:tc>
      </w:tr>
    </w:tbl>
    <w:p>
      <w:pPr>
        <w:spacing w:after="0"/>
      </w:pPr>
    </w:p>
    <w:p>
      <w:pPr>
        <w:keepNext/>
      </w:pPr>
      <w:r>
        <w:rPr>
          <w:rFonts w:ascii="Arial" w:hAnsi="Arial"/>
          <w:b/>
          <w:color w:val="4F780E"/>
          <w:sz w:val="18"/>
        </w:rPr>
        <w:t xml:space="preserve">CMS-001  </w:t>
      </w:r>
      <w:r>
        <w:rPr>
          <w:rFonts w:ascii="Arial" w:hAnsi="Arial"/>
          <w:b/>
          <w:color w:val="111411"/>
          <w:sz w:val="22"/>
        </w:rPr>
        <w:t>Editorial workflow</w:t>
      </w:r>
    </w:p>
    <w:p>
      <w:pPr>
        <w:ind w:left="259"/>
      </w:pPr>
      <w:r>
        <w:t>Support Draft → Content Review → Legal/Safety Review → Approved → Published → Archived.</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Only approved items can publish to production.</w:t>
      </w:r>
    </w:p>
    <w:p>
      <w:pPr>
        <w:pStyle w:val="ListBullet"/>
      </w:pPr>
      <w:r>
        <w:t>Every change records author and timestamp.</w:t>
      </w:r>
    </w:p>
    <w:p>
      <w:pPr>
        <w:pStyle w:val="ListBullet"/>
      </w:pPr>
      <w:r>
        <w:t>Scheduled publishing and rollback are available.</w:t>
      </w:r>
    </w:p>
    <w:p>
      <w:pPr>
        <w:keepNext/>
      </w:pPr>
      <w:r>
        <w:rPr>
          <w:rFonts w:ascii="Arial" w:hAnsi="Arial"/>
          <w:b/>
          <w:color w:val="4F780E"/>
          <w:sz w:val="18"/>
        </w:rPr>
        <w:t xml:space="preserve">CMS-002  </w:t>
      </w:r>
      <w:r>
        <w:rPr>
          <w:rFonts w:ascii="Arial" w:hAnsi="Arial"/>
          <w:b/>
          <w:color w:val="111411"/>
          <w:sz w:val="22"/>
        </w:rPr>
        <w:t>Preview</w:t>
      </w:r>
    </w:p>
    <w:p>
      <w:pPr>
        <w:ind w:left="259"/>
      </w:pPr>
      <w:r>
        <w:t>Provide preview URLs for unpublished page and selector states.</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Preview is excluded from search indexing.</w:t>
      </w:r>
    </w:p>
    <w:p>
      <w:pPr>
        <w:pStyle w:val="ListBullet"/>
      </w:pPr>
      <w:r>
        <w:t>Preview shows responsive breakpoints and selected profession/channel combinations.</w:t>
      </w:r>
    </w:p>
    <w:p>
      <w:pPr>
        <w:keepNext/>
      </w:pPr>
      <w:r>
        <w:rPr>
          <w:rFonts w:ascii="Arial" w:hAnsi="Arial"/>
          <w:b/>
          <w:color w:val="4F780E"/>
          <w:sz w:val="18"/>
        </w:rPr>
        <w:t xml:space="preserve">CMS-003  </w:t>
      </w:r>
      <w:r>
        <w:rPr>
          <w:rFonts w:ascii="Arial" w:hAnsi="Arial"/>
          <w:b/>
          <w:color w:val="111411"/>
          <w:sz w:val="22"/>
        </w:rPr>
        <w:t>Proof governance</w:t>
      </w:r>
    </w:p>
    <w:p>
      <w:pPr>
        <w:ind w:left="259"/>
      </w:pPr>
      <w:r>
        <w:t>Automatically flag proof items that are unverified, expired or missing approval.</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Expired proof is removed or visibly blocked from publish.</w:t>
      </w:r>
    </w:p>
    <w:p>
      <w:pPr>
        <w:pStyle w:val="ListBullet"/>
      </w:pPr>
      <w:r>
        <w:t>Claim source and date remain available to internal reviewers.</w:t>
      </w:r>
    </w:p>
    <w:p>
      <w:pPr>
        <w:keepNext/>
      </w:pPr>
      <w:r>
        <w:rPr>
          <w:rFonts w:ascii="Arial" w:hAnsi="Arial"/>
          <w:b/>
          <w:color w:val="4F780E"/>
          <w:sz w:val="18"/>
        </w:rPr>
        <w:t xml:space="preserve">CMS-004  </w:t>
      </w:r>
      <w:r>
        <w:rPr>
          <w:rFonts w:ascii="Arial" w:hAnsi="Arial"/>
          <w:b/>
          <w:color w:val="111411"/>
          <w:sz w:val="22"/>
        </w:rPr>
        <w:t>Asset metadata</w:t>
      </w:r>
    </w:p>
    <w:p>
      <w:pPr>
        <w:ind w:left="259"/>
      </w:pPr>
      <w:r>
        <w:t>Require alt text, focal point, rights/permission, source, profession/enterprise tags and mobile crop for every image.</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Publish blocks when required accessibility/rights fields are absent.</w:t>
      </w:r>
    </w:p>
    <w:p>
      <w:pPr>
        <w:pStyle w:val="ListBullet"/>
      </w:pPr>
      <w:r>
        <w:t>Image service produces responsive AVIF/WebP variants.</w:t>
      </w:r>
    </w:p>
    <w:p>
      <w:pPr>
        <w:pStyle w:val="Eyebrow"/>
        <w:pageBreakBefore/>
      </w:pPr>
      <w:r>
        <w:t>16 / DATA AND SERVICES</w:t>
      </w:r>
    </w:p>
    <w:p>
      <w:pPr>
        <w:pStyle w:val="Heading1"/>
      </w:pPr>
      <w:r>
        <w:t>Technical architecture and service contracts</w:t>
      </w:r>
    </w:p>
    <w:p>
      <w:pPr>
        <w:pStyle w:val="Lead"/>
      </w:pPr>
      <w:r>
        <w:t>The website should be predominantly statically rendered, with interactive islands for explorers, calculator, demonstration and forms.</w:t>
      </w:r>
    </w:p>
    <w:p>
      <w:pPr>
        <w:pStyle w:val="Heading2"/>
      </w:pPr>
      <w:r>
        <w:t>Reference architecture</w:t>
      </w:r>
    </w:p>
    <w:tbl>
      <w:tblPr>
        <w:tblW w:type="dxa" w:w="9360"/>
        <w:jc w:val="center"/>
        <w:tblLayout w:type="fixed"/>
        <w:tblLook w:firstColumn="1" w:firstRow="1" w:lastColumn="0" w:lastRow="0" w:noHBand="0" w:noVBand="1" w:val="04A0"/>
        <w:tblInd w:w="120" w:type="dxa"/>
      </w:tblPr>
      <w:tblGrid>
        <w:gridCol w:w="1944"/>
        <w:gridCol w:w="7416"/>
      </w:tblGrid>
      <w:tr>
        <w:trPr>
          <w:tblHeader w:val="true"/>
        </w:trPr>
        <w:tc>
          <w:tcPr>
            <w:tcW w:type="dxa" w:w="1944"/>
            <w:shd w:fill="050605"/>
            <w:tcMar>
              <w:top w:w="90" w:type="dxa"/>
              <w:start w:w="120" w:type="dxa"/>
              <w:bottom w:w="90" w:type="dxa"/>
              <w:end w:w="120" w:type="dxa"/>
            </w:tcMar>
          </w:tcPr>
          <w:p>
            <w:r>
              <w:rPr>
                <w:rFonts w:ascii="Arial" w:hAnsi="Arial"/>
                <w:b/>
                <w:color w:val="FFFFFF"/>
                <w:sz w:val="16"/>
              </w:rPr>
              <w:t>Layer</w:t>
            </w:r>
          </w:p>
        </w:tc>
        <w:tc>
          <w:tcPr>
            <w:tcW w:type="dxa" w:w="7416"/>
            <w:shd w:fill="050605"/>
            <w:tcMar>
              <w:top w:w="90" w:type="dxa"/>
              <w:start w:w="120" w:type="dxa"/>
              <w:bottom w:w="90" w:type="dxa"/>
              <w:end w:w="120" w:type="dxa"/>
            </w:tcMar>
          </w:tcPr>
          <w:p>
            <w:r>
              <w:rPr>
                <w:rFonts w:ascii="Arial" w:hAnsi="Arial"/>
                <w:b/>
                <w:color w:val="FFFFFF"/>
                <w:sz w:val="16"/>
              </w:rPr>
              <w:t>Requirement</w:t>
            </w:r>
          </w:p>
        </w:tc>
      </w:tr>
      <w:tr>
        <w:tc>
          <w:tcPr>
            <w:tcW w:type="dxa" w:w="1944"/>
            <w:shd w:fill="F3F5F1"/>
            <w:tcMar>
              <w:top w:w="90" w:type="dxa"/>
              <w:start w:w="120" w:type="dxa"/>
              <w:bottom w:w="90" w:type="dxa"/>
              <w:end w:w="120" w:type="dxa"/>
            </w:tcMar>
            <w:vAlign w:val="top"/>
          </w:tcPr>
          <w:p>
            <w:r>
              <w:rPr>
                <w:rFonts w:ascii="Arial" w:hAnsi="Arial"/>
                <w:color w:val="111411"/>
                <w:sz w:val="17"/>
              </w:rPr>
              <w:t>Rendering</w:t>
            </w:r>
          </w:p>
        </w:tc>
        <w:tc>
          <w:tcPr>
            <w:tcW w:type="dxa" w:w="7416"/>
            <w:shd w:fill="F3F5F1"/>
            <w:tcMar>
              <w:top w:w="90" w:type="dxa"/>
              <w:start w:w="120" w:type="dxa"/>
              <w:bottom w:w="90" w:type="dxa"/>
              <w:end w:w="120" w:type="dxa"/>
            </w:tcMar>
            <w:vAlign w:val="top"/>
          </w:tcPr>
          <w:p>
            <w:r>
              <w:rPr>
                <w:rFonts w:ascii="Arial" w:hAnsi="Arial"/>
                <w:color w:val="111411"/>
                <w:sz w:val="17"/>
              </w:rPr>
              <w:t>SSR or static generation for marketing pages; hydrate only interactive sections.</w:t>
            </w:r>
          </w:p>
        </w:tc>
      </w:tr>
      <w:tr>
        <w:tc>
          <w:tcPr>
            <w:tcW w:type="dxa" w:w="1944"/>
            <w:shd w:fill="FFFFFF"/>
            <w:tcMar>
              <w:top w:w="90" w:type="dxa"/>
              <w:start w:w="120" w:type="dxa"/>
              <w:bottom w:w="90" w:type="dxa"/>
              <w:end w:w="120" w:type="dxa"/>
            </w:tcMar>
            <w:vAlign w:val="top"/>
          </w:tcPr>
          <w:p>
            <w:r>
              <w:rPr>
                <w:rFonts w:ascii="Arial" w:hAnsi="Arial"/>
                <w:color w:val="111411"/>
                <w:sz w:val="17"/>
              </w:rPr>
              <w:t>Frontend</w:t>
            </w:r>
          </w:p>
        </w:tc>
        <w:tc>
          <w:tcPr>
            <w:tcW w:type="dxa" w:w="7416"/>
            <w:shd w:fill="FFFFFF"/>
            <w:tcMar>
              <w:top w:w="90" w:type="dxa"/>
              <w:start w:w="120" w:type="dxa"/>
              <w:bottom w:w="90" w:type="dxa"/>
              <w:end w:w="120" w:type="dxa"/>
            </w:tcMar>
            <w:vAlign w:val="top"/>
          </w:tcPr>
          <w:p>
            <w:r>
              <w:rPr>
                <w:rFonts w:ascii="Arial" w:hAnsi="Arial"/>
                <w:color w:val="111411"/>
                <w:sz w:val="17"/>
              </w:rPr>
              <w:t>Component-driven responsive application with semantic HTML and progressive enhancement.</w:t>
            </w:r>
          </w:p>
        </w:tc>
      </w:tr>
      <w:tr>
        <w:tc>
          <w:tcPr>
            <w:tcW w:type="dxa" w:w="1944"/>
            <w:shd w:fill="F3F5F1"/>
            <w:tcMar>
              <w:top w:w="90" w:type="dxa"/>
              <w:start w:w="120" w:type="dxa"/>
              <w:bottom w:w="90" w:type="dxa"/>
              <w:end w:w="120" w:type="dxa"/>
            </w:tcMar>
            <w:vAlign w:val="top"/>
          </w:tcPr>
          <w:p>
            <w:r>
              <w:rPr>
                <w:rFonts w:ascii="Arial" w:hAnsi="Arial"/>
                <w:color w:val="111411"/>
                <w:sz w:val="17"/>
              </w:rPr>
              <w:t>CMS</w:t>
            </w:r>
          </w:p>
        </w:tc>
        <w:tc>
          <w:tcPr>
            <w:tcW w:type="dxa" w:w="7416"/>
            <w:shd w:fill="F3F5F1"/>
            <w:tcMar>
              <w:top w:w="90" w:type="dxa"/>
              <w:start w:w="120" w:type="dxa"/>
              <w:bottom w:w="90" w:type="dxa"/>
              <w:end w:w="120" w:type="dxa"/>
            </w:tcMar>
            <w:vAlign w:val="top"/>
          </w:tcPr>
          <w:p>
            <w:r>
              <w:rPr>
                <w:rFonts w:ascii="Arial" w:hAnsi="Arial"/>
                <w:color w:val="111411"/>
                <w:sz w:val="17"/>
              </w:rPr>
              <w:t>Structured headless CMS with preview, workflow, localisation and webhooks.</w:t>
            </w:r>
          </w:p>
        </w:tc>
      </w:tr>
      <w:tr>
        <w:tc>
          <w:tcPr>
            <w:tcW w:type="dxa" w:w="1944"/>
            <w:shd w:fill="FFFFFF"/>
            <w:tcMar>
              <w:top w:w="90" w:type="dxa"/>
              <w:start w:w="120" w:type="dxa"/>
              <w:bottom w:w="90" w:type="dxa"/>
              <w:end w:w="120" w:type="dxa"/>
            </w:tcMar>
            <w:vAlign w:val="top"/>
          </w:tcPr>
          <w:p>
            <w:r>
              <w:rPr>
                <w:rFonts w:ascii="Arial" w:hAnsi="Arial"/>
                <w:color w:val="111411"/>
                <w:sz w:val="17"/>
              </w:rPr>
              <w:t>Demo service</w:t>
            </w:r>
          </w:p>
        </w:tc>
        <w:tc>
          <w:tcPr>
            <w:tcW w:type="dxa" w:w="7416"/>
            <w:shd w:fill="FFFFFF"/>
            <w:tcMar>
              <w:top w:w="90" w:type="dxa"/>
              <w:start w:w="120" w:type="dxa"/>
              <w:bottom w:w="90" w:type="dxa"/>
              <w:end w:w="120" w:type="dxa"/>
            </w:tcMar>
            <w:vAlign w:val="top"/>
          </w:tcPr>
          <w:p>
            <w:r>
              <w:rPr>
                <w:rFonts w:ascii="Arial" w:hAnsi="Arial"/>
                <w:color w:val="111411"/>
                <w:sz w:val="17"/>
              </w:rPr>
              <w:t>Server boundary for scenario retrieval, moderation, optional generation, rate limits and result orchestration.</w:t>
            </w:r>
          </w:p>
        </w:tc>
      </w:tr>
      <w:tr>
        <w:tc>
          <w:tcPr>
            <w:tcW w:type="dxa" w:w="1944"/>
            <w:shd w:fill="F3F5F1"/>
            <w:tcMar>
              <w:top w:w="90" w:type="dxa"/>
              <w:start w:w="120" w:type="dxa"/>
              <w:bottom w:w="90" w:type="dxa"/>
              <w:end w:w="120" w:type="dxa"/>
            </w:tcMar>
            <w:vAlign w:val="top"/>
          </w:tcPr>
          <w:p>
            <w:r>
              <w:rPr>
                <w:rFonts w:ascii="Arial" w:hAnsi="Arial"/>
                <w:color w:val="111411"/>
                <w:sz w:val="17"/>
              </w:rPr>
              <w:t>Lead service</w:t>
            </w:r>
          </w:p>
        </w:tc>
        <w:tc>
          <w:tcPr>
            <w:tcW w:type="dxa" w:w="7416"/>
            <w:shd w:fill="F3F5F1"/>
            <w:tcMar>
              <w:top w:w="90" w:type="dxa"/>
              <w:start w:w="120" w:type="dxa"/>
              <w:bottom w:w="90" w:type="dxa"/>
              <w:end w:w="120" w:type="dxa"/>
            </w:tcMar>
            <w:vAlign w:val="top"/>
          </w:tcPr>
          <w:p>
            <w:r>
              <w:rPr>
                <w:rFonts w:ascii="Arial" w:hAnsi="Arial"/>
                <w:color w:val="111411"/>
                <w:sz w:val="17"/>
              </w:rPr>
              <w:t>Server-side validated submission, deduplication, consent capture and CRM routing.</w:t>
            </w:r>
          </w:p>
        </w:tc>
      </w:tr>
      <w:tr>
        <w:tc>
          <w:tcPr>
            <w:tcW w:type="dxa" w:w="1944"/>
            <w:shd w:fill="FFFFFF"/>
            <w:tcMar>
              <w:top w:w="90" w:type="dxa"/>
              <w:start w:w="120" w:type="dxa"/>
              <w:bottom w:w="90" w:type="dxa"/>
              <w:end w:w="120" w:type="dxa"/>
            </w:tcMar>
            <w:vAlign w:val="top"/>
          </w:tcPr>
          <w:p>
            <w:r>
              <w:rPr>
                <w:rFonts w:ascii="Arial" w:hAnsi="Arial"/>
                <w:color w:val="111411"/>
                <w:sz w:val="17"/>
              </w:rPr>
              <w:t>Analytics</w:t>
            </w:r>
          </w:p>
        </w:tc>
        <w:tc>
          <w:tcPr>
            <w:tcW w:type="dxa" w:w="7416"/>
            <w:shd w:fill="FFFFFF"/>
            <w:tcMar>
              <w:top w:w="90" w:type="dxa"/>
              <w:start w:w="120" w:type="dxa"/>
              <w:bottom w:w="90" w:type="dxa"/>
              <w:end w:w="120" w:type="dxa"/>
            </w:tcMar>
            <w:vAlign w:val="top"/>
          </w:tcPr>
          <w:p>
            <w:r>
              <w:rPr>
                <w:rFonts w:ascii="Arial" w:hAnsi="Arial"/>
                <w:color w:val="111411"/>
                <w:sz w:val="17"/>
              </w:rPr>
              <w:t>First-party event collection with consent-aware downstream destinations.</w:t>
            </w:r>
          </w:p>
        </w:tc>
      </w:tr>
      <w:tr>
        <w:tc>
          <w:tcPr>
            <w:tcW w:type="dxa" w:w="1944"/>
            <w:shd w:fill="F3F5F1"/>
            <w:tcMar>
              <w:top w:w="90" w:type="dxa"/>
              <w:start w:w="120" w:type="dxa"/>
              <w:bottom w:w="90" w:type="dxa"/>
              <w:end w:w="120" w:type="dxa"/>
            </w:tcMar>
            <w:vAlign w:val="top"/>
          </w:tcPr>
          <w:p>
            <w:r>
              <w:rPr>
                <w:rFonts w:ascii="Arial" w:hAnsi="Arial"/>
                <w:color w:val="111411"/>
                <w:sz w:val="17"/>
              </w:rPr>
              <w:t>Media</w:t>
            </w:r>
          </w:p>
        </w:tc>
        <w:tc>
          <w:tcPr>
            <w:tcW w:type="dxa" w:w="7416"/>
            <w:shd w:fill="F3F5F1"/>
            <w:tcMar>
              <w:top w:w="90" w:type="dxa"/>
              <w:start w:w="120" w:type="dxa"/>
              <w:bottom w:w="90" w:type="dxa"/>
              <w:end w:w="120" w:type="dxa"/>
            </w:tcMar>
            <w:vAlign w:val="top"/>
          </w:tcPr>
          <w:p>
            <w:r>
              <w:rPr>
                <w:rFonts w:ascii="Arial" w:hAnsi="Arial"/>
                <w:color w:val="111411"/>
                <w:sz w:val="17"/>
              </w:rPr>
              <w:t>Responsive image processing, CDN, signed asset origin and focal-point crops.</w:t>
            </w:r>
          </w:p>
        </w:tc>
      </w:tr>
      <w:tr>
        <w:tc>
          <w:tcPr>
            <w:tcW w:type="dxa" w:w="1944"/>
            <w:shd w:fill="FFFFFF"/>
            <w:tcMar>
              <w:top w:w="90" w:type="dxa"/>
              <w:start w:w="120" w:type="dxa"/>
              <w:bottom w:w="90" w:type="dxa"/>
              <w:end w:w="120" w:type="dxa"/>
            </w:tcMar>
            <w:vAlign w:val="top"/>
          </w:tcPr>
          <w:p>
            <w:r>
              <w:rPr>
                <w:rFonts w:ascii="Arial" w:hAnsi="Arial"/>
                <w:color w:val="111411"/>
                <w:sz w:val="17"/>
              </w:rPr>
              <w:t>Observability</w:t>
            </w:r>
          </w:p>
        </w:tc>
        <w:tc>
          <w:tcPr>
            <w:tcW w:type="dxa" w:w="7416"/>
            <w:shd w:fill="FFFFFF"/>
            <w:tcMar>
              <w:top w:w="90" w:type="dxa"/>
              <w:start w:w="120" w:type="dxa"/>
              <w:bottom w:w="90" w:type="dxa"/>
              <w:end w:w="120" w:type="dxa"/>
            </w:tcMar>
            <w:vAlign w:val="top"/>
          </w:tcPr>
          <w:p>
            <w:r>
              <w:rPr>
                <w:rFonts w:ascii="Arial" w:hAnsi="Arial"/>
                <w:color w:val="111411"/>
                <w:sz w:val="17"/>
              </w:rPr>
              <w:t>Web vitals, client errors, API latency, form failures and demo failure/fallback rates.</w:t>
            </w:r>
          </w:p>
        </w:tc>
      </w:tr>
    </w:tbl>
    <w:p>
      <w:pPr>
        <w:spacing w:after="0"/>
      </w:pPr>
    </w:p>
    <w:p>
      <w:pPr>
        <w:pStyle w:val="Heading2"/>
      </w:pPr>
      <w:r>
        <w:t>Core API contracts</w:t>
      </w:r>
    </w:p>
    <w:tbl>
      <w:tblPr>
        <w:tblW w:type="dxa" w:w="9360"/>
        <w:jc w:val="center"/>
        <w:tblLayout w:type="fixed"/>
        <w:tblLook w:firstColumn="1" w:firstRow="1" w:lastColumn="0" w:lastRow="0" w:noHBand="0" w:noVBand="1" w:val="04A0"/>
        <w:tblInd w:w="120" w:type="dxa"/>
      </w:tblPr>
      <w:tblGrid>
        <w:gridCol w:w="2448"/>
        <w:gridCol w:w="792"/>
        <w:gridCol w:w="3024"/>
        <w:gridCol w:w="3096"/>
      </w:tblGrid>
      <w:tr>
        <w:trPr>
          <w:tblHeader w:val="true"/>
        </w:trPr>
        <w:tc>
          <w:tcPr>
            <w:tcW w:type="dxa" w:w="2448"/>
            <w:shd w:fill="050605"/>
            <w:tcMar>
              <w:top w:w="90" w:type="dxa"/>
              <w:start w:w="120" w:type="dxa"/>
              <w:bottom w:w="90" w:type="dxa"/>
              <w:end w:w="120" w:type="dxa"/>
            </w:tcMar>
          </w:tcPr>
          <w:p>
            <w:r>
              <w:rPr>
                <w:rFonts w:ascii="Arial" w:hAnsi="Arial"/>
                <w:b/>
                <w:color w:val="FFFFFF"/>
                <w:sz w:val="16"/>
              </w:rPr>
              <w:t>Endpoint</w:t>
            </w:r>
          </w:p>
        </w:tc>
        <w:tc>
          <w:tcPr>
            <w:tcW w:type="dxa" w:w="792"/>
            <w:shd w:fill="050605"/>
            <w:tcMar>
              <w:top w:w="90" w:type="dxa"/>
              <w:start w:w="120" w:type="dxa"/>
              <w:bottom w:w="90" w:type="dxa"/>
              <w:end w:w="120" w:type="dxa"/>
            </w:tcMar>
          </w:tcPr>
          <w:p>
            <w:r>
              <w:rPr>
                <w:rFonts w:ascii="Arial" w:hAnsi="Arial"/>
                <w:b/>
                <w:color w:val="FFFFFF"/>
                <w:sz w:val="16"/>
              </w:rPr>
              <w:t>Method</w:t>
            </w:r>
          </w:p>
        </w:tc>
        <w:tc>
          <w:tcPr>
            <w:tcW w:type="dxa" w:w="3024"/>
            <w:shd w:fill="050605"/>
            <w:tcMar>
              <w:top w:w="90" w:type="dxa"/>
              <w:start w:w="120" w:type="dxa"/>
              <w:bottom w:w="90" w:type="dxa"/>
              <w:end w:w="120" w:type="dxa"/>
            </w:tcMar>
          </w:tcPr>
          <w:p>
            <w:r>
              <w:rPr>
                <w:rFonts w:ascii="Arial" w:hAnsi="Arial"/>
                <w:b/>
                <w:color w:val="FFFFFF"/>
                <w:sz w:val="16"/>
              </w:rPr>
              <w:t>Purpose</w:t>
            </w:r>
          </w:p>
        </w:tc>
        <w:tc>
          <w:tcPr>
            <w:tcW w:type="dxa" w:w="3096"/>
            <w:shd w:fill="050605"/>
            <w:tcMar>
              <w:top w:w="90" w:type="dxa"/>
              <w:start w:w="120" w:type="dxa"/>
              <w:bottom w:w="90" w:type="dxa"/>
              <w:end w:w="120" w:type="dxa"/>
            </w:tcMar>
          </w:tcPr>
          <w:p>
            <w:r>
              <w:rPr>
                <w:rFonts w:ascii="Arial" w:hAnsi="Arial"/>
                <w:b/>
                <w:color w:val="FFFFFF"/>
                <w:sz w:val="16"/>
              </w:rPr>
              <w:t>Key response</w:t>
            </w:r>
          </w:p>
        </w:tc>
      </w:tr>
      <w:tr>
        <w:tc>
          <w:tcPr>
            <w:tcW w:type="dxa" w:w="2448"/>
            <w:shd w:fill="F3F5F1"/>
            <w:tcMar>
              <w:top w:w="90" w:type="dxa"/>
              <w:start w:w="120" w:type="dxa"/>
              <w:bottom w:w="90" w:type="dxa"/>
              <w:end w:w="120" w:type="dxa"/>
            </w:tcMar>
            <w:vAlign w:val="top"/>
          </w:tcPr>
          <w:p>
            <w:r>
              <w:rPr>
                <w:rFonts w:ascii="Arial" w:hAnsi="Arial"/>
                <w:color w:val="111411"/>
                <w:sz w:val="17"/>
              </w:rPr>
              <w:t>/api/demo/scenarios</w:t>
            </w:r>
          </w:p>
        </w:tc>
        <w:tc>
          <w:tcPr>
            <w:tcW w:type="dxa" w:w="792"/>
            <w:shd w:fill="F3F5F1"/>
            <w:tcMar>
              <w:top w:w="90" w:type="dxa"/>
              <w:start w:w="120" w:type="dxa"/>
              <w:bottom w:w="90" w:type="dxa"/>
              <w:end w:w="120" w:type="dxa"/>
            </w:tcMar>
            <w:vAlign w:val="top"/>
          </w:tcPr>
          <w:p>
            <w:r>
              <w:rPr>
                <w:rFonts w:ascii="Arial" w:hAnsi="Arial"/>
                <w:color w:val="111411"/>
                <w:sz w:val="17"/>
              </w:rPr>
              <w:t>GET</w:t>
            </w:r>
          </w:p>
        </w:tc>
        <w:tc>
          <w:tcPr>
            <w:tcW w:type="dxa" w:w="3024"/>
            <w:shd w:fill="F3F5F1"/>
            <w:tcMar>
              <w:top w:w="90" w:type="dxa"/>
              <w:start w:w="120" w:type="dxa"/>
              <w:bottom w:w="90" w:type="dxa"/>
              <w:end w:w="120" w:type="dxa"/>
            </w:tcMar>
            <w:vAlign w:val="top"/>
          </w:tcPr>
          <w:p>
            <w:r>
              <w:rPr>
                <w:rFonts w:ascii="Arial" w:hAnsi="Arial"/>
                <w:color w:val="111411"/>
                <w:sz w:val="17"/>
              </w:rPr>
              <w:t>Retrieve allowed professions, enterprises, channels and prompts.</w:t>
            </w:r>
          </w:p>
        </w:tc>
        <w:tc>
          <w:tcPr>
            <w:tcW w:type="dxa" w:w="3096"/>
            <w:shd w:fill="F3F5F1"/>
            <w:tcMar>
              <w:top w:w="90" w:type="dxa"/>
              <w:start w:w="120" w:type="dxa"/>
              <w:bottom w:w="90" w:type="dxa"/>
              <w:end w:w="120" w:type="dxa"/>
            </w:tcMar>
            <w:vAlign w:val="top"/>
          </w:tcPr>
          <w:p>
            <w:r>
              <w:rPr>
                <w:rFonts w:ascii="Arial" w:hAnsi="Arial"/>
                <w:color w:val="111411"/>
                <w:sz w:val="17"/>
              </w:rPr>
              <w:t>Versioned scenario configuration.</w:t>
            </w:r>
          </w:p>
        </w:tc>
      </w:tr>
      <w:tr>
        <w:tc>
          <w:tcPr>
            <w:tcW w:type="dxa" w:w="2448"/>
            <w:shd w:fill="FFFFFF"/>
            <w:tcMar>
              <w:top w:w="90" w:type="dxa"/>
              <w:start w:w="120" w:type="dxa"/>
              <w:bottom w:w="90" w:type="dxa"/>
              <w:end w:w="120" w:type="dxa"/>
            </w:tcMar>
            <w:vAlign w:val="top"/>
          </w:tcPr>
          <w:p>
            <w:r>
              <w:rPr>
                <w:rFonts w:ascii="Arial" w:hAnsi="Arial"/>
                <w:color w:val="111411"/>
                <w:sz w:val="17"/>
              </w:rPr>
              <w:t>/api/demo/respond</w:t>
            </w:r>
          </w:p>
        </w:tc>
        <w:tc>
          <w:tcPr>
            <w:tcW w:type="dxa" w:w="792"/>
            <w:shd w:fill="FFFFFF"/>
            <w:tcMar>
              <w:top w:w="90" w:type="dxa"/>
              <w:start w:w="120" w:type="dxa"/>
              <w:bottom w:w="90" w:type="dxa"/>
              <w:end w:w="120" w:type="dxa"/>
            </w:tcMar>
            <w:vAlign w:val="top"/>
          </w:tcPr>
          <w:p>
            <w:r>
              <w:rPr>
                <w:rFonts w:ascii="Arial" w:hAnsi="Arial"/>
                <w:color w:val="111411"/>
                <w:sz w:val="17"/>
              </w:rPr>
              <w:t>POST</w:t>
            </w:r>
          </w:p>
        </w:tc>
        <w:tc>
          <w:tcPr>
            <w:tcW w:type="dxa" w:w="3024"/>
            <w:shd w:fill="FFFFFF"/>
            <w:tcMar>
              <w:top w:w="90" w:type="dxa"/>
              <w:start w:w="120" w:type="dxa"/>
              <w:bottom w:w="90" w:type="dxa"/>
              <w:end w:w="120" w:type="dxa"/>
            </w:tcMar>
            <w:vAlign w:val="top"/>
          </w:tcPr>
          <w:p>
            <w:r>
              <w:rPr>
                <w:rFonts w:ascii="Arial" w:hAnsi="Arial"/>
                <w:color w:val="111411"/>
                <w:sz w:val="17"/>
              </w:rPr>
              <w:t>Validate context/input and return answer or clarification.</w:t>
            </w:r>
          </w:p>
        </w:tc>
        <w:tc>
          <w:tcPr>
            <w:tcW w:type="dxa" w:w="3096"/>
            <w:shd w:fill="FFFFFF"/>
            <w:tcMar>
              <w:top w:w="90" w:type="dxa"/>
              <w:start w:w="120" w:type="dxa"/>
              <w:bottom w:w="90" w:type="dxa"/>
              <w:end w:w="120" w:type="dxa"/>
            </w:tcMar>
            <w:vAlign w:val="top"/>
          </w:tcPr>
          <w:p>
            <w:r>
              <w:rPr>
                <w:rFonts w:ascii="Arial" w:hAnsi="Arial"/>
                <w:color w:val="111411"/>
                <w:sz w:val="17"/>
              </w:rPr>
              <w:t>State token, response, path, boundary and next fields.</w:t>
            </w:r>
          </w:p>
        </w:tc>
      </w:tr>
      <w:tr>
        <w:tc>
          <w:tcPr>
            <w:tcW w:type="dxa" w:w="2448"/>
            <w:shd w:fill="F3F5F1"/>
            <w:tcMar>
              <w:top w:w="90" w:type="dxa"/>
              <w:start w:w="120" w:type="dxa"/>
              <w:bottom w:w="90" w:type="dxa"/>
              <w:end w:w="120" w:type="dxa"/>
            </w:tcMar>
            <w:vAlign w:val="top"/>
          </w:tcPr>
          <w:p>
            <w:r>
              <w:rPr>
                <w:rFonts w:ascii="Arial" w:hAnsi="Arial"/>
                <w:color w:val="111411"/>
                <w:sz w:val="17"/>
              </w:rPr>
              <w:t>/api/demo/act</w:t>
            </w:r>
          </w:p>
        </w:tc>
        <w:tc>
          <w:tcPr>
            <w:tcW w:type="dxa" w:w="792"/>
            <w:shd w:fill="F3F5F1"/>
            <w:tcMar>
              <w:top w:w="90" w:type="dxa"/>
              <w:start w:w="120" w:type="dxa"/>
              <w:bottom w:w="90" w:type="dxa"/>
              <w:end w:w="120" w:type="dxa"/>
            </w:tcMar>
            <w:vAlign w:val="top"/>
          </w:tcPr>
          <w:p>
            <w:r>
              <w:rPr>
                <w:rFonts w:ascii="Arial" w:hAnsi="Arial"/>
                <w:color w:val="111411"/>
                <w:sz w:val="17"/>
              </w:rPr>
              <w:t>POST</w:t>
            </w:r>
          </w:p>
        </w:tc>
        <w:tc>
          <w:tcPr>
            <w:tcW w:type="dxa" w:w="3024"/>
            <w:shd w:fill="F3F5F1"/>
            <w:tcMar>
              <w:top w:w="90" w:type="dxa"/>
              <w:start w:w="120" w:type="dxa"/>
              <w:bottom w:w="90" w:type="dxa"/>
              <w:end w:w="120" w:type="dxa"/>
            </w:tcMar>
            <w:vAlign w:val="top"/>
          </w:tcPr>
          <w:p>
            <w:r>
              <w:rPr>
                <w:rFonts w:ascii="Arial" w:hAnsi="Arial"/>
                <w:color w:val="111411"/>
                <w:sz w:val="17"/>
              </w:rPr>
              <w:t>Resolve illustrative/connected next action.</w:t>
            </w:r>
          </w:p>
        </w:tc>
        <w:tc>
          <w:tcPr>
            <w:tcW w:type="dxa" w:w="3096"/>
            <w:shd w:fill="F3F5F1"/>
            <w:tcMar>
              <w:top w:w="90" w:type="dxa"/>
              <w:start w:w="120" w:type="dxa"/>
              <w:bottom w:w="90" w:type="dxa"/>
              <w:end w:w="120" w:type="dxa"/>
            </w:tcMar>
            <w:vAlign w:val="top"/>
          </w:tcPr>
          <w:p>
            <w:r>
              <w:rPr>
                <w:rFonts w:ascii="Arial" w:hAnsi="Arial"/>
                <w:color w:val="111411"/>
                <w:sz w:val="17"/>
              </w:rPr>
              <w:t>Action status, owner, disclosure and result.</w:t>
            </w:r>
          </w:p>
        </w:tc>
      </w:tr>
      <w:tr>
        <w:tc>
          <w:tcPr>
            <w:tcW w:type="dxa" w:w="2448"/>
            <w:shd w:fill="FFFFFF"/>
            <w:tcMar>
              <w:top w:w="90" w:type="dxa"/>
              <w:start w:w="120" w:type="dxa"/>
              <w:bottom w:w="90" w:type="dxa"/>
              <w:end w:w="120" w:type="dxa"/>
            </w:tcMar>
            <w:vAlign w:val="top"/>
          </w:tcPr>
          <w:p>
            <w:r>
              <w:rPr>
                <w:rFonts w:ascii="Arial" w:hAnsi="Arial"/>
                <w:color w:val="111411"/>
                <w:sz w:val="17"/>
              </w:rPr>
              <w:t>/api/leads</w:t>
            </w:r>
          </w:p>
        </w:tc>
        <w:tc>
          <w:tcPr>
            <w:tcW w:type="dxa" w:w="792"/>
            <w:shd w:fill="FFFFFF"/>
            <w:tcMar>
              <w:top w:w="90" w:type="dxa"/>
              <w:start w:w="120" w:type="dxa"/>
              <w:bottom w:w="90" w:type="dxa"/>
              <w:end w:w="120" w:type="dxa"/>
            </w:tcMar>
            <w:vAlign w:val="top"/>
          </w:tcPr>
          <w:p>
            <w:r>
              <w:rPr>
                <w:rFonts w:ascii="Arial" w:hAnsi="Arial"/>
                <w:color w:val="111411"/>
                <w:sz w:val="17"/>
              </w:rPr>
              <w:t>POST</w:t>
            </w:r>
          </w:p>
        </w:tc>
        <w:tc>
          <w:tcPr>
            <w:tcW w:type="dxa" w:w="3024"/>
            <w:shd w:fill="FFFFFF"/>
            <w:tcMar>
              <w:top w:w="90" w:type="dxa"/>
              <w:start w:w="120" w:type="dxa"/>
              <w:bottom w:w="90" w:type="dxa"/>
              <w:end w:w="120" w:type="dxa"/>
            </w:tcMar>
            <w:vAlign w:val="top"/>
          </w:tcPr>
          <w:p>
            <w:r>
              <w:rPr>
                <w:rFonts w:ascii="Arial" w:hAnsi="Arial"/>
                <w:color w:val="111411"/>
                <w:sz w:val="17"/>
              </w:rPr>
              <w:t>Create qualified lead with consent and attribution.</w:t>
            </w:r>
          </w:p>
        </w:tc>
        <w:tc>
          <w:tcPr>
            <w:tcW w:type="dxa" w:w="3096"/>
            <w:shd w:fill="FFFFFF"/>
            <w:tcMar>
              <w:top w:w="90" w:type="dxa"/>
              <w:start w:w="120" w:type="dxa"/>
              <w:bottom w:w="90" w:type="dxa"/>
              <w:end w:w="120" w:type="dxa"/>
            </w:tcMar>
            <w:vAlign w:val="top"/>
          </w:tcPr>
          <w:p>
            <w:r>
              <w:rPr>
                <w:rFonts w:ascii="Arial" w:hAnsi="Arial"/>
                <w:color w:val="111411"/>
                <w:sz w:val="17"/>
              </w:rPr>
              <w:t>Lead reference and next-step confirmation.</w:t>
            </w:r>
          </w:p>
        </w:tc>
      </w:tr>
      <w:tr>
        <w:tc>
          <w:tcPr>
            <w:tcW w:type="dxa" w:w="2448"/>
            <w:shd w:fill="F3F5F1"/>
            <w:tcMar>
              <w:top w:w="90" w:type="dxa"/>
              <w:start w:w="120" w:type="dxa"/>
              <w:bottom w:w="90" w:type="dxa"/>
              <w:end w:w="120" w:type="dxa"/>
            </w:tcMar>
            <w:vAlign w:val="top"/>
          </w:tcPr>
          <w:p>
            <w:r>
              <w:rPr>
                <w:rFonts w:ascii="Arial" w:hAnsi="Arial"/>
                <w:color w:val="111411"/>
                <w:sz w:val="17"/>
              </w:rPr>
              <w:t>/api/calculator</w:t>
            </w:r>
          </w:p>
        </w:tc>
        <w:tc>
          <w:tcPr>
            <w:tcW w:type="dxa" w:w="792"/>
            <w:shd w:fill="F3F5F1"/>
            <w:tcMar>
              <w:top w:w="90" w:type="dxa"/>
              <w:start w:w="120" w:type="dxa"/>
              <w:bottom w:w="90" w:type="dxa"/>
              <w:end w:w="120" w:type="dxa"/>
            </w:tcMar>
            <w:vAlign w:val="top"/>
          </w:tcPr>
          <w:p>
            <w:r>
              <w:rPr>
                <w:rFonts w:ascii="Arial" w:hAnsi="Arial"/>
                <w:color w:val="111411"/>
                <w:sz w:val="17"/>
              </w:rPr>
              <w:t>POST or local</w:t>
            </w:r>
          </w:p>
        </w:tc>
        <w:tc>
          <w:tcPr>
            <w:tcW w:type="dxa" w:w="3024"/>
            <w:shd w:fill="F3F5F1"/>
            <w:tcMar>
              <w:top w:w="90" w:type="dxa"/>
              <w:start w:w="120" w:type="dxa"/>
              <w:bottom w:w="90" w:type="dxa"/>
              <w:end w:w="120" w:type="dxa"/>
            </w:tcMar>
            <w:vAlign w:val="top"/>
          </w:tcPr>
          <w:p>
            <w:r>
              <w:rPr>
                <w:rFonts w:ascii="Arial" w:hAnsi="Arial"/>
                <w:color w:val="111411"/>
                <w:sz w:val="17"/>
              </w:rPr>
              <w:t>Validate and compute illustrative estimate.</w:t>
            </w:r>
          </w:p>
        </w:tc>
        <w:tc>
          <w:tcPr>
            <w:tcW w:type="dxa" w:w="3096"/>
            <w:shd w:fill="F3F5F1"/>
            <w:tcMar>
              <w:top w:w="90" w:type="dxa"/>
              <w:start w:w="120" w:type="dxa"/>
              <w:bottom w:w="90" w:type="dxa"/>
              <w:end w:w="120" w:type="dxa"/>
            </w:tcMar>
            <w:vAlign w:val="top"/>
          </w:tcPr>
          <w:p>
            <w:r>
              <w:rPr>
                <w:rFonts w:ascii="Arial" w:hAnsi="Arial"/>
                <w:color w:val="111411"/>
                <w:sz w:val="17"/>
              </w:rPr>
              <w:t>Assumptions, ranges and disclaimer.</w:t>
            </w:r>
          </w:p>
        </w:tc>
      </w:tr>
      <w:tr>
        <w:tc>
          <w:tcPr>
            <w:tcW w:type="dxa" w:w="2448"/>
            <w:shd w:fill="FFFFFF"/>
            <w:tcMar>
              <w:top w:w="90" w:type="dxa"/>
              <w:start w:w="120" w:type="dxa"/>
              <w:bottom w:w="90" w:type="dxa"/>
              <w:end w:w="120" w:type="dxa"/>
            </w:tcMar>
            <w:vAlign w:val="top"/>
          </w:tcPr>
          <w:p>
            <w:r>
              <w:rPr>
                <w:rFonts w:ascii="Arial" w:hAnsi="Arial"/>
                <w:color w:val="111411"/>
                <w:sz w:val="17"/>
              </w:rPr>
              <w:t>/api/availability</w:t>
            </w:r>
          </w:p>
        </w:tc>
        <w:tc>
          <w:tcPr>
            <w:tcW w:type="dxa" w:w="792"/>
            <w:shd w:fill="FFFFFF"/>
            <w:tcMar>
              <w:top w:w="90" w:type="dxa"/>
              <w:start w:w="120" w:type="dxa"/>
              <w:bottom w:w="90" w:type="dxa"/>
              <w:end w:w="120" w:type="dxa"/>
            </w:tcMar>
            <w:vAlign w:val="top"/>
          </w:tcPr>
          <w:p>
            <w:r>
              <w:rPr>
                <w:rFonts w:ascii="Arial" w:hAnsi="Arial"/>
                <w:color w:val="111411"/>
                <w:sz w:val="17"/>
              </w:rPr>
              <w:t>GET</w:t>
            </w:r>
          </w:p>
        </w:tc>
        <w:tc>
          <w:tcPr>
            <w:tcW w:type="dxa" w:w="3024"/>
            <w:shd w:fill="FFFFFF"/>
            <w:tcMar>
              <w:top w:w="90" w:type="dxa"/>
              <w:start w:w="120" w:type="dxa"/>
              <w:bottom w:w="90" w:type="dxa"/>
              <w:end w:w="120" w:type="dxa"/>
            </w:tcMar>
            <w:vAlign w:val="top"/>
          </w:tcPr>
          <w:p>
            <w:r>
              <w:rPr>
                <w:rFonts w:ascii="Arial" w:hAnsi="Arial"/>
                <w:color w:val="111411"/>
                <w:sz w:val="17"/>
              </w:rPr>
              <w:t>Expose production capability status where required.</w:t>
            </w:r>
          </w:p>
        </w:tc>
        <w:tc>
          <w:tcPr>
            <w:tcW w:type="dxa" w:w="3096"/>
            <w:shd w:fill="FFFFFF"/>
            <w:tcMar>
              <w:top w:w="90" w:type="dxa"/>
              <w:start w:w="120" w:type="dxa"/>
              <w:bottom w:w="90" w:type="dxa"/>
              <w:end w:w="120" w:type="dxa"/>
            </w:tcMar>
            <w:vAlign w:val="top"/>
          </w:tcPr>
          <w:p>
            <w:r>
              <w:rPr>
                <w:rFonts w:ascii="Arial" w:hAnsi="Arial"/>
                <w:color w:val="111411"/>
                <w:sz w:val="17"/>
              </w:rPr>
              <w:t>Channel/language/integration status.</w:t>
            </w:r>
          </w:p>
        </w:tc>
      </w:tr>
    </w:tbl>
    <w:p>
      <w:pPr>
        <w:spacing w:after="0"/>
      </w:pPr>
    </w:p>
    <w:p>
      <w:pPr>
        <w:keepNext/>
      </w:pPr>
      <w:r>
        <w:rPr>
          <w:rFonts w:ascii="Arial" w:hAnsi="Arial"/>
          <w:b/>
          <w:color w:val="4F780E"/>
          <w:sz w:val="18"/>
        </w:rPr>
        <w:t xml:space="preserve">API-001  </w:t>
      </w:r>
      <w:r>
        <w:rPr>
          <w:rFonts w:ascii="Arial" w:hAnsi="Arial"/>
          <w:b/>
          <w:color w:val="111411"/>
          <w:sz w:val="22"/>
        </w:rPr>
        <w:t>Versioned demo state</w:t>
      </w:r>
    </w:p>
    <w:p>
      <w:pPr>
        <w:ind w:left="259"/>
      </w:pPr>
      <w:r>
        <w:t>Every demo response must include a state token and scenario version so retries remain coherent.</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Server rejects expired or tampered state.</w:t>
      </w:r>
    </w:p>
    <w:p>
      <w:pPr>
        <w:pStyle w:val="ListBullet"/>
      </w:pPr>
      <w:r>
        <w:t>Known context is not re-requested.</w:t>
      </w:r>
    </w:p>
    <w:p>
      <w:pPr>
        <w:pStyle w:val="ListBullet"/>
      </w:pPr>
      <w:r>
        <w:t>Logs exclude raw sensitive user input unless explicitly required and approved.</w:t>
      </w:r>
    </w:p>
    <w:p>
      <w:pPr>
        <w:keepNext/>
      </w:pPr>
      <w:r>
        <w:rPr>
          <w:rFonts w:ascii="Arial" w:hAnsi="Arial"/>
          <w:b/>
          <w:color w:val="4F780E"/>
          <w:sz w:val="18"/>
        </w:rPr>
        <w:t xml:space="preserve">API-002  </w:t>
      </w:r>
      <w:r>
        <w:rPr>
          <w:rFonts w:ascii="Arial" w:hAnsi="Arial"/>
          <w:b/>
          <w:color w:val="111411"/>
          <w:sz w:val="22"/>
        </w:rPr>
        <w:t>Rate limiting and abuse controls</w:t>
      </w:r>
    </w:p>
    <w:p>
      <w:pPr>
        <w:ind w:left="259"/>
      </w:pPr>
      <w:r>
        <w:t>Protect demo and lead endpoints without blocking ordinary evaluation.</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Rate-limit response is human readable and preserves non-sensitive input locally.</w:t>
      </w:r>
    </w:p>
    <w:p>
      <w:pPr>
        <w:pStyle w:val="ListBullet"/>
      </w:pPr>
      <w:r>
        <w:t>Bot protection is accessible and does not rely solely on visual CAPTCHA.</w:t>
      </w:r>
    </w:p>
    <w:p>
      <w:pPr>
        <w:pStyle w:val="ListBullet"/>
      </w:pPr>
      <w:r>
        <w:t>Repeated abusive content can be blocked without exposing moderation rules.</w:t>
      </w:r>
    </w:p>
    <w:p>
      <w:pPr>
        <w:keepNext/>
      </w:pPr>
      <w:r>
        <w:rPr>
          <w:rFonts w:ascii="Arial" w:hAnsi="Arial"/>
          <w:b/>
          <w:color w:val="4F780E"/>
          <w:sz w:val="18"/>
        </w:rPr>
        <w:t xml:space="preserve">API-003  </w:t>
      </w:r>
      <w:r>
        <w:rPr>
          <w:rFonts w:ascii="Arial" w:hAnsi="Arial"/>
          <w:b/>
          <w:color w:val="111411"/>
          <w:sz w:val="22"/>
        </w:rPr>
        <w:t>Failure fallback</w:t>
      </w:r>
    </w:p>
    <w:p>
      <w:pPr>
        <w:ind w:left="259"/>
      </w:pPr>
      <w:r>
        <w:t>Every interactive service has a deterministic recovery path.</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Explorers remain usable from pre-rendered content.</w:t>
      </w:r>
    </w:p>
    <w:p>
      <w:pPr>
        <w:pStyle w:val="ListBullet"/>
      </w:pPr>
      <w:r>
        <w:t>Demo failures produce a transparent example result or retry, never an infinite loader.</w:t>
      </w:r>
    </w:p>
    <w:p>
      <w:pPr>
        <w:pStyle w:val="ListBullet"/>
      </w:pPr>
      <w:r>
        <w:t>Lead submissions can be retried idempotently.</w:t>
      </w:r>
    </w:p>
    <w:p>
      <w:pPr>
        <w:pStyle w:val="Eyebrow"/>
        <w:pageBreakBefore/>
      </w:pPr>
      <w:r>
        <w:t>17 / ANALYTICS</w:t>
      </w:r>
    </w:p>
    <w:p>
      <w:pPr>
        <w:pStyle w:val="Heading1"/>
      </w:pPr>
      <w:r>
        <w:t>Measurement and event taxonomy</w:t>
      </w:r>
    </w:p>
    <w:p>
      <w:pPr>
        <w:pStyle w:val="Lead"/>
      </w:pPr>
      <w:r>
        <w:t>Instrumentation must explain whether visitors recognise the problem, explore relevance, trust the mechanism, experience the product and convert.</w:t>
      </w:r>
    </w:p>
    <w:tbl>
      <w:tblPr>
        <w:tblW w:type="dxa" w:w="9360"/>
        <w:jc w:val="center"/>
        <w:tblLayout w:type="fixed"/>
        <w:tblLook w:firstColumn="1" w:firstRow="1" w:lastColumn="0" w:lastRow="0" w:noHBand="0" w:noVBand="1" w:val="04A0"/>
        <w:tblInd w:w="120" w:type="dxa"/>
      </w:tblPr>
      <w:tblGrid>
        <w:gridCol w:w="1512"/>
        <w:gridCol w:w="5111"/>
        <w:gridCol w:w="2735"/>
      </w:tblGrid>
      <w:tr>
        <w:trPr>
          <w:tblHeader w:val="true"/>
        </w:trPr>
        <w:tc>
          <w:tcPr>
            <w:tcW w:type="dxa" w:w="1512"/>
            <w:shd w:fill="050605"/>
            <w:tcMar>
              <w:top w:w="90" w:type="dxa"/>
              <w:start w:w="120" w:type="dxa"/>
              <w:bottom w:w="90" w:type="dxa"/>
              <w:end w:w="120" w:type="dxa"/>
            </w:tcMar>
          </w:tcPr>
          <w:p>
            <w:r>
              <w:rPr>
                <w:rFonts w:ascii="Arial" w:hAnsi="Arial"/>
                <w:b/>
                <w:color w:val="FFFFFF"/>
                <w:sz w:val="16"/>
              </w:rPr>
              <w:t>Funnel stage</w:t>
            </w:r>
          </w:p>
        </w:tc>
        <w:tc>
          <w:tcPr>
            <w:tcW w:type="dxa" w:w="5111"/>
            <w:shd w:fill="050605"/>
            <w:tcMar>
              <w:top w:w="90" w:type="dxa"/>
              <w:start w:w="120" w:type="dxa"/>
              <w:bottom w:w="90" w:type="dxa"/>
              <w:end w:w="120" w:type="dxa"/>
            </w:tcMar>
          </w:tcPr>
          <w:p>
            <w:r>
              <w:rPr>
                <w:rFonts w:ascii="Arial" w:hAnsi="Arial"/>
                <w:b/>
                <w:color w:val="FFFFFF"/>
                <w:sz w:val="16"/>
              </w:rPr>
              <w:t>Core events</w:t>
            </w:r>
          </w:p>
        </w:tc>
        <w:tc>
          <w:tcPr>
            <w:tcW w:type="dxa" w:w="2735"/>
            <w:shd w:fill="050605"/>
            <w:tcMar>
              <w:top w:w="90" w:type="dxa"/>
              <w:start w:w="120" w:type="dxa"/>
              <w:bottom w:w="90" w:type="dxa"/>
              <w:end w:w="120" w:type="dxa"/>
            </w:tcMar>
          </w:tcPr>
          <w:p>
            <w:r>
              <w:rPr>
                <w:rFonts w:ascii="Arial" w:hAnsi="Arial"/>
                <w:b/>
                <w:color w:val="FFFFFF"/>
                <w:sz w:val="16"/>
              </w:rPr>
              <w:t>Success question</w:t>
            </w:r>
          </w:p>
        </w:tc>
      </w:tr>
      <w:tr>
        <w:tc>
          <w:tcPr>
            <w:tcW w:type="dxa" w:w="1512"/>
            <w:shd w:fill="F3F5F1"/>
            <w:tcMar>
              <w:top w:w="90" w:type="dxa"/>
              <w:start w:w="120" w:type="dxa"/>
              <w:bottom w:w="90" w:type="dxa"/>
              <w:end w:w="120" w:type="dxa"/>
            </w:tcMar>
            <w:vAlign w:val="top"/>
          </w:tcPr>
          <w:p>
            <w:r>
              <w:rPr>
                <w:rFonts w:ascii="Arial" w:hAnsi="Arial"/>
                <w:color w:val="111411"/>
                <w:sz w:val="17"/>
              </w:rPr>
              <w:t>Recognise</w:t>
            </w:r>
          </w:p>
        </w:tc>
        <w:tc>
          <w:tcPr>
            <w:tcW w:type="dxa" w:w="5111"/>
            <w:shd w:fill="F3F5F1"/>
            <w:tcMar>
              <w:top w:w="90" w:type="dxa"/>
              <w:start w:w="120" w:type="dxa"/>
              <w:bottom w:w="90" w:type="dxa"/>
              <w:end w:w="120" w:type="dxa"/>
            </w:tcMar>
            <w:vAlign w:val="top"/>
          </w:tcPr>
          <w:p>
            <w:r>
              <w:rPr>
                <w:rFonts w:ascii="Arial" w:hAnsi="Arial"/>
                <w:color w:val="111411"/>
                <w:sz w:val="17"/>
              </w:rPr>
              <w:t>hero_view, hero_primary_cta, hero_secondary_cta, problem_state_view</w:t>
            </w:r>
          </w:p>
        </w:tc>
        <w:tc>
          <w:tcPr>
            <w:tcW w:type="dxa" w:w="2735"/>
            <w:shd w:fill="F3F5F1"/>
            <w:tcMar>
              <w:top w:w="90" w:type="dxa"/>
              <w:start w:w="120" w:type="dxa"/>
              <w:bottom w:w="90" w:type="dxa"/>
              <w:end w:w="120" w:type="dxa"/>
            </w:tcMar>
            <w:vAlign w:val="top"/>
          </w:tcPr>
          <w:p>
            <w:r>
              <w:rPr>
                <w:rFonts w:ascii="Arial" w:hAnsi="Arial"/>
                <w:color w:val="111411"/>
                <w:sz w:val="17"/>
              </w:rPr>
              <w:t>Which message creates category recognition?</w:t>
            </w:r>
          </w:p>
        </w:tc>
      </w:tr>
      <w:tr>
        <w:tc>
          <w:tcPr>
            <w:tcW w:type="dxa" w:w="1512"/>
            <w:shd w:fill="FFFFFF"/>
            <w:tcMar>
              <w:top w:w="90" w:type="dxa"/>
              <w:start w:w="120" w:type="dxa"/>
              <w:bottom w:w="90" w:type="dxa"/>
              <w:end w:w="120" w:type="dxa"/>
            </w:tcMar>
            <w:vAlign w:val="top"/>
          </w:tcPr>
          <w:p>
            <w:r>
              <w:rPr>
                <w:rFonts w:ascii="Arial" w:hAnsi="Arial"/>
                <w:color w:val="111411"/>
                <w:sz w:val="17"/>
              </w:rPr>
              <w:t>Explore relevance</w:t>
            </w:r>
          </w:p>
        </w:tc>
        <w:tc>
          <w:tcPr>
            <w:tcW w:type="dxa" w:w="5111"/>
            <w:shd w:fill="FFFFFF"/>
            <w:tcMar>
              <w:top w:w="90" w:type="dxa"/>
              <w:start w:w="120" w:type="dxa"/>
              <w:bottom w:w="90" w:type="dxa"/>
              <w:end w:w="120" w:type="dxa"/>
            </w:tcMar>
            <w:vAlign w:val="top"/>
          </w:tcPr>
          <w:p>
            <w:r>
              <w:rPr>
                <w:rFonts w:ascii="Arial" w:hAnsi="Arial"/>
                <w:color w:val="111411"/>
                <w:sz w:val="17"/>
              </w:rPr>
              <w:t>profession_select, profession_channel_select, enterprise_select, enterprise_channel_select</w:t>
            </w:r>
          </w:p>
        </w:tc>
        <w:tc>
          <w:tcPr>
            <w:tcW w:type="dxa" w:w="2735"/>
            <w:shd w:fill="FFFFFF"/>
            <w:tcMar>
              <w:top w:w="90" w:type="dxa"/>
              <w:start w:w="120" w:type="dxa"/>
              <w:bottom w:w="90" w:type="dxa"/>
              <w:end w:w="120" w:type="dxa"/>
            </w:tcMar>
            <w:vAlign w:val="top"/>
          </w:tcPr>
          <w:p>
            <w:r>
              <w:rPr>
                <w:rFonts w:ascii="Arial" w:hAnsi="Arial"/>
                <w:color w:val="111411"/>
                <w:sz w:val="17"/>
              </w:rPr>
              <w:t>Which contexts and channels create relevance?</w:t>
            </w:r>
          </w:p>
        </w:tc>
      </w:tr>
      <w:tr>
        <w:tc>
          <w:tcPr>
            <w:tcW w:type="dxa" w:w="1512"/>
            <w:shd w:fill="F3F5F1"/>
            <w:tcMar>
              <w:top w:w="90" w:type="dxa"/>
              <w:start w:w="120" w:type="dxa"/>
              <w:bottom w:w="90" w:type="dxa"/>
              <w:end w:w="120" w:type="dxa"/>
            </w:tcMar>
            <w:vAlign w:val="top"/>
          </w:tcPr>
          <w:p>
            <w:r>
              <w:rPr>
                <w:rFonts w:ascii="Arial" w:hAnsi="Arial"/>
                <w:color w:val="111411"/>
                <w:sz w:val="17"/>
              </w:rPr>
              <w:t>Build trust</w:t>
            </w:r>
          </w:p>
        </w:tc>
        <w:tc>
          <w:tcPr>
            <w:tcW w:type="dxa" w:w="5111"/>
            <w:shd w:fill="F3F5F1"/>
            <w:tcMar>
              <w:top w:w="90" w:type="dxa"/>
              <w:start w:w="120" w:type="dxa"/>
              <w:bottom w:w="90" w:type="dxa"/>
              <w:end w:w="120" w:type="dxa"/>
            </w:tcMar>
            <w:vAlign w:val="top"/>
          </w:tcPr>
          <w:p>
            <w:r>
              <w:rPr>
                <w:rFonts w:ascii="Arial" w:hAnsi="Arial"/>
                <w:color w:val="111411"/>
                <w:sz w:val="17"/>
              </w:rPr>
              <w:t>decision_path_select, handoff_example_select, language_select, manner_select</w:t>
            </w:r>
          </w:p>
        </w:tc>
        <w:tc>
          <w:tcPr>
            <w:tcW w:type="dxa" w:w="2735"/>
            <w:shd w:fill="F3F5F1"/>
            <w:tcMar>
              <w:top w:w="90" w:type="dxa"/>
              <w:start w:w="120" w:type="dxa"/>
              <w:bottom w:w="90" w:type="dxa"/>
              <w:end w:w="120" w:type="dxa"/>
            </w:tcMar>
            <w:vAlign w:val="top"/>
          </w:tcPr>
          <w:p>
            <w:r>
              <w:rPr>
                <w:rFonts w:ascii="Arial" w:hAnsi="Arial"/>
                <w:color w:val="111411"/>
                <w:sz w:val="17"/>
              </w:rPr>
              <w:t>Which trust mechanisms matter?</w:t>
            </w:r>
          </w:p>
        </w:tc>
      </w:tr>
      <w:tr>
        <w:tc>
          <w:tcPr>
            <w:tcW w:type="dxa" w:w="1512"/>
            <w:shd w:fill="FFFFFF"/>
            <w:tcMar>
              <w:top w:w="90" w:type="dxa"/>
              <w:start w:w="120" w:type="dxa"/>
              <w:bottom w:w="90" w:type="dxa"/>
              <w:end w:w="120" w:type="dxa"/>
            </w:tcMar>
            <w:vAlign w:val="top"/>
          </w:tcPr>
          <w:p>
            <w:r>
              <w:rPr>
                <w:rFonts w:ascii="Arial" w:hAnsi="Arial"/>
                <w:color w:val="111411"/>
                <w:sz w:val="17"/>
              </w:rPr>
              <w:t>Quantify</w:t>
            </w:r>
          </w:p>
        </w:tc>
        <w:tc>
          <w:tcPr>
            <w:tcW w:type="dxa" w:w="5111"/>
            <w:shd w:fill="FFFFFF"/>
            <w:tcMar>
              <w:top w:w="90" w:type="dxa"/>
              <w:start w:w="120" w:type="dxa"/>
              <w:bottom w:w="90" w:type="dxa"/>
              <w:end w:w="120" w:type="dxa"/>
            </w:tcMar>
            <w:vAlign w:val="top"/>
          </w:tcPr>
          <w:p>
            <w:r>
              <w:rPr>
                <w:rFonts w:ascii="Arial" w:hAnsi="Arial"/>
                <w:color w:val="111411"/>
                <w:sz w:val="17"/>
              </w:rPr>
              <w:t>calculator_start, calculator_complete, calculator_cta</w:t>
            </w:r>
          </w:p>
        </w:tc>
        <w:tc>
          <w:tcPr>
            <w:tcW w:type="dxa" w:w="2735"/>
            <w:shd w:fill="FFFFFF"/>
            <w:tcMar>
              <w:top w:w="90" w:type="dxa"/>
              <w:start w:w="120" w:type="dxa"/>
              <w:bottom w:w="90" w:type="dxa"/>
              <w:end w:w="120" w:type="dxa"/>
            </w:tcMar>
            <w:vAlign w:val="top"/>
          </w:tcPr>
          <w:p>
            <w:r>
              <w:rPr>
                <w:rFonts w:ascii="Arial" w:hAnsi="Arial"/>
                <w:color w:val="111411"/>
                <w:sz w:val="17"/>
              </w:rPr>
              <w:t>Does commercial framing increase qualified intent?</w:t>
            </w:r>
          </w:p>
        </w:tc>
      </w:tr>
      <w:tr>
        <w:tc>
          <w:tcPr>
            <w:tcW w:type="dxa" w:w="1512"/>
            <w:shd w:fill="F3F5F1"/>
            <w:tcMar>
              <w:top w:w="90" w:type="dxa"/>
              <w:start w:w="120" w:type="dxa"/>
              <w:bottom w:w="90" w:type="dxa"/>
              <w:end w:w="120" w:type="dxa"/>
            </w:tcMar>
            <w:vAlign w:val="top"/>
          </w:tcPr>
          <w:p>
            <w:r>
              <w:rPr>
                <w:rFonts w:ascii="Arial" w:hAnsi="Arial"/>
                <w:color w:val="111411"/>
                <w:sz w:val="17"/>
              </w:rPr>
              <w:t>Experience</w:t>
            </w:r>
          </w:p>
        </w:tc>
        <w:tc>
          <w:tcPr>
            <w:tcW w:type="dxa" w:w="5111"/>
            <w:shd w:fill="F3F5F1"/>
            <w:tcMar>
              <w:top w:w="90" w:type="dxa"/>
              <w:start w:w="120" w:type="dxa"/>
              <w:bottom w:w="90" w:type="dxa"/>
              <w:end w:w="120" w:type="dxa"/>
            </w:tcMar>
            <w:vAlign w:val="top"/>
          </w:tcPr>
          <w:p>
            <w:r>
              <w:rPr>
                <w:rFonts w:ascii="Arial" w:hAnsi="Arial"/>
                <w:color w:val="111411"/>
                <w:sz w:val="17"/>
              </w:rPr>
              <w:t>demo_context_select, demo_channel_select, demo_start, demo_step, demo_complete, demo_fallback</w:t>
            </w:r>
          </w:p>
        </w:tc>
        <w:tc>
          <w:tcPr>
            <w:tcW w:type="dxa" w:w="2735"/>
            <w:shd w:fill="F3F5F1"/>
            <w:tcMar>
              <w:top w:w="90" w:type="dxa"/>
              <w:start w:w="120" w:type="dxa"/>
              <w:bottom w:w="90" w:type="dxa"/>
              <w:end w:w="120" w:type="dxa"/>
            </w:tcMar>
            <w:vAlign w:val="top"/>
          </w:tcPr>
          <w:p>
            <w:r>
              <w:rPr>
                <w:rFonts w:ascii="Arial" w:hAnsi="Arial"/>
                <w:color w:val="111411"/>
                <w:sz w:val="17"/>
              </w:rPr>
              <w:t>Can visitors reach a credible outcome?</w:t>
            </w:r>
          </w:p>
        </w:tc>
      </w:tr>
      <w:tr>
        <w:tc>
          <w:tcPr>
            <w:tcW w:type="dxa" w:w="1512"/>
            <w:shd w:fill="FFFFFF"/>
            <w:tcMar>
              <w:top w:w="90" w:type="dxa"/>
              <w:start w:w="120" w:type="dxa"/>
              <w:bottom w:w="90" w:type="dxa"/>
              <w:end w:w="120" w:type="dxa"/>
            </w:tcMar>
            <w:vAlign w:val="top"/>
          </w:tcPr>
          <w:p>
            <w:r>
              <w:rPr>
                <w:rFonts w:ascii="Arial" w:hAnsi="Arial"/>
                <w:color w:val="111411"/>
                <w:sz w:val="17"/>
              </w:rPr>
              <w:t>Convert</w:t>
            </w:r>
          </w:p>
        </w:tc>
        <w:tc>
          <w:tcPr>
            <w:tcW w:type="dxa" w:w="5111"/>
            <w:shd w:fill="FFFFFF"/>
            <w:tcMar>
              <w:top w:w="90" w:type="dxa"/>
              <w:start w:w="120" w:type="dxa"/>
              <w:bottom w:w="90" w:type="dxa"/>
              <w:end w:w="120" w:type="dxa"/>
            </w:tcMar>
            <w:vAlign w:val="top"/>
          </w:tcPr>
          <w:p>
            <w:r>
              <w:rPr>
                <w:rFonts w:ascii="Arial" w:hAnsi="Arial"/>
                <w:color w:val="111411"/>
                <w:sz w:val="17"/>
              </w:rPr>
              <w:t>demo_result_cta, book_demo_start, lead_submit, lead_success, lead_failure</w:t>
            </w:r>
          </w:p>
        </w:tc>
        <w:tc>
          <w:tcPr>
            <w:tcW w:type="dxa" w:w="2735"/>
            <w:shd w:fill="FFFFFF"/>
            <w:tcMar>
              <w:top w:w="90" w:type="dxa"/>
              <w:start w:w="120" w:type="dxa"/>
              <w:bottom w:w="90" w:type="dxa"/>
              <w:end w:w="120" w:type="dxa"/>
            </w:tcMar>
            <w:vAlign w:val="top"/>
          </w:tcPr>
          <w:p>
            <w:r>
              <w:rPr>
                <w:rFonts w:ascii="Arial" w:hAnsi="Arial"/>
                <w:color w:val="111411"/>
                <w:sz w:val="17"/>
              </w:rPr>
              <w:t>Which journeys create qualified leads?</w:t>
            </w:r>
          </w:p>
        </w:tc>
      </w:tr>
      <w:tr>
        <w:tc>
          <w:tcPr>
            <w:tcW w:type="dxa" w:w="1512"/>
            <w:shd w:fill="F3F5F1"/>
            <w:tcMar>
              <w:top w:w="90" w:type="dxa"/>
              <w:start w:w="120" w:type="dxa"/>
              <w:bottom w:w="90" w:type="dxa"/>
              <w:end w:w="120" w:type="dxa"/>
            </w:tcMar>
            <w:vAlign w:val="top"/>
          </w:tcPr>
          <w:p>
            <w:r>
              <w:rPr>
                <w:rFonts w:ascii="Arial" w:hAnsi="Arial"/>
                <w:color w:val="111411"/>
                <w:sz w:val="17"/>
              </w:rPr>
              <w:t>Deepen</w:t>
            </w:r>
          </w:p>
        </w:tc>
        <w:tc>
          <w:tcPr>
            <w:tcW w:type="dxa" w:w="5111"/>
            <w:shd w:fill="F3F5F1"/>
            <w:tcMar>
              <w:top w:w="90" w:type="dxa"/>
              <w:start w:w="120" w:type="dxa"/>
              <w:bottom w:w="90" w:type="dxa"/>
              <w:end w:w="120" w:type="dxa"/>
            </w:tcMar>
            <w:vAlign w:val="top"/>
          </w:tcPr>
          <w:p>
            <w:r>
              <w:rPr>
                <w:rFonts w:ascii="Arial" w:hAnsi="Arial"/>
                <w:color w:val="111411"/>
                <w:sz w:val="17"/>
              </w:rPr>
              <w:t>profession_page_view, enterprise_page_view, product_page_view, trust_page_view</w:t>
            </w:r>
          </w:p>
        </w:tc>
        <w:tc>
          <w:tcPr>
            <w:tcW w:type="dxa" w:w="2735"/>
            <w:shd w:fill="F3F5F1"/>
            <w:tcMar>
              <w:top w:w="90" w:type="dxa"/>
              <w:start w:w="120" w:type="dxa"/>
              <w:bottom w:w="90" w:type="dxa"/>
              <w:end w:w="120" w:type="dxa"/>
            </w:tcMar>
            <w:vAlign w:val="top"/>
          </w:tcPr>
          <w:p>
            <w:r>
              <w:rPr>
                <w:rFonts w:ascii="Arial" w:hAnsi="Arial"/>
                <w:color w:val="111411"/>
                <w:sz w:val="17"/>
              </w:rPr>
              <w:t>What proof is evaluated before conversion?</w:t>
            </w:r>
          </w:p>
        </w:tc>
      </w:tr>
    </w:tbl>
    <w:p>
      <w:pPr>
        <w:spacing w:after="0"/>
      </w:pPr>
    </w:p>
    <w:p>
      <w:pPr>
        <w:keepNext/>
      </w:pPr>
      <w:r>
        <w:rPr>
          <w:rFonts w:ascii="Arial" w:hAnsi="Arial"/>
          <w:b/>
          <w:color w:val="4F780E"/>
          <w:sz w:val="18"/>
        </w:rPr>
        <w:t xml:space="preserve">AN-001  </w:t>
      </w:r>
      <w:r>
        <w:rPr>
          <w:rFonts w:ascii="Arial" w:hAnsi="Arial"/>
          <w:b/>
          <w:color w:val="111411"/>
          <w:sz w:val="22"/>
        </w:rPr>
        <w:t>Event payload standard</w:t>
      </w:r>
    </w:p>
    <w:p>
      <w:pPr>
        <w:ind w:left="259"/>
      </w:pPr>
      <w:r>
        <w:t>Every event must use a stable name and common context schema.</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Common fields: anonymous_id, session_id, timestamp, page_route, section_id, component_id, profession, enterprise_type, channel, language, experiment, referrer class and consent state.</w:t>
      </w:r>
    </w:p>
    <w:p>
      <w:pPr>
        <w:pStyle w:val="ListBullet"/>
      </w:pPr>
      <w:r>
        <w:t>Never send raw conversation text, names, phone numbers, medical details or confidential inputs to analytics.</w:t>
      </w:r>
    </w:p>
    <w:p>
      <w:pPr>
        <w:keepNext/>
      </w:pPr>
      <w:r>
        <w:rPr>
          <w:rFonts w:ascii="Arial" w:hAnsi="Arial"/>
          <w:b/>
          <w:color w:val="4F780E"/>
          <w:sz w:val="18"/>
        </w:rPr>
        <w:t xml:space="preserve">AN-002  </w:t>
      </w:r>
      <w:r>
        <w:rPr>
          <w:rFonts w:ascii="Arial" w:hAnsi="Arial"/>
          <w:b/>
          <w:color w:val="111411"/>
          <w:sz w:val="22"/>
        </w:rPr>
        <w:t>Conversion attribution</w:t>
      </w:r>
    </w:p>
    <w:p>
      <w:pPr>
        <w:ind w:left="259"/>
      </w:pPr>
      <w:r>
        <w:t>Preserve first-touch and last-touch attribution through the demo and booking journey.</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UTM/referrer values persist in first-party session storage with defined expiry.</w:t>
      </w:r>
    </w:p>
    <w:p>
      <w:pPr>
        <w:pStyle w:val="ListBullet"/>
      </w:pPr>
      <w:r>
        <w:t>CRM lead receives selected profession/enterprise, channel and originating section.</w:t>
      </w:r>
    </w:p>
    <w:p>
      <w:pPr>
        <w:pStyle w:val="ListBullet"/>
      </w:pPr>
      <w:r>
        <w:t>Attribution must not overwrite explicit consent choices.</w:t>
      </w:r>
    </w:p>
    <w:p>
      <w:pPr>
        <w:keepNext/>
      </w:pPr>
      <w:r>
        <w:rPr>
          <w:rFonts w:ascii="Arial" w:hAnsi="Arial"/>
          <w:b/>
          <w:color w:val="4F780E"/>
          <w:sz w:val="18"/>
        </w:rPr>
        <w:t xml:space="preserve">AN-003  </w:t>
      </w:r>
      <w:r>
        <w:rPr>
          <w:rFonts w:ascii="Arial" w:hAnsi="Arial"/>
          <w:b/>
          <w:color w:val="111411"/>
          <w:sz w:val="22"/>
        </w:rPr>
        <w:t>Data quality</w:t>
      </w:r>
    </w:p>
    <w:p>
      <w:pPr>
        <w:ind w:left="259"/>
      </w:pPr>
      <w:r>
        <w:t>Validate events in development, staging and production.</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Schema rejects unrecognised event names/fields.</w:t>
      </w:r>
    </w:p>
    <w:p>
      <w:pPr>
        <w:pStyle w:val="ListBullet"/>
      </w:pPr>
      <w:r>
        <w:t>No duplicate events on hydration or browser back navigation.</w:t>
      </w:r>
    </w:p>
    <w:p>
      <w:pPr>
        <w:pStyle w:val="ListBullet"/>
      </w:pPr>
      <w:r>
        <w:t>Analytics failures never block the user journey.</w:t>
      </w:r>
    </w:p>
    <w:p>
      <w:pPr>
        <w:pStyle w:val="Eyebrow"/>
        <w:pageBreakBefore/>
      </w:pPr>
      <w:r>
        <w:t>18 / SEO</w:t>
      </w:r>
    </w:p>
    <w:p>
      <w:pPr>
        <w:pStyle w:val="Heading1"/>
      </w:pPr>
      <w:r>
        <w:t>Search, structured data and discovery</w:t>
      </w:r>
    </w:p>
    <w:p>
      <w:pPr>
        <w:pStyle w:val="Lead"/>
      </w:pPr>
      <w:r>
        <w:t>Search strategy must support the new category while capturing profession- and enterprise-specific intent without producing thin duplicate pages.</w:t>
      </w:r>
    </w:p>
    <w:p>
      <w:pPr>
        <w:pStyle w:val="Heading2"/>
      </w:pPr>
      <w:r>
        <w:t>Keyword architecture</w:t>
      </w:r>
    </w:p>
    <w:tbl>
      <w:tblPr>
        <w:tblW w:type="dxa" w:w="9360"/>
        <w:jc w:val="center"/>
        <w:tblLayout w:type="fixed"/>
        <w:tblLook w:firstColumn="1" w:firstRow="1" w:lastColumn="0" w:lastRow="0" w:noHBand="0" w:noVBand="1" w:val="04A0"/>
        <w:tblInd w:w="120" w:type="dxa"/>
      </w:tblPr>
      <w:tblGrid>
        <w:gridCol w:w="1800"/>
        <w:gridCol w:w="7560"/>
      </w:tblGrid>
      <w:tr>
        <w:trPr>
          <w:tblHeader w:val="true"/>
        </w:trPr>
        <w:tc>
          <w:tcPr>
            <w:tcW w:type="dxa" w:w="1800"/>
            <w:shd w:fill="050605"/>
            <w:tcMar>
              <w:top w:w="90" w:type="dxa"/>
              <w:start w:w="120" w:type="dxa"/>
              <w:bottom w:w="90" w:type="dxa"/>
              <w:end w:w="120" w:type="dxa"/>
            </w:tcMar>
          </w:tcPr>
          <w:p>
            <w:r>
              <w:rPr>
                <w:rFonts w:ascii="Arial" w:hAnsi="Arial"/>
                <w:b/>
                <w:color w:val="FFFFFF"/>
                <w:sz w:val="16"/>
              </w:rPr>
              <w:t>Level</w:t>
            </w:r>
          </w:p>
        </w:tc>
        <w:tc>
          <w:tcPr>
            <w:tcW w:type="dxa" w:w="7560"/>
            <w:shd w:fill="050605"/>
            <w:tcMar>
              <w:top w:w="90" w:type="dxa"/>
              <w:start w:w="120" w:type="dxa"/>
              <w:bottom w:w="90" w:type="dxa"/>
              <w:end w:w="120" w:type="dxa"/>
            </w:tcMar>
          </w:tcPr>
          <w:p>
            <w:r>
              <w:rPr>
                <w:rFonts w:ascii="Arial" w:hAnsi="Arial"/>
                <w:b/>
                <w:color w:val="FFFFFF"/>
                <w:sz w:val="16"/>
              </w:rPr>
              <w:t>Direction</w:t>
            </w:r>
          </w:p>
        </w:tc>
      </w:tr>
      <w:tr>
        <w:tc>
          <w:tcPr>
            <w:tcW w:type="dxa" w:w="1800"/>
            <w:shd w:fill="F3F5F1"/>
            <w:tcMar>
              <w:top w:w="90" w:type="dxa"/>
              <w:start w:w="120" w:type="dxa"/>
              <w:bottom w:w="90" w:type="dxa"/>
              <w:end w:w="120" w:type="dxa"/>
            </w:tcMar>
            <w:vAlign w:val="top"/>
          </w:tcPr>
          <w:p>
            <w:r>
              <w:rPr>
                <w:rFonts w:ascii="Arial" w:hAnsi="Arial"/>
                <w:color w:val="111411"/>
                <w:sz w:val="17"/>
              </w:rPr>
              <w:t>Category</w:t>
            </w:r>
          </w:p>
        </w:tc>
        <w:tc>
          <w:tcPr>
            <w:tcW w:type="dxa" w:w="7560"/>
            <w:shd w:fill="F3F5F1"/>
            <w:tcMar>
              <w:top w:w="90" w:type="dxa"/>
              <w:start w:w="120" w:type="dxa"/>
              <w:bottom w:w="90" w:type="dxa"/>
              <w:end w:w="120" w:type="dxa"/>
            </w:tcMar>
            <w:vAlign w:val="top"/>
          </w:tcPr>
          <w:p>
            <w:r>
              <w:rPr>
                <w:rFonts w:ascii="Arial" w:hAnsi="Arial"/>
                <w:color w:val="111411"/>
                <w:sz w:val="17"/>
              </w:rPr>
              <w:t>Digital receptionist, virtual receptionist, business receptionist, voice receptionist.</w:t>
            </w:r>
          </w:p>
        </w:tc>
      </w:tr>
      <w:tr>
        <w:tc>
          <w:tcPr>
            <w:tcW w:type="dxa" w:w="1800"/>
            <w:shd w:fill="FFFFFF"/>
            <w:tcMar>
              <w:top w:w="90" w:type="dxa"/>
              <w:start w:w="120" w:type="dxa"/>
              <w:bottom w:w="90" w:type="dxa"/>
              <w:end w:w="120" w:type="dxa"/>
            </w:tcMar>
            <w:vAlign w:val="top"/>
          </w:tcPr>
          <w:p>
            <w:r>
              <w:rPr>
                <w:rFonts w:ascii="Arial" w:hAnsi="Arial"/>
                <w:color w:val="111411"/>
                <w:sz w:val="17"/>
              </w:rPr>
              <w:t>Profession</w:t>
            </w:r>
          </w:p>
        </w:tc>
        <w:tc>
          <w:tcPr>
            <w:tcW w:type="dxa" w:w="7560"/>
            <w:shd w:fill="FFFFFF"/>
            <w:tcMar>
              <w:top w:w="90" w:type="dxa"/>
              <w:start w:w="120" w:type="dxa"/>
              <w:bottom w:w="90" w:type="dxa"/>
              <w:end w:w="120" w:type="dxa"/>
            </w:tcMar>
            <w:vAlign w:val="top"/>
          </w:tcPr>
          <w:p>
            <w:r>
              <w:rPr>
                <w:rFonts w:ascii="Arial" w:hAnsi="Arial"/>
                <w:color w:val="111411"/>
                <w:sz w:val="17"/>
              </w:rPr>
              <w:t>Digital receptionist for doctors/clinics, lawyers, chartered accountants, consultants, architects, real estate, education and distributors.</w:t>
            </w:r>
          </w:p>
        </w:tc>
      </w:tr>
      <w:tr>
        <w:tc>
          <w:tcPr>
            <w:tcW w:type="dxa" w:w="1800"/>
            <w:shd w:fill="F3F5F1"/>
            <w:tcMar>
              <w:top w:w="90" w:type="dxa"/>
              <w:start w:w="120" w:type="dxa"/>
              <w:bottom w:w="90" w:type="dxa"/>
              <w:end w:w="120" w:type="dxa"/>
            </w:tcMar>
            <w:vAlign w:val="top"/>
          </w:tcPr>
          <w:p>
            <w:r>
              <w:rPr>
                <w:rFonts w:ascii="Arial" w:hAnsi="Arial"/>
                <w:color w:val="111411"/>
                <w:sz w:val="17"/>
              </w:rPr>
              <w:t>Enterprise</w:t>
            </w:r>
          </w:p>
        </w:tc>
        <w:tc>
          <w:tcPr>
            <w:tcW w:type="dxa" w:w="7560"/>
            <w:shd w:fill="F3F5F1"/>
            <w:tcMar>
              <w:top w:w="90" w:type="dxa"/>
              <w:start w:w="120" w:type="dxa"/>
              <w:bottom w:w="90" w:type="dxa"/>
              <w:end w:w="120" w:type="dxa"/>
            </w:tcMar>
            <w:vAlign w:val="top"/>
          </w:tcPr>
          <w:p>
            <w:r>
              <w:rPr>
                <w:rFonts w:ascii="Arial" w:hAnsi="Arial"/>
                <w:color w:val="111411"/>
                <w:sz w:val="17"/>
              </w:rPr>
              <w:t>Healthcare network receptionist, multi-location customer reception, enterprise voice/WhatsApp reception.</w:t>
            </w:r>
          </w:p>
        </w:tc>
      </w:tr>
      <w:tr>
        <w:tc>
          <w:tcPr>
            <w:tcW w:type="dxa" w:w="1800"/>
            <w:shd w:fill="FFFFFF"/>
            <w:tcMar>
              <w:top w:w="90" w:type="dxa"/>
              <w:start w:w="120" w:type="dxa"/>
              <w:bottom w:w="90" w:type="dxa"/>
              <w:end w:w="120" w:type="dxa"/>
            </w:tcMar>
            <w:vAlign w:val="top"/>
          </w:tcPr>
          <w:p>
            <w:r>
              <w:rPr>
                <w:rFonts w:ascii="Arial" w:hAnsi="Arial"/>
                <w:color w:val="111411"/>
                <w:sz w:val="17"/>
              </w:rPr>
              <w:t>Problem</w:t>
            </w:r>
          </w:p>
        </w:tc>
        <w:tc>
          <w:tcPr>
            <w:tcW w:type="dxa" w:w="7560"/>
            <w:shd w:fill="FFFFFF"/>
            <w:tcMar>
              <w:top w:w="90" w:type="dxa"/>
              <w:start w:w="120" w:type="dxa"/>
              <w:bottom w:w="90" w:type="dxa"/>
              <w:end w:w="120" w:type="dxa"/>
            </w:tcMar>
            <w:vAlign w:val="top"/>
          </w:tcPr>
          <w:p>
            <w:r>
              <w:rPr>
                <w:rFonts w:ascii="Arial" w:hAnsi="Arial"/>
                <w:color w:val="111411"/>
                <w:sz w:val="17"/>
              </w:rPr>
              <w:t>Missed calls, after-hours enquiries, appointment follow-up, lead response, multilingual reception.</w:t>
            </w:r>
          </w:p>
        </w:tc>
      </w:tr>
      <w:tr>
        <w:tc>
          <w:tcPr>
            <w:tcW w:type="dxa" w:w="1800"/>
            <w:shd w:fill="F3F5F1"/>
            <w:tcMar>
              <w:top w:w="90" w:type="dxa"/>
              <w:start w:w="120" w:type="dxa"/>
              <w:bottom w:w="90" w:type="dxa"/>
              <w:end w:w="120" w:type="dxa"/>
            </w:tcMar>
            <w:vAlign w:val="top"/>
          </w:tcPr>
          <w:p>
            <w:r>
              <w:rPr>
                <w:rFonts w:ascii="Arial" w:hAnsi="Arial"/>
                <w:color w:val="111411"/>
                <w:sz w:val="17"/>
              </w:rPr>
              <w:t>Capability</w:t>
            </w:r>
          </w:p>
        </w:tc>
        <w:tc>
          <w:tcPr>
            <w:tcW w:type="dxa" w:w="7560"/>
            <w:shd w:fill="F3F5F1"/>
            <w:tcMar>
              <w:top w:w="90" w:type="dxa"/>
              <w:start w:w="120" w:type="dxa"/>
              <w:bottom w:w="90" w:type="dxa"/>
              <w:end w:w="120" w:type="dxa"/>
            </w:tcMar>
            <w:vAlign w:val="top"/>
          </w:tcPr>
          <w:p>
            <w:r>
              <w:rPr>
                <w:rFonts w:ascii="Arial" w:hAnsi="Arial"/>
                <w:color w:val="111411"/>
                <w:sz w:val="17"/>
              </w:rPr>
              <w:t>Voice receptionist, WhatsApp receptionist, booking assistant, customer enquiry routing, human handoff.</w:t>
            </w:r>
          </w:p>
        </w:tc>
      </w:tr>
    </w:tbl>
    <w:p>
      <w:pPr>
        <w:spacing w:after="0"/>
      </w:pPr>
    </w:p>
    <w:p>
      <w:pPr>
        <w:keepNext/>
      </w:pPr>
      <w:r>
        <w:rPr>
          <w:rFonts w:ascii="Arial" w:hAnsi="Arial"/>
          <w:b/>
          <w:color w:val="4F780E"/>
          <w:sz w:val="18"/>
        </w:rPr>
        <w:t xml:space="preserve">SEO-001  </w:t>
      </w:r>
      <w:r>
        <w:rPr>
          <w:rFonts w:ascii="Arial" w:hAnsi="Arial"/>
          <w:b/>
          <w:color w:val="111411"/>
          <w:sz w:val="22"/>
        </w:rPr>
        <w:t>Technical SEO</w:t>
      </w:r>
    </w:p>
    <w:p>
      <w:pPr>
        <w:ind w:left="259"/>
      </w:pPr>
      <w:r>
        <w:t>Every indexable page must have server-rendered content and correct metadata.</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Unique title, meta description, canonical URL, open graph data and one H1.</w:t>
      </w:r>
    </w:p>
    <w:p>
      <w:pPr>
        <w:pStyle w:val="ListBullet"/>
      </w:pPr>
      <w:r>
        <w:t>XML sitemap, robots rules and clean status codes.</w:t>
      </w:r>
    </w:p>
    <w:p>
      <w:pPr>
        <w:pStyle w:val="ListBullet"/>
      </w:pPr>
      <w:r>
        <w:t>BreadcrumbList and relevant Organization/Product/FAQ structured data only when content qualifies.</w:t>
      </w:r>
    </w:p>
    <w:p>
      <w:pPr>
        <w:pStyle w:val="ListBullet"/>
      </w:pPr>
      <w:r>
        <w:t>Selector states use canonical/deep-link rules that avoid index bloat.</w:t>
      </w:r>
    </w:p>
    <w:p>
      <w:pPr>
        <w:keepNext/>
      </w:pPr>
      <w:r>
        <w:rPr>
          <w:rFonts w:ascii="Arial" w:hAnsi="Arial"/>
          <w:b/>
          <w:color w:val="4F780E"/>
          <w:sz w:val="18"/>
        </w:rPr>
        <w:t xml:space="preserve">SEO-002  </w:t>
      </w:r>
      <w:r>
        <w:rPr>
          <w:rFonts w:ascii="Arial" w:hAnsi="Arial"/>
          <w:b/>
          <w:color w:val="111411"/>
          <w:sz w:val="22"/>
        </w:rPr>
        <w:t>Content quality</w:t>
      </w:r>
    </w:p>
    <w:p>
      <w:pPr>
        <w:ind w:left="259"/>
      </w:pPr>
      <w:r>
        <w:t>Profession and enterprise pages must contain unique problems, journeys, boundaries, outcomes and FAQs.</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No page is published by swapping only the profession name.</w:t>
      </w:r>
    </w:p>
    <w:p>
      <w:pPr>
        <w:pStyle w:val="ListBullet"/>
      </w:pPr>
      <w:r>
        <w:t>Unsupported claim keywords are excluded.</w:t>
      </w:r>
    </w:p>
    <w:p>
      <w:pPr>
        <w:pStyle w:val="ListBullet"/>
      </w:pPr>
      <w:r>
        <w:t>Doctors &amp; Clinics receives first rollout, strongest internal linking and dedicated proof.</w:t>
      </w:r>
    </w:p>
    <w:p>
      <w:pPr>
        <w:pStyle w:val="Eyebrow"/>
        <w:pageBreakBefore/>
      </w:pPr>
      <w:r>
        <w:t>19 / ACCESSIBILITY</w:t>
      </w:r>
    </w:p>
    <w:p>
      <w:pPr>
        <w:pStyle w:val="Heading1"/>
      </w:pPr>
      <w:r>
        <w:t>Accessibility and inclusive operation</w:t>
      </w:r>
    </w:p>
    <w:p>
      <w:pPr>
        <w:pStyle w:val="Lead"/>
      </w:pPr>
      <w:r>
        <w:t>The website must meet WCAG 2.2 AA as a release requirement, including the interactive demonstration—not as a later compliance patch.</w:t>
      </w:r>
    </w:p>
    <w:tbl>
      <w:tblPr>
        <w:tblW w:type="dxa" w:w="9360"/>
        <w:jc w:val="center"/>
        <w:tblLayout w:type="fixed"/>
        <w:tblLook w:firstColumn="1" w:firstRow="1" w:lastColumn="0" w:lastRow="0" w:noHBand="0" w:noVBand="1" w:val="04A0"/>
        <w:tblInd w:w="120" w:type="dxa"/>
      </w:tblPr>
      <w:tblGrid>
        <w:gridCol w:w="1727"/>
        <w:gridCol w:w="7632"/>
      </w:tblGrid>
      <w:tr>
        <w:trPr>
          <w:tblHeader w:val="true"/>
        </w:trPr>
        <w:tc>
          <w:tcPr>
            <w:tcW w:type="dxa" w:w="1727"/>
            <w:shd w:fill="050605"/>
            <w:tcMar>
              <w:top w:w="90" w:type="dxa"/>
              <w:start w:w="120" w:type="dxa"/>
              <w:bottom w:w="90" w:type="dxa"/>
              <w:end w:w="120" w:type="dxa"/>
            </w:tcMar>
          </w:tcPr>
          <w:p>
            <w:r>
              <w:rPr>
                <w:rFonts w:ascii="Arial" w:hAnsi="Arial"/>
                <w:b/>
                <w:color w:val="FFFFFF"/>
                <w:sz w:val="16"/>
              </w:rPr>
              <w:t>Domain</w:t>
            </w:r>
          </w:p>
        </w:tc>
        <w:tc>
          <w:tcPr>
            <w:tcW w:type="dxa" w:w="7632"/>
            <w:shd w:fill="050605"/>
            <w:tcMar>
              <w:top w:w="90" w:type="dxa"/>
              <w:start w:w="120" w:type="dxa"/>
              <w:bottom w:w="90" w:type="dxa"/>
              <w:end w:w="120" w:type="dxa"/>
            </w:tcMar>
          </w:tcPr>
          <w:p>
            <w:r>
              <w:rPr>
                <w:rFonts w:ascii="Arial" w:hAnsi="Arial"/>
                <w:b/>
                <w:color w:val="FFFFFF"/>
                <w:sz w:val="16"/>
              </w:rPr>
              <w:t>Requirement</w:t>
            </w:r>
          </w:p>
        </w:tc>
      </w:tr>
      <w:tr>
        <w:tc>
          <w:tcPr>
            <w:tcW w:type="dxa" w:w="1727"/>
            <w:shd w:fill="F3F5F1"/>
            <w:tcMar>
              <w:top w:w="90" w:type="dxa"/>
              <w:start w:w="120" w:type="dxa"/>
              <w:bottom w:w="90" w:type="dxa"/>
              <w:end w:w="120" w:type="dxa"/>
            </w:tcMar>
            <w:vAlign w:val="top"/>
          </w:tcPr>
          <w:p>
            <w:r>
              <w:rPr>
                <w:rFonts w:ascii="Arial" w:hAnsi="Arial"/>
                <w:color w:val="111411"/>
                <w:sz w:val="17"/>
              </w:rPr>
              <w:t>Keyboard</w:t>
            </w:r>
          </w:p>
        </w:tc>
        <w:tc>
          <w:tcPr>
            <w:tcW w:type="dxa" w:w="7632"/>
            <w:shd w:fill="F3F5F1"/>
            <w:tcMar>
              <w:top w:w="90" w:type="dxa"/>
              <w:start w:w="120" w:type="dxa"/>
              <w:bottom w:w="90" w:type="dxa"/>
              <w:end w:w="120" w:type="dxa"/>
            </w:tcMar>
            <w:vAlign w:val="top"/>
          </w:tcPr>
          <w:p>
            <w:r>
              <w:rPr>
                <w:rFonts w:ascii="Arial" w:hAnsi="Arial"/>
                <w:color w:val="111411"/>
                <w:sz w:val="17"/>
              </w:rPr>
              <w:t>Every link, tab, selector, accordion, demo control and modal is keyboard operable with visible focus.</w:t>
            </w:r>
          </w:p>
        </w:tc>
      </w:tr>
      <w:tr>
        <w:tc>
          <w:tcPr>
            <w:tcW w:type="dxa" w:w="1727"/>
            <w:shd w:fill="FFFFFF"/>
            <w:tcMar>
              <w:top w:w="90" w:type="dxa"/>
              <w:start w:w="120" w:type="dxa"/>
              <w:bottom w:w="90" w:type="dxa"/>
              <w:end w:w="120" w:type="dxa"/>
            </w:tcMar>
            <w:vAlign w:val="top"/>
          </w:tcPr>
          <w:p>
            <w:r>
              <w:rPr>
                <w:rFonts w:ascii="Arial" w:hAnsi="Arial"/>
                <w:color w:val="111411"/>
                <w:sz w:val="17"/>
              </w:rPr>
              <w:t>Semantics</w:t>
            </w:r>
          </w:p>
        </w:tc>
        <w:tc>
          <w:tcPr>
            <w:tcW w:type="dxa" w:w="7632"/>
            <w:shd w:fill="FFFFFF"/>
            <w:tcMar>
              <w:top w:w="90" w:type="dxa"/>
              <w:start w:w="120" w:type="dxa"/>
              <w:bottom w:w="90" w:type="dxa"/>
              <w:end w:w="120" w:type="dxa"/>
            </w:tcMar>
            <w:vAlign w:val="top"/>
          </w:tcPr>
          <w:p>
            <w:r>
              <w:rPr>
                <w:rFonts w:ascii="Arial" w:hAnsi="Arial"/>
                <w:color w:val="111411"/>
                <w:sz w:val="17"/>
              </w:rPr>
              <w:t>Use native elements; correct landmarks, headings, labels, descriptions and live-region announcements.</w:t>
            </w:r>
          </w:p>
        </w:tc>
      </w:tr>
      <w:tr>
        <w:tc>
          <w:tcPr>
            <w:tcW w:type="dxa" w:w="1727"/>
            <w:shd w:fill="F3F5F1"/>
            <w:tcMar>
              <w:top w:w="90" w:type="dxa"/>
              <w:start w:w="120" w:type="dxa"/>
              <w:bottom w:w="90" w:type="dxa"/>
              <w:end w:w="120" w:type="dxa"/>
            </w:tcMar>
            <w:vAlign w:val="top"/>
          </w:tcPr>
          <w:p>
            <w:r>
              <w:rPr>
                <w:rFonts w:ascii="Arial" w:hAnsi="Arial"/>
                <w:color w:val="111411"/>
                <w:sz w:val="17"/>
              </w:rPr>
              <w:t>Contrast</w:t>
            </w:r>
          </w:p>
        </w:tc>
        <w:tc>
          <w:tcPr>
            <w:tcW w:type="dxa" w:w="7632"/>
            <w:shd w:fill="F3F5F1"/>
            <w:tcMar>
              <w:top w:w="90" w:type="dxa"/>
              <w:start w:w="120" w:type="dxa"/>
              <w:bottom w:w="90" w:type="dxa"/>
              <w:end w:w="120" w:type="dxa"/>
            </w:tcMar>
            <w:vAlign w:val="top"/>
          </w:tcPr>
          <w:p>
            <w:r>
              <w:rPr>
                <w:rFonts w:ascii="Arial" w:hAnsi="Arial"/>
                <w:color w:val="111411"/>
                <w:sz w:val="17"/>
              </w:rPr>
              <w:t>Text and meaningful UI meet contrast requirements; lime/coral are never the sole signal.</w:t>
            </w:r>
          </w:p>
        </w:tc>
      </w:tr>
      <w:tr>
        <w:tc>
          <w:tcPr>
            <w:tcW w:type="dxa" w:w="1727"/>
            <w:shd w:fill="FFFFFF"/>
            <w:tcMar>
              <w:top w:w="90" w:type="dxa"/>
              <w:start w:w="120" w:type="dxa"/>
              <w:bottom w:w="90" w:type="dxa"/>
              <w:end w:w="120" w:type="dxa"/>
            </w:tcMar>
            <w:vAlign w:val="top"/>
          </w:tcPr>
          <w:p>
            <w:r>
              <w:rPr>
                <w:rFonts w:ascii="Arial" w:hAnsi="Arial"/>
                <w:color w:val="111411"/>
                <w:sz w:val="17"/>
              </w:rPr>
              <w:t>Motion</w:t>
            </w:r>
          </w:p>
        </w:tc>
        <w:tc>
          <w:tcPr>
            <w:tcW w:type="dxa" w:w="7632"/>
            <w:shd w:fill="FFFFFF"/>
            <w:tcMar>
              <w:top w:w="90" w:type="dxa"/>
              <w:start w:w="120" w:type="dxa"/>
              <w:bottom w:w="90" w:type="dxa"/>
              <w:end w:w="120" w:type="dxa"/>
            </w:tcMar>
            <w:vAlign w:val="top"/>
          </w:tcPr>
          <w:p>
            <w:r>
              <w:rPr>
                <w:rFonts w:ascii="Arial" w:hAnsi="Arial"/>
                <w:color w:val="111411"/>
                <w:sz w:val="17"/>
              </w:rPr>
              <w:t>Respect prefers-reduced-motion; no scroll-jacking; provide pause controls.</w:t>
            </w:r>
          </w:p>
        </w:tc>
      </w:tr>
      <w:tr>
        <w:tc>
          <w:tcPr>
            <w:tcW w:type="dxa" w:w="1727"/>
            <w:shd w:fill="F3F5F1"/>
            <w:tcMar>
              <w:top w:w="90" w:type="dxa"/>
              <w:start w:w="120" w:type="dxa"/>
              <w:bottom w:w="90" w:type="dxa"/>
              <w:end w:w="120" w:type="dxa"/>
            </w:tcMar>
            <w:vAlign w:val="top"/>
          </w:tcPr>
          <w:p>
            <w:r>
              <w:rPr>
                <w:rFonts w:ascii="Arial" w:hAnsi="Arial"/>
                <w:color w:val="111411"/>
                <w:sz w:val="17"/>
              </w:rPr>
              <w:t>Audio</w:t>
            </w:r>
          </w:p>
        </w:tc>
        <w:tc>
          <w:tcPr>
            <w:tcW w:type="dxa" w:w="7632"/>
            <w:shd w:fill="F3F5F1"/>
            <w:tcMar>
              <w:top w:w="90" w:type="dxa"/>
              <w:start w:w="120" w:type="dxa"/>
              <w:bottom w:w="90" w:type="dxa"/>
              <w:end w:w="120" w:type="dxa"/>
            </w:tcMar>
            <w:vAlign w:val="top"/>
          </w:tcPr>
          <w:p>
            <w:r>
              <w:rPr>
                <w:rFonts w:ascii="Arial" w:hAnsi="Arial"/>
                <w:color w:val="111411"/>
                <w:sz w:val="17"/>
              </w:rPr>
              <w:t>No autoplay; transcript/captions; microphone denial has equivalent text path.</w:t>
            </w:r>
          </w:p>
        </w:tc>
      </w:tr>
      <w:tr>
        <w:tc>
          <w:tcPr>
            <w:tcW w:type="dxa" w:w="1727"/>
            <w:shd w:fill="FFFFFF"/>
            <w:tcMar>
              <w:top w:w="90" w:type="dxa"/>
              <w:start w:w="120" w:type="dxa"/>
              <w:bottom w:w="90" w:type="dxa"/>
              <w:end w:w="120" w:type="dxa"/>
            </w:tcMar>
            <w:vAlign w:val="top"/>
          </w:tcPr>
          <w:p>
            <w:r>
              <w:rPr>
                <w:rFonts w:ascii="Arial" w:hAnsi="Arial"/>
                <w:color w:val="111411"/>
                <w:sz w:val="17"/>
              </w:rPr>
              <w:t>Images</w:t>
            </w:r>
          </w:p>
        </w:tc>
        <w:tc>
          <w:tcPr>
            <w:tcW w:type="dxa" w:w="7632"/>
            <w:shd w:fill="FFFFFF"/>
            <w:tcMar>
              <w:top w:w="90" w:type="dxa"/>
              <w:start w:w="120" w:type="dxa"/>
              <w:bottom w:w="90" w:type="dxa"/>
              <w:end w:w="120" w:type="dxa"/>
            </w:tcMar>
            <w:vAlign w:val="top"/>
          </w:tcPr>
          <w:p>
            <w:r>
              <w:rPr>
                <w:rFonts w:ascii="Arial" w:hAnsi="Arial"/>
                <w:color w:val="111411"/>
                <w:sz w:val="17"/>
              </w:rPr>
              <w:t>Purposeful alt text; decorative visuals ignored; complex diagrams have text equivalents.</w:t>
            </w:r>
          </w:p>
        </w:tc>
      </w:tr>
      <w:tr>
        <w:tc>
          <w:tcPr>
            <w:tcW w:type="dxa" w:w="1727"/>
            <w:shd w:fill="F3F5F1"/>
            <w:tcMar>
              <w:top w:w="90" w:type="dxa"/>
              <w:start w:w="120" w:type="dxa"/>
              <w:bottom w:w="90" w:type="dxa"/>
              <w:end w:w="120" w:type="dxa"/>
            </w:tcMar>
            <w:vAlign w:val="top"/>
          </w:tcPr>
          <w:p>
            <w:r>
              <w:rPr>
                <w:rFonts w:ascii="Arial" w:hAnsi="Arial"/>
                <w:color w:val="111411"/>
                <w:sz w:val="17"/>
              </w:rPr>
              <w:t>Errors</w:t>
            </w:r>
          </w:p>
        </w:tc>
        <w:tc>
          <w:tcPr>
            <w:tcW w:type="dxa" w:w="7632"/>
            <w:shd w:fill="F3F5F1"/>
            <w:tcMar>
              <w:top w:w="90" w:type="dxa"/>
              <w:start w:w="120" w:type="dxa"/>
              <w:bottom w:w="90" w:type="dxa"/>
              <w:end w:w="120" w:type="dxa"/>
            </w:tcMar>
            <w:vAlign w:val="top"/>
          </w:tcPr>
          <w:p>
            <w:r>
              <w:rPr>
                <w:rFonts w:ascii="Arial" w:hAnsi="Arial"/>
                <w:color w:val="111411"/>
                <w:sz w:val="17"/>
              </w:rPr>
              <w:t>Field-level and summary errors; focus moves predictably; entered content is retained.</w:t>
            </w:r>
          </w:p>
        </w:tc>
      </w:tr>
      <w:tr>
        <w:tc>
          <w:tcPr>
            <w:tcW w:type="dxa" w:w="1727"/>
            <w:shd w:fill="FFFFFF"/>
            <w:tcMar>
              <w:top w:w="90" w:type="dxa"/>
              <w:start w:w="120" w:type="dxa"/>
              <w:bottom w:w="90" w:type="dxa"/>
              <w:end w:w="120" w:type="dxa"/>
            </w:tcMar>
            <w:vAlign w:val="top"/>
          </w:tcPr>
          <w:p>
            <w:r>
              <w:rPr>
                <w:rFonts w:ascii="Arial" w:hAnsi="Arial"/>
                <w:color w:val="111411"/>
                <w:sz w:val="17"/>
              </w:rPr>
              <w:t>Language</w:t>
            </w:r>
          </w:p>
        </w:tc>
        <w:tc>
          <w:tcPr>
            <w:tcW w:type="dxa" w:w="7632"/>
            <w:shd w:fill="FFFFFF"/>
            <w:tcMar>
              <w:top w:w="90" w:type="dxa"/>
              <w:start w:w="120" w:type="dxa"/>
              <w:bottom w:w="90" w:type="dxa"/>
              <w:end w:w="120" w:type="dxa"/>
            </w:tcMar>
            <w:vAlign w:val="top"/>
          </w:tcPr>
          <w:p>
            <w:r>
              <w:rPr>
                <w:rFonts w:ascii="Arial" w:hAnsi="Arial"/>
                <w:color w:val="111411"/>
                <w:sz w:val="17"/>
              </w:rPr>
              <w:t>Correct lang attributes for Bengali/Hindi/native-script segments; no forced transliteration.</w:t>
            </w:r>
          </w:p>
        </w:tc>
      </w:tr>
      <w:tr>
        <w:tc>
          <w:tcPr>
            <w:tcW w:type="dxa" w:w="1727"/>
            <w:shd w:fill="F3F5F1"/>
            <w:tcMar>
              <w:top w:w="90" w:type="dxa"/>
              <w:start w:w="120" w:type="dxa"/>
              <w:bottom w:w="90" w:type="dxa"/>
              <w:end w:w="120" w:type="dxa"/>
            </w:tcMar>
            <w:vAlign w:val="top"/>
          </w:tcPr>
          <w:p>
            <w:r>
              <w:rPr>
                <w:rFonts w:ascii="Arial" w:hAnsi="Arial"/>
                <w:color w:val="111411"/>
                <w:sz w:val="17"/>
              </w:rPr>
              <w:t>Zoom/reflow</w:t>
            </w:r>
          </w:p>
        </w:tc>
        <w:tc>
          <w:tcPr>
            <w:tcW w:type="dxa" w:w="7632"/>
            <w:shd w:fill="F3F5F1"/>
            <w:tcMar>
              <w:top w:w="90" w:type="dxa"/>
              <w:start w:w="120" w:type="dxa"/>
              <w:bottom w:w="90" w:type="dxa"/>
              <w:end w:w="120" w:type="dxa"/>
            </w:tcMar>
            <w:vAlign w:val="top"/>
          </w:tcPr>
          <w:p>
            <w:r>
              <w:rPr>
                <w:rFonts w:ascii="Arial" w:hAnsi="Arial"/>
                <w:color w:val="111411"/>
                <w:sz w:val="17"/>
              </w:rPr>
              <w:t>Content works at 200% zoom and 320 CSS px without loss or two-dimensional scrolling except necessary data.</w:t>
            </w:r>
          </w:p>
        </w:tc>
      </w:tr>
    </w:tbl>
    <w:p>
      <w:pPr>
        <w:spacing w:after="0"/>
      </w:pPr>
    </w:p>
    <w:p>
      <w:pPr>
        <w:keepNext/>
      </w:pPr>
      <w:r>
        <w:rPr>
          <w:rFonts w:ascii="Arial" w:hAnsi="Arial"/>
          <w:b/>
          <w:color w:val="4F780E"/>
          <w:sz w:val="18"/>
        </w:rPr>
        <w:t xml:space="preserve">A11Y-001  </w:t>
      </w:r>
      <w:r>
        <w:rPr>
          <w:rFonts w:ascii="Arial" w:hAnsi="Arial"/>
          <w:b/>
          <w:color w:val="111411"/>
          <w:sz w:val="22"/>
        </w:rPr>
        <w:t>Automated and manual verification</w:t>
      </w:r>
    </w:p>
    <w:p>
      <w:pPr>
        <w:ind w:left="259"/>
      </w:pPr>
      <w:r>
        <w:t>Accessibility acceptance combines automated checks with manual assistive-technology testing.</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Automated scan has no critical violations.</w:t>
      </w:r>
    </w:p>
    <w:p>
      <w:pPr>
        <w:pStyle w:val="ListBullet"/>
      </w:pPr>
      <w:r>
        <w:t>Keyboard-only completion of navigation, explorers, calculator, demo and form.</w:t>
      </w:r>
    </w:p>
    <w:p>
      <w:pPr>
        <w:pStyle w:val="ListBullet"/>
      </w:pPr>
      <w:r>
        <w:t>Screen reader test on at least one desktop and one mobile combination.</w:t>
      </w:r>
    </w:p>
    <w:p>
      <w:pPr>
        <w:pStyle w:val="ListBullet"/>
      </w:pPr>
      <w:r>
        <w:t>Reduced-motion and high-contrast checks completed.</w:t>
      </w:r>
    </w:p>
    <w:p>
      <w:pPr>
        <w:pStyle w:val="Eyebrow"/>
        <w:pageBreakBefore/>
      </w:pPr>
      <w:r>
        <w:t>20 / RESPONSIVE</w:t>
      </w:r>
    </w:p>
    <w:p>
      <w:pPr>
        <w:pStyle w:val="Heading1"/>
      </w:pPr>
      <w:r>
        <w:t>Responsive and device behaviour</w:t>
      </w:r>
    </w:p>
    <w:p>
      <w:pPr>
        <w:pStyle w:val="Lead"/>
      </w:pPr>
      <w:r>
        <w:t>The experience must preserve the idea and action of each section; it should not shrink a desktop artboard until it technically fits.</w:t>
      </w:r>
    </w:p>
    <w:tbl>
      <w:tblPr>
        <w:tblW w:type="dxa" w:w="9360"/>
        <w:jc w:val="center"/>
        <w:tblLayout w:type="fixed"/>
        <w:tblLook w:firstColumn="1" w:firstRow="1" w:lastColumn="0" w:lastRow="0" w:noHBand="0" w:noVBand="1" w:val="04A0"/>
        <w:tblInd w:w="120" w:type="dxa"/>
      </w:tblPr>
      <w:tblGrid>
        <w:gridCol w:w="1655"/>
        <w:gridCol w:w="7704"/>
      </w:tblGrid>
      <w:tr>
        <w:trPr>
          <w:tblHeader w:val="true"/>
        </w:trPr>
        <w:tc>
          <w:tcPr>
            <w:tcW w:type="dxa" w:w="1655"/>
            <w:shd w:fill="050605"/>
            <w:tcMar>
              <w:top w:w="90" w:type="dxa"/>
              <w:start w:w="120" w:type="dxa"/>
              <w:bottom w:w="90" w:type="dxa"/>
              <w:end w:w="120" w:type="dxa"/>
            </w:tcMar>
          </w:tcPr>
          <w:p>
            <w:r>
              <w:rPr>
                <w:rFonts w:ascii="Arial" w:hAnsi="Arial"/>
                <w:b/>
                <w:color w:val="FFFFFF"/>
                <w:sz w:val="16"/>
              </w:rPr>
              <w:t>Breakpoint</w:t>
            </w:r>
          </w:p>
        </w:tc>
        <w:tc>
          <w:tcPr>
            <w:tcW w:type="dxa" w:w="7704"/>
            <w:shd w:fill="050605"/>
            <w:tcMar>
              <w:top w:w="90" w:type="dxa"/>
              <w:start w:w="120" w:type="dxa"/>
              <w:bottom w:w="90" w:type="dxa"/>
              <w:end w:w="120" w:type="dxa"/>
            </w:tcMar>
          </w:tcPr>
          <w:p>
            <w:r>
              <w:rPr>
                <w:rFonts w:ascii="Arial" w:hAnsi="Arial"/>
                <w:b/>
                <w:color w:val="FFFFFF"/>
                <w:sz w:val="16"/>
              </w:rPr>
              <w:t>Behaviour</w:t>
            </w:r>
          </w:p>
        </w:tc>
      </w:tr>
      <w:tr>
        <w:tc>
          <w:tcPr>
            <w:tcW w:type="dxa" w:w="1655"/>
            <w:shd w:fill="F3F5F1"/>
            <w:tcMar>
              <w:top w:w="90" w:type="dxa"/>
              <w:start w:w="120" w:type="dxa"/>
              <w:bottom w:w="90" w:type="dxa"/>
              <w:end w:w="120" w:type="dxa"/>
            </w:tcMar>
            <w:vAlign w:val="top"/>
          </w:tcPr>
          <w:p>
            <w:r>
              <w:rPr>
                <w:rFonts w:ascii="Arial" w:hAnsi="Arial"/>
                <w:color w:val="111411"/>
                <w:sz w:val="17"/>
              </w:rPr>
              <w:t>≥1440 px</w:t>
            </w:r>
          </w:p>
        </w:tc>
        <w:tc>
          <w:tcPr>
            <w:tcW w:type="dxa" w:w="7704"/>
            <w:shd w:fill="F3F5F1"/>
            <w:tcMar>
              <w:top w:w="90" w:type="dxa"/>
              <w:start w:w="120" w:type="dxa"/>
              <w:bottom w:w="90" w:type="dxa"/>
              <w:end w:w="120" w:type="dxa"/>
            </w:tcMar>
            <w:vAlign w:val="top"/>
          </w:tcPr>
          <w:p>
            <w:r>
              <w:rPr>
                <w:rFonts w:ascii="Arial" w:hAnsi="Arial"/>
                <w:color w:val="111411"/>
                <w:sz w:val="17"/>
              </w:rPr>
              <w:t>Full asymmetric compositions; 12-column grid; generous negative space.</w:t>
            </w:r>
          </w:p>
        </w:tc>
      </w:tr>
      <w:tr>
        <w:tc>
          <w:tcPr>
            <w:tcW w:type="dxa" w:w="1655"/>
            <w:shd w:fill="FFFFFF"/>
            <w:tcMar>
              <w:top w:w="90" w:type="dxa"/>
              <w:start w:w="120" w:type="dxa"/>
              <w:bottom w:w="90" w:type="dxa"/>
              <w:end w:w="120" w:type="dxa"/>
            </w:tcMar>
            <w:vAlign w:val="top"/>
          </w:tcPr>
          <w:p>
            <w:r>
              <w:rPr>
                <w:rFonts w:ascii="Arial" w:hAnsi="Arial"/>
                <w:color w:val="111411"/>
                <w:sz w:val="17"/>
              </w:rPr>
              <w:t>1024–1439 px</w:t>
            </w:r>
          </w:p>
        </w:tc>
        <w:tc>
          <w:tcPr>
            <w:tcW w:type="dxa" w:w="7704"/>
            <w:shd w:fill="FFFFFF"/>
            <w:tcMar>
              <w:top w:w="90" w:type="dxa"/>
              <w:start w:w="120" w:type="dxa"/>
              <w:bottom w:w="90" w:type="dxa"/>
              <w:end w:w="120" w:type="dxa"/>
            </w:tcMar>
            <w:vAlign w:val="top"/>
          </w:tcPr>
          <w:p>
            <w:r>
              <w:rPr>
                <w:rFonts w:ascii="Arial" w:hAnsi="Arial"/>
                <w:color w:val="111411"/>
                <w:sz w:val="17"/>
              </w:rPr>
              <w:t>Reduce headline scale and gutters; preserve editorial asymmetry.</w:t>
            </w:r>
          </w:p>
        </w:tc>
      </w:tr>
      <w:tr>
        <w:tc>
          <w:tcPr>
            <w:tcW w:type="dxa" w:w="1655"/>
            <w:shd w:fill="F3F5F1"/>
            <w:tcMar>
              <w:top w:w="90" w:type="dxa"/>
              <w:start w:w="120" w:type="dxa"/>
              <w:bottom w:w="90" w:type="dxa"/>
              <w:end w:w="120" w:type="dxa"/>
            </w:tcMar>
            <w:vAlign w:val="top"/>
          </w:tcPr>
          <w:p>
            <w:r>
              <w:rPr>
                <w:rFonts w:ascii="Arial" w:hAnsi="Arial"/>
                <w:color w:val="111411"/>
                <w:sz w:val="17"/>
              </w:rPr>
              <w:t>768–1023 px</w:t>
            </w:r>
          </w:p>
        </w:tc>
        <w:tc>
          <w:tcPr>
            <w:tcW w:type="dxa" w:w="7704"/>
            <w:shd w:fill="F3F5F1"/>
            <w:tcMar>
              <w:top w:w="90" w:type="dxa"/>
              <w:start w:w="120" w:type="dxa"/>
              <w:bottom w:w="90" w:type="dxa"/>
              <w:end w:w="120" w:type="dxa"/>
            </w:tcMar>
            <w:vAlign w:val="top"/>
          </w:tcPr>
          <w:p>
            <w:r>
              <w:rPr>
                <w:rFonts w:ascii="Arial" w:hAnsi="Arial"/>
                <w:color w:val="111411"/>
                <w:sz w:val="17"/>
              </w:rPr>
              <w:t>Stack copy over interaction where legibility suffers; keep selectors accessible.</w:t>
            </w:r>
          </w:p>
        </w:tc>
      </w:tr>
      <w:tr>
        <w:tc>
          <w:tcPr>
            <w:tcW w:type="dxa" w:w="1655"/>
            <w:shd w:fill="FFFFFF"/>
            <w:tcMar>
              <w:top w:w="90" w:type="dxa"/>
              <w:start w:w="120" w:type="dxa"/>
              <w:bottom w:w="90" w:type="dxa"/>
              <w:end w:w="120" w:type="dxa"/>
            </w:tcMar>
            <w:vAlign w:val="top"/>
          </w:tcPr>
          <w:p>
            <w:r>
              <w:rPr>
                <w:rFonts w:ascii="Arial" w:hAnsi="Arial"/>
                <w:color w:val="111411"/>
                <w:sz w:val="17"/>
              </w:rPr>
              <w:t>&lt;768 px</w:t>
            </w:r>
          </w:p>
        </w:tc>
        <w:tc>
          <w:tcPr>
            <w:tcW w:type="dxa" w:w="7704"/>
            <w:shd w:fill="FFFFFF"/>
            <w:tcMar>
              <w:top w:w="90" w:type="dxa"/>
              <w:start w:w="120" w:type="dxa"/>
              <w:bottom w:w="90" w:type="dxa"/>
              <w:end w:w="120" w:type="dxa"/>
            </w:tcMar>
            <w:vAlign w:val="top"/>
          </w:tcPr>
          <w:p>
            <w:r>
              <w:rPr>
                <w:rFonts w:ascii="Arial" w:hAnsi="Arial"/>
                <w:color w:val="111411"/>
                <w:sz w:val="17"/>
              </w:rPr>
              <w:t>Single-column narrative; horizontal selector scroll only when labelled and usable; sticky conversion action after engagement.</w:t>
            </w:r>
          </w:p>
        </w:tc>
      </w:tr>
      <w:tr>
        <w:tc>
          <w:tcPr>
            <w:tcW w:type="dxa" w:w="1655"/>
            <w:shd w:fill="F3F5F1"/>
            <w:tcMar>
              <w:top w:w="90" w:type="dxa"/>
              <w:start w:w="120" w:type="dxa"/>
              <w:bottom w:w="90" w:type="dxa"/>
              <w:end w:w="120" w:type="dxa"/>
            </w:tcMar>
            <w:vAlign w:val="top"/>
          </w:tcPr>
          <w:p>
            <w:r>
              <w:rPr>
                <w:rFonts w:ascii="Arial" w:hAnsi="Arial"/>
                <w:color w:val="111411"/>
                <w:sz w:val="17"/>
              </w:rPr>
              <w:t>&lt;390 px</w:t>
            </w:r>
          </w:p>
        </w:tc>
        <w:tc>
          <w:tcPr>
            <w:tcW w:type="dxa" w:w="7704"/>
            <w:shd w:fill="F3F5F1"/>
            <w:tcMar>
              <w:top w:w="90" w:type="dxa"/>
              <w:start w:w="120" w:type="dxa"/>
              <w:bottom w:w="90" w:type="dxa"/>
              <w:end w:w="120" w:type="dxa"/>
            </w:tcMar>
            <w:vAlign w:val="top"/>
          </w:tcPr>
          <w:p>
            <w:r>
              <w:rPr>
                <w:rFonts w:ascii="Arial" w:hAnsi="Arial"/>
                <w:color w:val="111411"/>
                <w:sz w:val="17"/>
              </w:rPr>
              <w:t>Shorter labels where approved; no clipped chips or controls; test Bengali/Hindi expansion.</w:t>
            </w:r>
          </w:p>
        </w:tc>
      </w:tr>
    </w:tbl>
    <w:p>
      <w:pPr>
        <w:spacing w:after="0"/>
      </w:pPr>
    </w:p>
    <w:p>
      <w:pPr>
        <w:keepNext/>
      </w:pPr>
      <w:r>
        <w:rPr>
          <w:rFonts w:ascii="Arial" w:hAnsi="Arial"/>
          <w:b/>
          <w:color w:val="4F780E"/>
          <w:sz w:val="18"/>
        </w:rPr>
        <w:t xml:space="preserve">RWD-001  </w:t>
      </w:r>
      <w:r>
        <w:rPr>
          <w:rFonts w:ascii="Arial" w:hAnsi="Arial"/>
          <w:b/>
          <w:color w:val="111411"/>
          <w:sz w:val="22"/>
        </w:rPr>
        <w:t>Mobile profession/channel order</w:t>
      </w:r>
    </w:p>
    <w:p>
      <w:pPr>
        <w:ind w:left="259"/>
      </w:pPr>
      <w:r>
        <w:t>On mobile, profession selection is followed immediately by the channel selector and then the selected conversation.</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No unrelated content appears between profession and channel.</w:t>
      </w:r>
    </w:p>
    <w:p>
      <w:pPr>
        <w:pStyle w:val="ListBullet"/>
      </w:pPr>
      <w:r>
        <w:t>Selected profession remains visible when the tab row scrolls.</w:t>
      </w:r>
    </w:p>
    <w:p>
      <w:pPr>
        <w:pStyle w:val="ListBullet"/>
      </w:pPr>
      <w:r>
        <w:t>Touch targets meet minimum sizing and do not overlap.</w:t>
      </w:r>
    </w:p>
    <w:p>
      <w:pPr>
        <w:keepNext/>
      </w:pPr>
      <w:r>
        <w:rPr>
          <w:rFonts w:ascii="Arial" w:hAnsi="Arial"/>
          <w:b/>
          <w:color w:val="4F780E"/>
          <w:sz w:val="18"/>
        </w:rPr>
        <w:t xml:space="preserve">RWD-002  </w:t>
      </w:r>
      <w:r>
        <w:rPr>
          <w:rFonts w:ascii="Arial" w:hAnsi="Arial"/>
          <w:b/>
          <w:color w:val="111411"/>
          <w:sz w:val="22"/>
        </w:rPr>
        <w:t>Responsive imagery</w:t>
      </w:r>
    </w:p>
    <w:p>
      <w:pPr>
        <w:ind w:left="259"/>
      </w:pPr>
      <w:r>
        <w:t>Serve art-directed crops that preserve the profession/enterprise action and avoid essential text embedded in the image.</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CMS stores focal point and mobile crop.</w:t>
      </w:r>
    </w:p>
    <w:p>
      <w:pPr>
        <w:pStyle w:val="ListBullet"/>
      </w:pPr>
      <w:r>
        <w:t>Images do not cause layout shift.</w:t>
      </w:r>
    </w:p>
    <w:p>
      <w:pPr>
        <w:pStyle w:val="ListBullet"/>
      </w:pPr>
      <w:r>
        <w:t>Low-bandwidth experience remains understandable if imagery is delayed.</w:t>
      </w:r>
    </w:p>
    <w:p>
      <w:pPr>
        <w:pStyle w:val="Eyebrow"/>
        <w:pageBreakBefore/>
      </w:pPr>
      <w:r>
        <w:t>21 / PERFORMANCE</w:t>
      </w:r>
    </w:p>
    <w:p>
      <w:pPr>
        <w:pStyle w:val="Heading1"/>
      </w:pPr>
      <w:r>
        <w:t>Performance and reliability budgets</w:t>
      </w:r>
    </w:p>
    <w:p>
      <w:pPr>
        <w:pStyle w:val="Lead"/>
      </w:pPr>
      <w:r>
        <w:t>Premium must feel immediate. Cinematic imagery cannot justify a slow or unstable page.</w:t>
      </w:r>
    </w:p>
    <w:tbl>
      <w:tblPr>
        <w:tblW w:type="dxa" w:w="9360"/>
        <w:jc w:val="center"/>
        <w:tblLayout w:type="fixed"/>
        <w:tblLook w:firstColumn="1" w:firstRow="1" w:lastColumn="0" w:lastRow="0" w:noHBand="0" w:noVBand="1" w:val="04A0"/>
        <w:tblInd w:w="120" w:type="dxa"/>
      </w:tblPr>
      <w:tblGrid>
        <w:gridCol w:w="1655"/>
        <w:gridCol w:w="2232"/>
        <w:gridCol w:w="5471"/>
      </w:tblGrid>
      <w:tr>
        <w:trPr>
          <w:tblHeader w:val="true"/>
        </w:trPr>
        <w:tc>
          <w:tcPr>
            <w:tcW w:type="dxa" w:w="1655"/>
            <w:shd w:fill="050605"/>
            <w:tcMar>
              <w:top w:w="90" w:type="dxa"/>
              <w:start w:w="120" w:type="dxa"/>
              <w:bottom w:w="90" w:type="dxa"/>
              <w:end w:w="120" w:type="dxa"/>
            </w:tcMar>
          </w:tcPr>
          <w:p>
            <w:r>
              <w:rPr>
                <w:rFonts w:ascii="Arial" w:hAnsi="Arial"/>
                <w:b/>
                <w:color w:val="FFFFFF"/>
                <w:sz w:val="16"/>
              </w:rPr>
              <w:t>Metric</w:t>
            </w:r>
          </w:p>
        </w:tc>
        <w:tc>
          <w:tcPr>
            <w:tcW w:type="dxa" w:w="2232"/>
            <w:shd w:fill="050605"/>
            <w:tcMar>
              <w:top w:w="90" w:type="dxa"/>
              <w:start w:w="120" w:type="dxa"/>
              <w:bottom w:w="90" w:type="dxa"/>
              <w:end w:w="120" w:type="dxa"/>
            </w:tcMar>
          </w:tcPr>
          <w:p>
            <w:r>
              <w:rPr>
                <w:rFonts w:ascii="Arial" w:hAnsi="Arial"/>
                <w:b/>
                <w:color w:val="FFFFFF"/>
                <w:sz w:val="16"/>
              </w:rPr>
              <w:t>Target at 75th percentile</w:t>
            </w:r>
          </w:p>
        </w:tc>
        <w:tc>
          <w:tcPr>
            <w:tcW w:type="dxa" w:w="5471"/>
            <w:shd w:fill="050605"/>
            <w:tcMar>
              <w:top w:w="90" w:type="dxa"/>
              <w:start w:w="120" w:type="dxa"/>
              <w:bottom w:w="90" w:type="dxa"/>
              <w:end w:w="120" w:type="dxa"/>
            </w:tcMar>
          </w:tcPr>
          <w:p>
            <w:r>
              <w:rPr>
                <w:rFonts w:ascii="Arial" w:hAnsi="Arial"/>
                <w:b/>
                <w:color w:val="FFFFFF"/>
                <w:sz w:val="16"/>
              </w:rPr>
              <w:t>Implementation expectation</w:t>
            </w:r>
          </w:p>
        </w:tc>
      </w:tr>
      <w:tr>
        <w:tc>
          <w:tcPr>
            <w:tcW w:type="dxa" w:w="1655"/>
            <w:shd w:fill="F3F5F1"/>
            <w:tcMar>
              <w:top w:w="90" w:type="dxa"/>
              <w:start w:w="120" w:type="dxa"/>
              <w:bottom w:w="90" w:type="dxa"/>
              <w:end w:w="120" w:type="dxa"/>
            </w:tcMar>
            <w:vAlign w:val="top"/>
          </w:tcPr>
          <w:p>
            <w:r>
              <w:rPr>
                <w:rFonts w:ascii="Arial" w:hAnsi="Arial"/>
                <w:color w:val="111411"/>
                <w:sz w:val="17"/>
              </w:rPr>
              <w:t>LCP</w:t>
            </w:r>
          </w:p>
        </w:tc>
        <w:tc>
          <w:tcPr>
            <w:tcW w:type="dxa" w:w="2232"/>
            <w:shd w:fill="F3F5F1"/>
            <w:tcMar>
              <w:top w:w="90" w:type="dxa"/>
              <w:start w:w="120" w:type="dxa"/>
              <w:bottom w:w="90" w:type="dxa"/>
              <w:end w:w="120" w:type="dxa"/>
            </w:tcMar>
            <w:vAlign w:val="top"/>
          </w:tcPr>
          <w:p>
            <w:r>
              <w:rPr>
                <w:rFonts w:ascii="Arial" w:hAnsi="Arial"/>
                <w:color w:val="111411"/>
                <w:sz w:val="17"/>
              </w:rPr>
              <w:t>≤2.5 seconds</w:t>
            </w:r>
          </w:p>
        </w:tc>
        <w:tc>
          <w:tcPr>
            <w:tcW w:type="dxa" w:w="5471"/>
            <w:shd w:fill="F3F5F1"/>
            <w:tcMar>
              <w:top w:w="90" w:type="dxa"/>
              <w:start w:w="120" w:type="dxa"/>
              <w:bottom w:w="90" w:type="dxa"/>
              <w:end w:w="120" w:type="dxa"/>
            </w:tcMar>
            <w:vAlign w:val="top"/>
          </w:tcPr>
          <w:p>
            <w:r>
              <w:rPr>
                <w:rFonts w:ascii="Arial" w:hAnsi="Arial"/>
                <w:color w:val="111411"/>
                <w:sz w:val="17"/>
              </w:rPr>
              <w:t>Optimised hero asset, critical fonts and server-rendered content.</w:t>
            </w:r>
          </w:p>
        </w:tc>
      </w:tr>
      <w:tr>
        <w:tc>
          <w:tcPr>
            <w:tcW w:type="dxa" w:w="1655"/>
            <w:shd w:fill="FFFFFF"/>
            <w:tcMar>
              <w:top w:w="90" w:type="dxa"/>
              <w:start w:w="120" w:type="dxa"/>
              <w:bottom w:w="90" w:type="dxa"/>
              <w:end w:w="120" w:type="dxa"/>
            </w:tcMar>
            <w:vAlign w:val="top"/>
          </w:tcPr>
          <w:p>
            <w:r>
              <w:rPr>
                <w:rFonts w:ascii="Arial" w:hAnsi="Arial"/>
                <w:color w:val="111411"/>
                <w:sz w:val="17"/>
              </w:rPr>
              <w:t>INP</w:t>
            </w:r>
          </w:p>
        </w:tc>
        <w:tc>
          <w:tcPr>
            <w:tcW w:type="dxa" w:w="2232"/>
            <w:shd w:fill="FFFFFF"/>
            <w:tcMar>
              <w:top w:w="90" w:type="dxa"/>
              <w:start w:w="120" w:type="dxa"/>
              <w:bottom w:w="90" w:type="dxa"/>
              <w:end w:w="120" w:type="dxa"/>
            </w:tcMar>
            <w:vAlign w:val="top"/>
          </w:tcPr>
          <w:p>
            <w:r>
              <w:rPr>
                <w:rFonts w:ascii="Arial" w:hAnsi="Arial"/>
                <w:color w:val="111411"/>
                <w:sz w:val="17"/>
              </w:rPr>
              <w:t>≤200 ms</w:t>
            </w:r>
          </w:p>
        </w:tc>
        <w:tc>
          <w:tcPr>
            <w:tcW w:type="dxa" w:w="5471"/>
            <w:shd w:fill="FFFFFF"/>
            <w:tcMar>
              <w:top w:w="90" w:type="dxa"/>
              <w:start w:w="120" w:type="dxa"/>
              <w:bottom w:w="90" w:type="dxa"/>
              <w:end w:w="120" w:type="dxa"/>
            </w:tcMar>
            <w:vAlign w:val="top"/>
          </w:tcPr>
          <w:p>
            <w:r>
              <w:rPr>
                <w:rFonts w:ascii="Arial" w:hAnsi="Arial"/>
                <w:color w:val="111411"/>
                <w:sz w:val="17"/>
              </w:rPr>
              <w:t>Small interactive islands; avoid main-thread animation work.</w:t>
            </w:r>
          </w:p>
        </w:tc>
      </w:tr>
      <w:tr>
        <w:tc>
          <w:tcPr>
            <w:tcW w:type="dxa" w:w="1655"/>
            <w:shd w:fill="F3F5F1"/>
            <w:tcMar>
              <w:top w:w="90" w:type="dxa"/>
              <w:start w:w="120" w:type="dxa"/>
              <w:bottom w:w="90" w:type="dxa"/>
              <w:end w:w="120" w:type="dxa"/>
            </w:tcMar>
            <w:vAlign w:val="top"/>
          </w:tcPr>
          <w:p>
            <w:r>
              <w:rPr>
                <w:rFonts w:ascii="Arial" w:hAnsi="Arial"/>
                <w:color w:val="111411"/>
                <w:sz w:val="17"/>
              </w:rPr>
              <w:t>CLS</w:t>
            </w:r>
          </w:p>
        </w:tc>
        <w:tc>
          <w:tcPr>
            <w:tcW w:type="dxa" w:w="2232"/>
            <w:shd w:fill="F3F5F1"/>
            <w:tcMar>
              <w:top w:w="90" w:type="dxa"/>
              <w:start w:w="120" w:type="dxa"/>
              <w:bottom w:w="90" w:type="dxa"/>
              <w:end w:w="120" w:type="dxa"/>
            </w:tcMar>
            <w:vAlign w:val="top"/>
          </w:tcPr>
          <w:p>
            <w:r>
              <w:rPr>
                <w:rFonts w:ascii="Arial" w:hAnsi="Arial"/>
                <w:color w:val="111411"/>
                <w:sz w:val="17"/>
              </w:rPr>
              <w:t>≤0.10</w:t>
            </w:r>
          </w:p>
        </w:tc>
        <w:tc>
          <w:tcPr>
            <w:tcW w:type="dxa" w:w="5471"/>
            <w:shd w:fill="F3F5F1"/>
            <w:tcMar>
              <w:top w:w="90" w:type="dxa"/>
              <w:start w:w="120" w:type="dxa"/>
              <w:bottom w:w="90" w:type="dxa"/>
              <w:end w:w="120" w:type="dxa"/>
            </w:tcMar>
            <w:vAlign w:val="top"/>
          </w:tcPr>
          <w:p>
            <w:r>
              <w:rPr>
                <w:rFonts w:ascii="Arial" w:hAnsi="Arial"/>
                <w:color w:val="111411"/>
                <w:sz w:val="17"/>
              </w:rPr>
              <w:t>Reserved media dimensions, stable fonts and no late CTA movement.</w:t>
            </w:r>
          </w:p>
        </w:tc>
      </w:tr>
      <w:tr>
        <w:tc>
          <w:tcPr>
            <w:tcW w:type="dxa" w:w="1655"/>
            <w:shd w:fill="FFFFFF"/>
            <w:tcMar>
              <w:top w:w="90" w:type="dxa"/>
              <w:start w:w="120" w:type="dxa"/>
              <w:bottom w:w="90" w:type="dxa"/>
              <w:end w:w="120" w:type="dxa"/>
            </w:tcMar>
            <w:vAlign w:val="top"/>
          </w:tcPr>
          <w:p>
            <w:r>
              <w:rPr>
                <w:rFonts w:ascii="Arial" w:hAnsi="Arial"/>
                <w:color w:val="111411"/>
                <w:sz w:val="17"/>
              </w:rPr>
              <w:t>Initial JS</w:t>
            </w:r>
          </w:p>
        </w:tc>
        <w:tc>
          <w:tcPr>
            <w:tcW w:type="dxa" w:w="2232"/>
            <w:shd w:fill="FFFFFF"/>
            <w:tcMar>
              <w:top w:w="90" w:type="dxa"/>
              <w:start w:w="120" w:type="dxa"/>
              <w:bottom w:w="90" w:type="dxa"/>
              <w:end w:w="120" w:type="dxa"/>
            </w:tcMar>
            <w:vAlign w:val="top"/>
          </w:tcPr>
          <w:p>
            <w:r>
              <w:rPr>
                <w:rFonts w:ascii="Arial" w:hAnsi="Arial"/>
                <w:color w:val="111411"/>
                <w:sz w:val="17"/>
              </w:rPr>
              <w:t>Target ≤180 KB compressed on homepage</w:t>
            </w:r>
          </w:p>
        </w:tc>
        <w:tc>
          <w:tcPr>
            <w:tcW w:type="dxa" w:w="5471"/>
            <w:shd w:fill="FFFFFF"/>
            <w:tcMar>
              <w:top w:w="90" w:type="dxa"/>
              <w:start w:w="120" w:type="dxa"/>
              <w:bottom w:w="90" w:type="dxa"/>
              <w:end w:w="120" w:type="dxa"/>
            </w:tcMar>
            <w:vAlign w:val="top"/>
          </w:tcPr>
          <w:p>
            <w:r>
              <w:rPr>
                <w:rFonts w:ascii="Arial" w:hAnsi="Arial"/>
                <w:color w:val="111411"/>
                <w:sz w:val="17"/>
              </w:rPr>
              <w:t>Do not ship demo/voice bundles before interaction.</w:t>
            </w:r>
          </w:p>
        </w:tc>
      </w:tr>
      <w:tr>
        <w:tc>
          <w:tcPr>
            <w:tcW w:type="dxa" w:w="1655"/>
            <w:shd w:fill="F3F5F1"/>
            <w:tcMar>
              <w:top w:w="90" w:type="dxa"/>
              <w:start w:w="120" w:type="dxa"/>
              <w:bottom w:w="90" w:type="dxa"/>
              <w:end w:w="120" w:type="dxa"/>
            </w:tcMar>
            <w:vAlign w:val="top"/>
          </w:tcPr>
          <w:p>
            <w:r>
              <w:rPr>
                <w:rFonts w:ascii="Arial" w:hAnsi="Arial"/>
                <w:color w:val="111411"/>
                <w:sz w:val="17"/>
              </w:rPr>
              <w:t>Hero image</w:t>
            </w:r>
          </w:p>
        </w:tc>
        <w:tc>
          <w:tcPr>
            <w:tcW w:type="dxa" w:w="2232"/>
            <w:shd w:fill="F3F5F1"/>
            <w:tcMar>
              <w:top w:w="90" w:type="dxa"/>
              <w:start w:w="120" w:type="dxa"/>
              <w:bottom w:w="90" w:type="dxa"/>
              <w:end w:w="120" w:type="dxa"/>
            </w:tcMar>
            <w:vAlign w:val="top"/>
          </w:tcPr>
          <w:p>
            <w:r>
              <w:rPr>
                <w:rFonts w:ascii="Arial" w:hAnsi="Arial"/>
                <w:color w:val="111411"/>
                <w:sz w:val="17"/>
              </w:rPr>
              <w:t>Target ≤300 KB responsive format</w:t>
            </w:r>
          </w:p>
        </w:tc>
        <w:tc>
          <w:tcPr>
            <w:tcW w:type="dxa" w:w="5471"/>
            <w:shd w:fill="F3F5F1"/>
            <w:tcMar>
              <w:top w:w="90" w:type="dxa"/>
              <w:start w:w="120" w:type="dxa"/>
              <w:bottom w:w="90" w:type="dxa"/>
              <w:end w:w="120" w:type="dxa"/>
            </w:tcMar>
            <w:vAlign w:val="top"/>
          </w:tcPr>
          <w:p>
            <w:r>
              <w:rPr>
                <w:rFonts w:ascii="Arial" w:hAnsi="Arial"/>
                <w:color w:val="111411"/>
                <w:sz w:val="17"/>
              </w:rPr>
              <w:t>AVIF/WebP, art direction and quality testing.</w:t>
            </w:r>
          </w:p>
        </w:tc>
      </w:tr>
      <w:tr>
        <w:tc>
          <w:tcPr>
            <w:tcW w:type="dxa" w:w="1655"/>
            <w:shd w:fill="FFFFFF"/>
            <w:tcMar>
              <w:top w:w="90" w:type="dxa"/>
              <w:start w:w="120" w:type="dxa"/>
              <w:bottom w:w="90" w:type="dxa"/>
              <w:end w:w="120" w:type="dxa"/>
            </w:tcMar>
            <w:vAlign w:val="top"/>
          </w:tcPr>
          <w:p>
            <w:r>
              <w:rPr>
                <w:rFonts w:ascii="Arial" w:hAnsi="Arial"/>
                <w:color w:val="111411"/>
                <w:sz w:val="17"/>
              </w:rPr>
              <w:t>Noncritical images</w:t>
            </w:r>
          </w:p>
        </w:tc>
        <w:tc>
          <w:tcPr>
            <w:tcW w:type="dxa" w:w="2232"/>
            <w:shd w:fill="FFFFFF"/>
            <w:tcMar>
              <w:top w:w="90" w:type="dxa"/>
              <w:start w:w="120" w:type="dxa"/>
              <w:bottom w:w="90" w:type="dxa"/>
              <w:end w:w="120" w:type="dxa"/>
            </w:tcMar>
            <w:vAlign w:val="top"/>
          </w:tcPr>
          <w:p>
            <w:r>
              <w:rPr>
                <w:rFonts w:ascii="Arial" w:hAnsi="Arial"/>
                <w:color w:val="111411"/>
                <w:sz w:val="17"/>
              </w:rPr>
              <w:t>Lazy loaded</w:t>
            </w:r>
          </w:p>
        </w:tc>
        <w:tc>
          <w:tcPr>
            <w:tcW w:type="dxa" w:w="5471"/>
            <w:shd w:fill="FFFFFF"/>
            <w:tcMar>
              <w:top w:w="90" w:type="dxa"/>
              <w:start w:w="120" w:type="dxa"/>
              <w:bottom w:w="90" w:type="dxa"/>
              <w:end w:w="120" w:type="dxa"/>
            </w:tcMar>
            <w:vAlign w:val="top"/>
          </w:tcPr>
          <w:p>
            <w:r>
              <w:rPr>
                <w:rFonts w:ascii="Arial" w:hAnsi="Arial"/>
                <w:color w:val="111411"/>
                <w:sz w:val="17"/>
              </w:rPr>
              <w:t>Never lazy-load the actual LCP asset.</w:t>
            </w:r>
          </w:p>
        </w:tc>
      </w:tr>
      <w:tr>
        <w:tc>
          <w:tcPr>
            <w:tcW w:type="dxa" w:w="1655"/>
            <w:shd w:fill="F3F5F1"/>
            <w:tcMar>
              <w:top w:w="90" w:type="dxa"/>
              <w:start w:w="120" w:type="dxa"/>
              <w:bottom w:w="90" w:type="dxa"/>
              <w:end w:w="120" w:type="dxa"/>
            </w:tcMar>
            <w:vAlign w:val="top"/>
          </w:tcPr>
          <w:p>
            <w:r>
              <w:rPr>
                <w:rFonts w:ascii="Arial" w:hAnsi="Arial"/>
                <w:color w:val="111411"/>
                <w:sz w:val="17"/>
              </w:rPr>
              <w:t>API p95</w:t>
            </w:r>
          </w:p>
        </w:tc>
        <w:tc>
          <w:tcPr>
            <w:tcW w:type="dxa" w:w="2232"/>
            <w:shd w:fill="F3F5F1"/>
            <w:tcMar>
              <w:top w:w="90" w:type="dxa"/>
              <w:start w:w="120" w:type="dxa"/>
              <w:bottom w:w="90" w:type="dxa"/>
              <w:end w:w="120" w:type="dxa"/>
            </w:tcMar>
            <w:vAlign w:val="top"/>
          </w:tcPr>
          <w:p>
            <w:r>
              <w:rPr>
                <w:rFonts w:ascii="Arial" w:hAnsi="Arial"/>
                <w:color w:val="111411"/>
                <w:sz w:val="17"/>
              </w:rPr>
              <w:t>Demo response target defined by mode; lead &lt;1.5 s</w:t>
            </w:r>
          </w:p>
        </w:tc>
        <w:tc>
          <w:tcPr>
            <w:tcW w:type="dxa" w:w="5471"/>
            <w:shd w:fill="F3F5F1"/>
            <w:tcMar>
              <w:top w:w="90" w:type="dxa"/>
              <w:start w:w="120" w:type="dxa"/>
              <w:bottom w:w="90" w:type="dxa"/>
              <w:end w:w="120" w:type="dxa"/>
            </w:tcMar>
            <w:vAlign w:val="top"/>
          </w:tcPr>
          <w:p>
            <w:r>
              <w:rPr>
                <w:rFonts w:ascii="Arial" w:hAnsi="Arial"/>
                <w:color w:val="111411"/>
                <w:sz w:val="17"/>
              </w:rPr>
              <w:t>Timeout, retry and deterministic fallback.</w:t>
            </w:r>
          </w:p>
        </w:tc>
      </w:tr>
      <w:tr>
        <w:tc>
          <w:tcPr>
            <w:tcW w:type="dxa" w:w="1655"/>
            <w:shd w:fill="FFFFFF"/>
            <w:tcMar>
              <w:top w:w="90" w:type="dxa"/>
              <w:start w:w="120" w:type="dxa"/>
              <w:bottom w:w="90" w:type="dxa"/>
              <w:end w:w="120" w:type="dxa"/>
            </w:tcMar>
            <w:vAlign w:val="top"/>
          </w:tcPr>
          <w:p>
            <w:r>
              <w:rPr>
                <w:rFonts w:ascii="Arial" w:hAnsi="Arial"/>
                <w:color w:val="111411"/>
                <w:sz w:val="17"/>
              </w:rPr>
              <w:t>Availability</w:t>
            </w:r>
          </w:p>
        </w:tc>
        <w:tc>
          <w:tcPr>
            <w:tcW w:type="dxa" w:w="2232"/>
            <w:shd w:fill="FFFFFF"/>
            <w:tcMar>
              <w:top w:w="90" w:type="dxa"/>
              <w:start w:w="120" w:type="dxa"/>
              <w:bottom w:w="90" w:type="dxa"/>
              <w:end w:w="120" w:type="dxa"/>
            </w:tcMar>
            <w:vAlign w:val="top"/>
          </w:tcPr>
          <w:p>
            <w:r>
              <w:rPr>
                <w:rFonts w:ascii="Arial" w:hAnsi="Arial"/>
                <w:color w:val="111411"/>
                <w:sz w:val="17"/>
              </w:rPr>
              <w:t>Public static content remains available during demo/CRM outage</w:t>
            </w:r>
          </w:p>
        </w:tc>
        <w:tc>
          <w:tcPr>
            <w:tcW w:type="dxa" w:w="5471"/>
            <w:shd w:fill="FFFFFF"/>
            <w:tcMar>
              <w:top w:w="90" w:type="dxa"/>
              <w:start w:w="120" w:type="dxa"/>
              <w:bottom w:w="90" w:type="dxa"/>
              <w:end w:w="120" w:type="dxa"/>
            </w:tcMar>
            <w:vAlign w:val="top"/>
          </w:tcPr>
          <w:p>
            <w:r>
              <w:rPr>
                <w:rFonts w:ascii="Arial" w:hAnsi="Arial"/>
                <w:color w:val="111411"/>
                <w:sz w:val="17"/>
              </w:rPr>
              <w:t>Degrade interactive services independently.</w:t>
            </w:r>
          </w:p>
        </w:tc>
      </w:tr>
    </w:tbl>
    <w:p>
      <w:pPr>
        <w:spacing w:after="0"/>
      </w:pPr>
    </w:p>
    <w:p>
      <w:pPr>
        <w:keepNext/>
      </w:pPr>
      <w:r>
        <w:rPr>
          <w:rFonts w:ascii="Arial" w:hAnsi="Arial"/>
          <w:b/>
          <w:color w:val="4F780E"/>
          <w:sz w:val="18"/>
        </w:rPr>
        <w:t xml:space="preserve">PERF-001  </w:t>
      </w:r>
      <w:r>
        <w:rPr>
          <w:rFonts w:ascii="Arial" w:hAnsi="Arial"/>
          <w:b/>
          <w:color w:val="111411"/>
          <w:sz w:val="22"/>
        </w:rPr>
        <w:t>Performance governance</w:t>
      </w:r>
    </w:p>
    <w:p>
      <w:pPr>
        <w:ind w:left="259"/>
      </w:pPr>
      <w:r>
        <w:t>Run performance checks on representative Indian mobile networks and mid-range devices.</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CI enforces agreed bundle and Lighthouse budgets.</w:t>
      </w:r>
    </w:p>
    <w:p>
      <w:pPr>
        <w:pStyle w:val="ListBullet"/>
      </w:pPr>
      <w:r>
        <w:t>Field Web Vitals are monitored by route and device class.</w:t>
      </w:r>
    </w:p>
    <w:p>
      <w:pPr>
        <w:pStyle w:val="ListBullet"/>
      </w:pPr>
      <w:r>
        <w:t>A visual effect that materially breaks budgets must be simplified or removed.</w:t>
      </w:r>
    </w:p>
    <w:p>
      <w:pPr>
        <w:pStyle w:val="Eyebrow"/>
        <w:pageBreakBefore/>
      </w:pPr>
      <w:r>
        <w:t>22 / LOCALISATION</w:t>
      </w:r>
    </w:p>
    <w:p>
      <w:pPr>
        <w:pStyle w:val="Heading1"/>
      </w:pPr>
      <w:r>
        <w:t>Language, geography and cultural adaptation</w:t>
      </w:r>
    </w:p>
    <w:p>
      <w:pPr>
        <w:pStyle w:val="Lead"/>
      </w:pPr>
      <w:r>
        <w:t>Multilingual reception is a core proof point. The website must demonstrate it carefully without advertising unsupported production coverage.</w:t>
      </w:r>
    </w:p>
    <w:p>
      <w:pPr>
        <w:keepNext/>
      </w:pPr>
      <w:r>
        <w:rPr>
          <w:rFonts w:ascii="Arial" w:hAnsi="Arial"/>
          <w:b/>
          <w:color w:val="4F780E"/>
          <w:sz w:val="18"/>
        </w:rPr>
        <w:t xml:space="preserve">LOC-001  </w:t>
      </w:r>
      <w:r>
        <w:rPr>
          <w:rFonts w:ascii="Arial" w:hAnsi="Arial"/>
          <w:b/>
          <w:color w:val="111411"/>
          <w:sz w:val="22"/>
        </w:rPr>
        <w:t>Language status</w:t>
      </w:r>
    </w:p>
    <w:p>
      <w:pPr>
        <w:ind w:left="259"/>
      </w:pPr>
      <w:r>
        <w:t>Every language has a CMS status: Production, Beta, Demonstration only or Planned.</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Public labels reflect the status consistently.</w:t>
      </w:r>
    </w:p>
    <w:p>
      <w:pPr>
        <w:pStyle w:val="ListBullet"/>
      </w:pPr>
      <w:r>
        <w:t>Channel availability can differ by language.</w:t>
      </w:r>
    </w:p>
    <w:p>
      <w:pPr>
        <w:pStyle w:val="ListBullet"/>
      </w:pPr>
      <w:r>
        <w:t>Untranslated fallback is explicit rather than silently mixing languages.</w:t>
      </w:r>
    </w:p>
    <w:p>
      <w:pPr>
        <w:keepNext/>
      </w:pPr>
      <w:r>
        <w:rPr>
          <w:rFonts w:ascii="Arial" w:hAnsi="Arial"/>
          <w:b/>
          <w:color w:val="4F780E"/>
          <w:sz w:val="18"/>
        </w:rPr>
        <w:t xml:space="preserve">LOC-002  </w:t>
      </w:r>
      <w:r>
        <w:rPr>
          <w:rFonts w:ascii="Arial" w:hAnsi="Arial"/>
          <w:b/>
          <w:color w:val="111411"/>
          <w:sz w:val="22"/>
        </w:rPr>
        <w:t>Content localisation</w:t>
      </w:r>
    </w:p>
    <w:p>
      <w:pPr>
        <w:ind w:left="259"/>
      </w:pPr>
      <w:r>
        <w:t>Localisation must preserve category, safety boundary and tone—not perform literal word substitution.</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Professional terminology is reviewed by a qualified native speaker.</w:t>
      </w:r>
    </w:p>
    <w:p>
      <w:pPr>
        <w:pStyle w:val="ListBullet"/>
      </w:pPr>
      <w:r>
        <w:t>Dates, times, phone formats and currency are locale aware.</w:t>
      </w:r>
    </w:p>
    <w:p>
      <w:pPr>
        <w:pStyle w:val="ListBullet"/>
      </w:pPr>
      <w:r>
        <w:t>Native scripts use tested fonts and line breaks.</w:t>
      </w:r>
    </w:p>
    <w:p>
      <w:pPr>
        <w:pStyle w:val="Eyebrow"/>
        <w:pageBreakBefore/>
      </w:pPr>
      <w:r>
        <w:t>23 / FORMS AND CRM</w:t>
      </w:r>
    </w:p>
    <w:p>
      <w:pPr>
        <w:pStyle w:val="Heading1"/>
      </w:pPr>
      <w:r>
        <w:t>Lead capture, routing and communications</w:t>
      </w:r>
    </w:p>
    <w:p>
      <w:pPr>
        <w:pStyle w:val="Lead"/>
      </w:pPr>
      <w:r>
        <w:t>Forms should continue the conversation rather than abruptly convert the experience into a generic enterprise lead form.</w:t>
      </w:r>
    </w:p>
    <w:p>
      <w:pPr>
        <w:keepNext/>
      </w:pPr>
      <w:r>
        <w:rPr>
          <w:rFonts w:ascii="Arial" w:hAnsi="Arial"/>
          <w:b/>
          <w:color w:val="4F780E"/>
          <w:sz w:val="18"/>
        </w:rPr>
        <w:t xml:space="preserve">FORM-001  </w:t>
      </w:r>
      <w:r>
        <w:rPr>
          <w:rFonts w:ascii="Arial" w:hAnsi="Arial"/>
          <w:b/>
          <w:color w:val="111411"/>
          <w:sz w:val="22"/>
        </w:rPr>
        <w:t>Book-a-demo form</w:t>
      </w:r>
    </w:p>
    <w:p>
      <w:pPr>
        <w:ind w:left="259"/>
      </w:pPr>
      <w:r>
        <w:t>Collect the minimum data needed to route and prepare a useful conversation.</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Required fields are visibly marked and explained.</w:t>
      </w:r>
    </w:p>
    <w:p>
      <w:pPr>
        <w:pStyle w:val="ListBullet"/>
      </w:pPr>
      <w:r>
        <w:t>Work email is encouraged but not used to block legitimate independent professionals.</w:t>
      </w:r>
    </w:p>
    <w:p>
      <w:pPr>
        <w:pStyle w:val="ListBullet"/>
      </w:pPr>
      <w:r>
        <w:t>Profession/enterprise and channel selected earlier are prefilled.</w:t>
      </w:r>
    </w:p>
    <w:p>
      <w:pPr>
        <w:pStyle w:val="ListBullet"/>
      </w:pPr>
      <w:r>
        <w:t>Consent is explicit and separate from marketing subscription.</w:t>
      </w:r>
    </w:p>
    <w:p>
      <w:pPr>
        <w:keepNext/>
      </w:pPr>
      <w:r>
        <w:rPr>
          <w:rFonts w:ascii="Arial" w:hAnsi="Arial"/>
          <w:b/>
          <w:color w:val="4F780E"/>
          <w:sz w:val="18"/>
        </w:rPr>
        <w:t xml:space="preserve">FORM-002  </w:t>
      </w:r>
      <w:r>
        <w:rPr>
          <w:rFonts w:ascii="Arial" w:hAnsi="Arial"/>
          <w:b/>
          <w:color w:val="111411"/>
          <w:sz w:val="22"/>
        </w:rPr>
        <w:t>Validation and recovery</w:t>
      </w:r>
    </w:p>
    <w:p>
      <w:pPr>
        <w:ind w:left="259"/>
      </w:pPr>
      <w:r>
        <w:t>Validate on blur and submit without clearing entered information.</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Error summary links to each field.</w:t>
      </w:r>
    </w:p>
    <w:p>
      <w:pPr>
        <w:pStyle w:val="ListBullet"/>
      </w:pPr>
      <w:r>
        <w:t>Server and client validation agree.</w:t>
      </w:r>
    </w:p>
    <w:p>
      <w:pPr>
        <w:pStyle w:val="ListBullet"/>
      </w:pPr>
      <w:r>
        <w:t>Duplicate submission is idempotent.</w:t>
      </w:r>
    </w:p>
    <w:p>
      <w:pPr>
        <w:pStyle w:val="ListBullet"/>
      </w:pPr>
      <w:r>
        <w:t>Success state explains next step and expected response time.</w:t>
      </w:r>
    </w:p>
    <w:p>
      <w:pPr>
        <w:keepNext/>
      </w:pPr>
      <w:r>
        <w:rPr>
          <w:rFonts w:ascii="Arial" w:hAnsi="Arial"/>
          <w:b/>
          <w:color w:val="4F780E"/>
          <w:sz w:val="18"/>
        </w:rPr>
        <w:t xml:space="preserve">FORM-003  </w:t>
      </w:r>
      <w:r>
        <w:rPr>
          <w:rFonts w:ascii="Arial" w:hAnsi="Arial"/>
          <w:b/>
          <w:color w:val="111411"/>
          <w:sz w:val="22"/>
        </w:rPr>
        <w:t>Routing</w:t>
      </w:r>
    </w:p>
    <w:p>
      <w:pPr>
        <w:ind w:left="259"/>
      </w:pPr>
      <w:r>
        <w:t>Route leads using profession/enterprise, company size, geography, channel and use case.</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A routing failure enters a monitored exception queue.</w:t>
      </w:r>
    </w:p>
    <w:p>
      <w:pPr>
        <w:pStyle w:val="ListBullet"/>
      </w:pPr>
      <w:r>
        <w:t>Lead source and demo context reach CRM.</w:t>
      </w:r>
    </w:p>
    <w:p>
      <w:pPr>
        <w:pStyle w:val="ListBullet"/>
      </w:pPr>
      <w:r>
        <w:t>Automated confirmation contains no unsupported promise.</w:t>
      </w:r>
    </w:p>
    <w:p>
      <w:pPr>
        <w:pStyle w:val="Eyebrow"/>
        <w:pageBreakBefore/>
      </w:pPr>
      <w:r>
        <w:t>24 / SECURITY</w:t>
      </w:r>
    </w:p>
    <w:p>
      <w:pPr>
        <w:pStyle w:val="Heading1"/>
      </w:pPr>
      <w:r>
        <w:t>Security and abuse requirements</w:t>
      </w:r>
    </w:p>
    <w:p>
      <w:pPr>
        <w:pStyle w:val="Lead"/>
      </w:pPr>
      <w:r>
        <w:t>The website handles public input and may capture business-sensitive context. Its security posture must match that reality even before the authenticated product is exposed.</w:t>
      </w:r>
    </w:p>
    <w:p>
      <w:pPr>
        <w:keepNext/>
      </w:pPr>
      <w:r>
        <w:rPr>
          <w:rFonts w:ascii="Arial" w:hAnsi="Arial"/>
          <w:b/>
          <w:color w:val="4F780E"/>
          <w:sz w:val="18"/>
        </w:rPr>
        <w:t xml:space="preserve">SEC-001  </w:t>
      </w:r>
      <w:r>
        <w:rPr>
          <w:rFonts w:ascii="Arial" w:hAnsi="Arial"/>
          <w:b/>
          <w:color w:val="111411"/>
          <w:sz w:val="22"/>
        </w:rPr>
        <w:t>Transport and headers</w:t>
      </w:r>
    </w:p>
    <w:p>
      <w:pPr>
        <w:ind w:left="259"/>
      </w:pPr>
      <w:r>
        <w:t>Enforce HTTPS and modern browser security headers.</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HSTS, CSP, frame controls, referrer policy and permissions policy are configured and tested.</w:t>
      </w:r>
    </w:p>
    <w:p>
      <w:pPr>
        <w:keepNext/>
      </w:pPr>
      <w:r>
        <w:rPr>
          <w:rFonts w:ascii="Arial" w:hAnsi="Arial"/>
          <w:b/>
          <w:color w:val="4F780E"/>
          <w:sz w:val="18"/>
        </w:rPr>
        <w:t xml:space="preserve">SEC-002  </w:t>
      </w:r>
      <w:r>
        <w:rPr>
          <w:rFonts w:ascii="Arial" w:hAnsi="Arial"/>
          <w:b/>
          <w:color w:val="111411"/>
          <w:sz w:val="22"/>
        </w:rPr>
        <w:t>Input handling</w:t>
      </w:r>
    </w:p>
    <w:p>
      <w:pPr>
        <w:ind w:left="259"/>
      </w:pPr>
      <w:r>
        <w:t>Treat all visitor and CMS content as untrusted.</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Server-side validation, output encoding, file/type restrictions and injection protections are verified.</w:t>
      </w:r>
    </w:p>
    <w:p>
      <w:pPr>
        <w:keepNext/>
      </w:pPr>
      <w:r>
        <w:rPr>
          <w:rFonts w:ascii="Arial" w:hAnsi="Arial"/>
          <w:b/>
          <w:color w:val="4F780E"/>
          <w:sz w:val="18"/>
        </w:rPr>
        <w:t xml:space="preserve">SEC-003  </w:t>
      </w:r>
      <w:r>
        <w:rPr>
          <w:rFonts w:ascii="Arial" w:hAnsi="Arial"/>
          <w:b/>
          <w:color w:val="111411"/>
          <w:sz w:val="22"/>
        </w:rPr>
        <w:t>Secrets</w:t>
      </w:r>
    </w:p>
    <w:p>
      <w:pPr>
        <w:ind w:left="259"/>
      </w:pPr>
      <w:r>
        <w:t>Keep API keys and CRM credentials server-side and environment-scoped.</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No secret appears in client bundles, source maps or analytics.</w:t>
      </w:r>
    </w:p>
    <w:p>
      <w:pPr>
        <w:keepNext/>
      </w:pPr>
      <w:r>
        <w:rPr>
          <w:rFonts w:ascii="Arial" w:hAnsi="Arial"/>
          <w:b/>
          <w:color w:val="4F780E"/>
          <w:sz w:val="18"/>
        </w:rPr>
        <w:t xml:space="preserve">SEC-004  </w:t>
      </w:r>
      <w:r>
        <w:rPr>
          <w:rFonts w:ascii="Arial" w:hAnsi="Arial"/>
          <w:b/>
          <w:color w:val="111411"/>
          <w:sz w:val="22"/>
        </w:rPr>
        <w:t>Admin access</w:t>
      </w:r>
    </w:p>
    <w:p>
      <w:pPr>
        <w:ind w:left="259"/>
      </w:pPr>
      <w:r>
        <w:t>Protect CMS and operational dashboards with SSO/MFA and least privilege.</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Access reviews and offboarding process are documented.</w:t>
      </w:r>
    </w:p>
    <w:p>
      <w:pPr>
        <w:keepNext/>
      </w:pPr>
      <w:r>
        <w:rPr>
          <w:rFonts w:ascii="Arial" w:hAnsi="Arial"/>
          <w:b/>
          <w:color w:val="4F780E"/>
          <w:sz w:val="18"/>
        </w:rPr>
        <w:t xml:space="preserve">SEC-005  </w:t>
      </w:r>
      <w:r>
        <w:rPr>
          <w:rFonts w:ascii="Arial" w:hAnsi="Arial"/>
          <w:b/>
          <w:color w:val="111411"/>
          <w:sz w:val="22"/>
        </w:rPr>
        <w:t>Logging</w:t>
      </w:r>
    </w:p>
    <w:p>
      <w:pPr>
        <w:ind w:left="259"/>
      </w:pPr>
      <w:r>
        <w:t>Log operational metadata without unnecessarily retaining raw sensitive input.</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Access to logs is controlled; retention and redaction rules are configured.</w:t>
      </w:r>
    </w:p>
    <w:p>
      <w:pPr>
        <w:keepNext/>
      </w:pPr>
      <w:r>
        <w:rPr>
          <w:rFonts w:ascii="Arial" w:hAnsi="Arial"/>
          <w:b/>
          <w:color w:val="4F780E"/>
          <w:sz w:val="18"/>
        </w:rPr>
        <w:t xml:space="preserve">SEC-006  </w:t>
      </w:r>
      <w:r>
        <w:rPr>
          <w:rFonts w:ascii="Arial" w:hAnsi="Arial"/>
          <w:b/>
          <w:color w:val="111411"/>
          <w:sz w:val="22"/>
        </w:rPr>
        <w:t>Vulnerability process</w:t>
      </w:r>
    </w:p>
    <w:p>
      <w:pPr>
        <w:ind w:left="259"/>
      </w:pPr>
      <w:r>
        <w:t>Define dependency updates, scanning, incident reporting and responsible disclosure.</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Critical findings block release or require signed risk acceptance.</w:t>
      </w:r>
    </w:p>
    <w:p>
      <w:pPr>
        <w:pStyle w:val="Eyebrow"/>
        <w:pageBreakBefore/>
      </w:pPr>
      <w:r>
        <w:t>25 / ERROR STATES</w:t>
      </w:r>
    </w:p>
    <w:p>
      <w:pPr>
        <w:pStyle w:val="Heading1"/>
      </w:pPr>
      <w:r>
        <w:t>Empty, loading, degraded and failure behaviour</w:t>
      </w:r>
    </w:p>
    <w:p>
      <w:pPr>
        <w:pStyle w:val="Lead"/>
      </w:pPr>
      <w:r>
        <w:t>Every public interaction must fail honestly and recover gracefully. A premium website that gets stuck in silence contradicts the product promise.</w:t>
      </w:r>
    </w:p>
    <w:tbl>
      <w:tblPr>
        <w:tblW w:type="dxa" w:w="9360"/>
        <w:jc w:val="center"/>
        <w:tblLayout w:type="fixed"/>
        <w:tblLook w:firstColumn="1" w:firstRow="1" w:lastColumn="0" w:lastRow="0" w:noHBand="0" w:noVBand="1" w:val="04A0"/>
        <w:tblInd w:w="120" w:type="dxa"/>
      </w:tblPr>
      <w:tblGrid>
        <w:gridCol w:w="1584"/>
        <w:gridCol w:w="3096"/>
        <w:gridCol w:w="4680"/>
      </w:tblGrid>
      <w:tr>
        <w:trPr>
          <w:tblHeader w:val="true"/>
        </w:trPr>
        <w:tc>
          <w:tcPr>
            <w:tcW w:type="dxa" w:w="1584"/>
            <w:shd w:fill="050605"/>
            <w:tcMar>
              <w:top w:w="90" w:type="dxa"/>
              <w:start w:w="120" w:type="dxa"/>
              <w:bottom w:w="90" w:type="dxa"/>
              <w:end w:w="120" w:type="dxa"/>
            </w:tcMar>
          </w:tcPr>
          <w:p>
            <w:r>
              <w:rPr>
                <w:rFonts w:ascii="Arial" w:hAnsi="Arial"/>
                <w:b/>
                <w:color w:val="FFFFFF"/>
                <w:sz w:val="16"/>
              </w:rPr>
              <w:t>Surface</w:t>
            </w:r>
          </w:p>
        </w:tc>
        <w:tc>
          <w:tcPr>
            <w:tcW w:type="dxa" w:w="3096"/>
            <w:shd w:fill="050605"/>
            <w:tcMar>
              <w:top w:w="90" w:type="dxa"/>
              <w:start w:w="120" w:type="dxa"/>
              <w:bottom w:w="90" w:type="dxa"/>
              <w:end w:w="120" w:type="dxa"/>
            </w:tcMar>
          </w:tcPr>
          <w:p>
            <w:r>
              <w:rPr>
                <w:rFonts w:ascii="Arial" w:hAnsi="Arial"/>
                <w:b/>
                <w:color w:val="FFFFFF"/>
                <w:sz w:val="16"/>
              </w:rPr>
              <w:t>Failure</w:t>
            </w:r>
          </w:p>
        </w:tc>
        <w:tc>
          <w:tcPr>
            <w:tcW w:type="dxa" w:w="4680"/>
            <w:shd w:fill="050605"/>
            <w:tcMar>
              <w:top w:w="90" w:type="dxa"/>
              <w:start w:w="120" w:type="dxa"/>
              <w:bottom w:w="90" w:type="dxa"/>
              <w:end w:w="120" w:type="dxa"/>
            </w:tcMar>
          </w:tcPr>
          <w:p>
            <w:r>
              <w:rPr>
                <w:rFonts w:ascii="Arial" w:hAnsi="Arial"/>
                <w:b/>
                <w:color w:val="FFFFFF"/>
                <w:sz w:val="16"/>
              </w:rPr>
              <w:t>Required response</w:t>
            </w:r>
          </w:p>
        </w:tc>
      </w:tr>
      <w:tr>
        <w:tc>
          <w:tcPr>
            <w:tcW w:type="dxa" w:w="1584"/>
            <w:shd w:fill="F3F5F1"/>
            <w:tcMar>
              <w:top w:w="90" w:type="dxa"/>
              <w:start w:w="120" w:type="dxa"/>
              <w:bottom w:w="90" w:type="dxa"/>
              <w:end w:w="120" w:type="dxa"/>
            </w:tcMar>
            <w:vAlign w:val="top"/>
          </w:tcPr>
          <w:p>
            <w:r>
              <w:rPr>
                <w:rFonts w:ascii="Arial" w:hAnsi="Arial"/>
                <w:color w:val="111411"/>
                <w:sz w:val="17"/>
              </w:rPr>
              <w:t>Explorer</w:t>
            </w:r>
          </w:p>
        </w:tc>
        <w:tc>
          <w:tcPr>
            <w:tcW w:type="dxa" w:w="3096"/>
            <w:shd w:fill="F3F5F1"/>
            <w:tcMar>
              <w:top w:w="90" w:type="dxa"/>
              <w:start w:w="120" w:type="dxa"/>
              <w:bottom w:w="90" w:type="dxa"/>
              <w:end w:w="120" w:type="dxa"/>
            </w:tcMar>
            <w:vAlign w:val="top"/>
          </w:tcPr>
          <w:p>
            <w:r>
              <w:rPr>
                <w:rFonts w:ascii="Arial" w:hAnsi="Arial"/>
                <w:color w:val="111411"/>
                <w:sz w:val="17"/>
              </w:rPr>
              <w:t>Content missing or state invalid.</w:t>
            </w:r>
          </w:p>
        </w:tc>
        <w:tc>
          <w:tcPr>
            <w:tcW w:type="dxa" w:w="4680"/>
            <w:shd w:fill="F3F5F1"/>
            <w:tcMar>
              <w:top w:w="90" w:type="dxa"/>
              <w:start w:w="120" w:type="dxa"/>
              <w:bottom w:w="90" w:type="dxa"/>
              <w:end w:w="120" w:type="dxa"/>
            </w:tcMar>
            <w:vAlign w:val="top"/>
          </w:tcPr>
          <w:p>
            <w:r>
              <w:rPr>
                <w:rFonts w:ascii="Arial" w:hAnsi="Arial"/>
                <w:color w:val="111411"/>
                <w:sz w:val="17"/>
              </w:rPr>
              <w:t>Return to default state, explain reset accessibly and log configuration error.</w:t>
            </w:r>
          </w:p>
        </w:tc>
      </w:tr>
      <w:tr>
        <w:tc>
          <w:tcPr>
            <w:tcW w:type="dxa" w:w="1584"/>
            <w:shd w:fill="FFFFFF"/>
            <w:tcMar>
              <w:top w:w="90" w:type="dxa"/>
              <w:start w:w="120" w:type="dxa"/>
              <w:bottom w:w="90" w:type="dxa"/>
              <w:end w:w="120" w:type="dxa"/>
            </w:tcMar>
            <w:vAlign w:val="top"/>
          </w:tcPr>
          <w:p>
            <w:r>
              <w:rPr>
                <w:rFonts w:ascii="Arial" w:hAnsi="Arial"/>
                <w:color w:val="111411"/>
                <w:sz w:val="17"/>
              </w:rPr>
              <w:t>Image</w:t>
            </w:r>
          </w:p>
        </w:tc>
        <w:tc>
          <w:tcPr>
            <w:tcW w:type="dxa" w:w="3096"/>
            <w:shd w:fill="FFFFFF"/>
            <w:tcMar>
              <w:top w:w="90" w:type="dxa"/>
              <w:start w:w="120" w:type="dxa"/>
              <w:bottom w:w="90" w:type="dxa"/>
              <w:end w:w="120" w:type="dxa"/>
            </w:tcMar>
            <w:vAlign w:val="top"/>
          </w:tcPr>
          <w:p>
            <w:r>
              <w:rPr>
                <w:rFonts w:ascii="Arial" w:hAnsi="Arial"/>
                <w:color w:val="111411"/>
                <w:sz w:val="17"/>
              </w:rPr>
              <w:t>Asset unavailable.</w:t>
            </w:r>
          </w:p>
        </w:tc>
        <w:tc>
          <w:tcPr>
            <w:tcW w:type="dxa" w:w="4680"/>
            <w:shd w:fill="FFFFFF"/>
            <w:tcMar>
              <w:top w:w="90" w:type="dxa"/>
              <w:start w:w="120" w:type="dxa"/>
              <w:bottom w:w="90" w:type="dxa"/>
              <w:end w:w="120" w:type="dxa"/>
            </w:tcMar>
            <w:vAlign w:val="top"/>
          </w:tcPr>
          <w:p>
            <w:r>
              <w:rPr>
                <w:rFonts w:ascii="Arial" w:hAnsi="Arial"/>
                <w:color w:val="111411"/>
                <w:sz w:val="17"/>
              </w:rPr>
              <w:t>Preserve layout and display meaningful content without broken-image icon.</w:t>
            </w:r>
          </w:p>
        </w:tc>
      </w:tr>
      <w:tr>
        <w:tc>
          <w:tcPr>
            <w:tcW w:type="dxa" w:w="1584"/>
            <w:shd w:fill="F3F5F1"/>
            <w:tcMar>
              <w:top w:w="90" w:type="dxa"/>
              <w:start w:w="120" w:type="dxa"/>
              <w:bottom w:w="90" w:type="dxa"/>
              <w:end w:w="120" w:type="dxa"/>
            </w:tcMar>
            <w:vAlign w:val="top"/>
          </w:tcPr>
          <w:p>
            <w:r>
              <w:rPr>
                <w:rFonts w:ascii="Arial" w:hAnsi="Arial"/>
                <w:color w:val="111411"/>
                <w:sz w:val="17"/>
              </w:rPr>
              <w:t>Calculator</w:t>
            </w:r>
          </w:p>
        </w:tc>
        <w:tc>
          <w:tcPr>
            <w:tcW w:type="dxa" w:w="3096"/>
            <w:shd w:fill="F3F5F1"/>
            <w:tcMar>
              <w:top w:w="90" w:type="dxa"/>
              <w:start w:w="120" w:type="dxa"/>
              <w:bottom w:w="90" w:type="dxa"/>
              <w:end w:w="120" w:type="dxa"/>
            </w:tcMar>
            <w:vAlign w:val="top"/>
          </w:tcPr>
          <w:p>
            <w:r>
              <w:rPr>
                <w:rFonts w:ascii="Arial" w:hAnsi="Arial"/>
                <w:color w:val="111411"/>
                <w:sz w:val="17"/>
              </w:rPr>
              <w:t>Invalid or extreme input.</w:t>
            </w:r>
          </w:p>
        </w:tc>
        <w:tc>
          <w:tcPr>
            <w:tcW w:type="dxa" w:w="4680"/>
            <w:shd w:fill="F3F5F1"/>
            <w:tcMar>
              <w:top w:w="90" w:type="dxa"/>
              <w:start w:w="120" w:type="dxa"/>
              <w:bottom w:w="90" w:type="dxa"/>
              <w:end w:w="120" w:type="dxa"/>
            </w:tcMar>
            <w:vAlign w:val="top"/>
          </w:tcPr>
          <w:p>
            <w:r>
              <w:rPr>
                <w:rFonts w:ascii="Arial" w:hAnsi="Arial"/>
                <w:color w:val="111411"/>
                <w:sz w:val="17"/>
              </w:rPr>
              <w:t>Inline guidance, valid range and preserved values.</w:t>
            </w:r>
          </w:p>
        </w:tc>
      </w:tr>
      <w:tr>
        <w:tc>
          <w:tcPr>
            <w:tcW w:type="dxa" w:w="1584"/>
            <w:shd w:fill="FFFFFF"/>
            <w:tcMar>
              <w:top w:w="90" w:type="dxa"/>
              <w:start w:w="120" w:type="dxa"/>
              <w:bottom w:w="90" w:type="dxa"/>
              <w:end w:w="120" w:type="dxa"/>
            </w:tcMar>
            <w:vAlign w:val="top"/>
          </w:tcPr>
          <w:p>
            <w:r>
              <w:rPr>
                <w:rFonts w:ascii="Arial" w:hAnsi="Arial"/>
                <w:color w:val="111411"/>
                <w:sz w:val="17"/>
              </w:rPr>
              <w:t>Demo</w:t>
            </w:r>
          </w:p>
        </w:tc>
        <w:tc>
          <w:tcPr>
            <w:tcW w:type="dxa" w:w="3096"/>
            <w:shd w:fill="FFFFFF"/>
            <w:tcMar>
              <w:top w:w="90" w:type="dxa"/>
              <w:start w:w="120" w:type="dxa"/>
              <w:bottom w:w="90" w:type="dxa"/>
              <w:end w:w="120" w:type="dxa"/>
            </w:tcMar>
            <w:vAlign w:val="top"/>
          </w:tcPr>
          <w:p>
            <w:r>
              <w:rPr>
                <w:rFonts w:ascii="Arial" w:hAnsi="Arial"/>
                <w:color w:val="111411"/>
                <w:sz w:val="17"/>
              </w:rPr>
              <w:t>Timeout/service failure.</w:t>
            </w:r>
          </w:p>
        </w:tc>
        <w:tc>
          <w:tcPr>
            <w:tcW w:type="dxa" w:w="4680"/>
            <w:shd w:fill="FFFFFF"/>
            <w:tcMar>
              <w:top w:w="90" w:type="dxa"/>
              <w:start w:w="120" w:type="dxa"/>
              <w:bottom w:w="90" w:type="dxa"/>
              <w:end w:w="120" w:type="dxa"/>
            </w:tcMar>
            <w:vAlign w:val="top"/>
          </w:tcPr>
          <w:p>
            <w:r>
              <w:rPr>
                <w:rFonts w:ascii="Arial" w:hAnsi="Arial"/>
                <w:color w:val="111411"/>
                <w:sz w:val="17"/>
              </w:rPr>
              <w:t>Transparent retry plus deterministic example; never pretend generated result succeeded.</w:t>
            </w:r>
          </w:p>
        </w:tc>
      </w:tr>
      <w:tr>
        <w:tc>
          <w:tcPr>
            <w:tcW w:type="dxa" w:w="1584"/>
            <w:shd w:fill="F3F5F1"/>
            <w:tcMar>
              <w:top w:w="90" w:type="dxa"/>
              <w:start w:w="120" w:type="dxa"/>
              <w:bottom w:w="90" w:type="dxa"/>
              <w:end w:w="120" w:type="dxa"/>
            </w:tcMar>
            <w:vAlign w:val="top"/>
          </w:tcPr>
          <w:p>
            <w:r>
              <w:rPr>
                <w:rFonts w:ascii="Arial" w:hAnsi="Arial"/>
                <w:color w:val="111411"/>
                <w:sz w:val="17"/>
              </w:rPr>
              <w:t>Microphone</w:t>
            </w:r>
          </w:p>
        </w:tc>
        <w:tc>
          <w:tcPr>
            <w:tcW w:type="dxa" w:w="3096"/>
            <w:shd w:fill="F3F5F1"/>
            <w:tcMar>
              <w:top w:w="90" w:type="dxa"/>
              <w:start w:w="120" w:type="dxa"/>
              <w:bottom w:w="90" w:type="dxa"/>
              <w:end w:w="120" w:type="dxa"/>
            </w:tcMar>
            <w:vAlign w:val="top"/>
          </w:tcPr>
          <w:p>
            <w:r>
              <w:rPr>
                <w:rFonts w:ascii="Arial" w:hAnsi="Arial"/>
                <w:color w:val="111411"/>
                <w:sz w:val="17"/>
              </w:rPr>
              <w:t>Permission denied/unsupported.</w:t>
            </w:r>
          </w:p>
        </w:tc>
        <w:tc>
          <w:tcPr>
            <w:tcW w:type="dxa" w:w="4680"/>
            <w:shd w:fill="F3F5F1"/>
            <w:tcMar>
              <w:top w:w="90" w:type="dxa"/>
              <w:start w:w="120" w:type="dxa"/>
              <w:bottom w:w="90" w:type="dxa"/>
              <w:end w:w="120" w:type="dxa"/>
            </w:tcMar>
            <w:vAlign w:val="top"/>
          </w:tcPr>
          <w:p>
            <w:r>
              <w:rPr>
                <w:rFonts w:ascii="Arial" w:hAnsi="Arial"/>
                <w:color w:val="111411"/>
                <w:sz w:val="17"/>
              </w:rPr>
              <w:t>Continue in text mode with no penalty.</w:t>
            </w:r>
          </w:p>
        </w:tc>
      </w:tr>
      <w:tr>
        <w:tc>
          <w:tcPr>
            <w:tcW w:type="dxa" w:w="1584"/>
            <w:shd w:fill="FFFFFF"/>
            <w:tcMar>
              <w:top w:w="90" w:type="dxa"/>
              <w:start w:w="120" w:type="dxa"/>
              <w:bottom w:w="90" w:type="dxa"/>
              <w:end w:w="120" w:type="dxa"/>
            </w:tcMar>
            <w:vAlign w:val="top"/>
          </w:tcPr>
          <w:p>
            <w:r>
              <w:rPr>
                <w:rFonts w:ascii="Arial" w:hAnsi="Arial"/>
                <w:color w:val="111411"/>
                <w:sz w:val="17"/>
              </w:rPr>
              <w:t>Lead form</w:t>
            </w:r>
          </w:p>
        </w:tc>
        <w:tc>
          <w:tcPr>
            <w:tcW w:type="dxa" w:w="3096"/>
            <w:shd w:fill="FFFFFF"/>
            <w:tcMar>
              <w:top w:w="90" w:type="dxa"/>
              <w:start w:w="120" w:type="dxa"/>
              <w:bottom w:w="90" w:type="dxa"/>
              <w:end w:w="120" w:type="dxa"/>
            </w:tcMar>
            <w:vAlign w:val="top"/>
          </w:tcPr>
          <w:p>
            <w:r>
              <w:rPr>
                <w:rFonts w:ascii="Arial" w:hAnsi="Arial"/>
                <w:color w:val="111411"/>
                <w:sz w:val="17"/>
              </w:rPr>
              <w:t>CRM unavailable.</w:t>
            </w:r>
          </w:p>
        </w:tc>
        <w:tc>
          <w:tcPr>
            <w:tcW w:type="dxa" w:w="4680"/>
            <w:shd w:fill="FFFFFF"/>
            <w:tcMar>
              <w:top w:w="90" w:type="dxa"/>
              <w:start w:w="120" w:type="dxa"/>
              <w:bottom w:w="90" w:type="dxa"/>
              <w:end w:w="120" w:type="dxa"/>
            </w:tcMar>
            <w:vAlign w:val="top"/>
          </w:tcPr>
          <w:p>
            <w:r>
              <w:rPr>
                <w:rFonts w:ascii="Arial" w:hAnsi="Arial"/>
                <w:color w:val="111411"/>
                <w:sz w:val="17"/>
              </w:rPr>
              <w:t>Retry safely or queue server-side; show reference and realistic next step only if submission is stored.</w:t>
            </w:r>
          </w:p>
        </w:tc>
      </w:tr>
      <w:tr>
        <w:tc>
          <w:tcPr>
            <w:tcW w:type="dxa" w:w="1584"/>
            <w:shd w:fill="F3F5F1"/>
            <w:tcMar>
              <w:top w:w="90" w:type="dxa"/>
              <w:start w:w="120" w:type="dxa"/>
              <w:bottom w:w="90" w:type="dxa"/>
              <w:end w:w="120" w:type="dxa"/>
            </w:tcMar>
            <w:vAlign w:val="top"/>
          </w:tcPr>
          <w:p>
            <w:r>
              <w:rPr>
                <w:rFonts w:ascii="Arial" w:hAnsi="Arial"/>
                <w:color w:val="111411"/>
                <w:sz w:val="17"/>
              </w:rPr>
              <w:t>CMS</w:t>
            </w:r>
          </w:p>
        </w:tc>
        <w:tc>
          <w:tcPr>
            <w:tcW w:type="dxa" w:w="3096"/>
            <w:shd w:fill="F3F5F1"/>
            <w:tcMar>
              <w:top w:w="90" w:type="dxa"/>
              <w:start w:w="120" w:type="dxa"/>
              <w:bottom w:w="90" w:type="dxa"/>
              <w:end w:w="120" w:type="dxa"/>
            </w:tcMar>
            <w:vAlign w:val="top"/>
          </w:tcPr>
          <w:p>
            <w:r>
              <w:rPr>
                <w:rFonts w:ascii="Arial" w:hAnsi="Arial"/>
                <w:color w:val="111411"/>
                <w:sz w:val="17"/>
              </w:rPr>
              <w:t>Unpublished/deleted route.</w:t>
            </w:r>
          </w:p>
        </w:tc>
        <w:tc>
          <w:tcPr>
            <w:tcW w:type="dxa" w:w="4680"/>
            <w:shd w:fill="F3F5F1"/>
            <w:tcMar>
              <w:top w:w="90" w:type="dxa"/>
              <w:start w:w="120" w:type="dxa"/>
              <w:bottom w:w="90" w:type="dxa"/>
              <w:end w:w="120" w:type="dxa"/>
            </w:tcMar>
            <w:vAlign w:val="top"/>
          </w:tcPr>
          <w:p>
            <w:r>
              <w:rPr>
                <w:rFonts w:ascii="Arial" w:hAnsi="Arial"/>
                <w:color w:val="111411"/>
                <w:sz w:val="17"/>
              </w:rPr>
              <w:t>Correct 404/410 and useful navigation; no blank shell.</w:t>
            </w:r>
          </w:p>
        </w:tc>
      </w:tr>
      <w:tr>
        <w:tc>
          <w:tcPr>
            <w:tcW w:type="dxa" w:w="1584"/>
            <w:shd w:fill="FFFFFF"/>
            <w:tcMar>
              <w:top w:w="90" w:type="dxa"/>
              <w:start w:w="120" w:type="dxa"/>
              <w:bottom w:w="90" w:type="dxa"/>
              <w:end w:w="120" w:type="dxa"/>
            </w:tcMar>
            <w:vAlign w:val="top"/>
          </w:tcPr>
          <w:p>
            <w:r>
              <w:rPr>
                <w:rFonts w:ascii="Arial" w:hAnsi="Arial"/>
                <w:color w:val="111411"/>
                <w:sz w:val="17"/>
              </w:rPr>
              <w:t>Analytics</w:t>
            </w:r>
          </w:p>
        </w:tc>
        <w:tc>
          <w:tcPr>
            <w:tcW w:type="dxa" w:w="3096"/>
            <w:shd w:fill="FFFFFF"/>
            <w:tcMar>
              <w:top w:w="90" w:type="dxa"/>
              <w:start w:w="120" w:type="dxa"/>
              <w:bottom w:w="90" w:type="dxa"/>
              <w:end w:w="120" w:type="dxa"/>
            </w:tcMar>
            <w:vAlign w:val="top"/>
          </w:tcPr>
          <w:p>
            <w:r>
              <w:rPr>
                <w:rFonts w:ascii="Arial" w:hAnsi="Arial"/>
                <w:color w:val="111411"/>
                <w:sz w:val="17"/>
              </w:rPr>
              <w:t>Destination unavailable.</w:t>
            </w:r>
          </w:p>
        </w:tc>
        <w:tc>
          <w:tcPr>
            <w:tcW w:type="dxa" w:w="4680"/>
            <w:shd w:fill="FFFFFF"/>
            <w:tcMar>
              <w:top w:w="90" w:type="dxa"/>
              <w:start w:w="120" w:type="dxa"/>
              <w:bottom w:w="90" w:type="dxa"/>
              <w:end w:w="120" w:type="dxa"/>
            </w:tcMar>
            <w:vAlign w:val="top"/>
          </w:tcPr>
          <w:p>
            <w:r>
              <w:rPr>
                <w:rFonts w:ascii="Arial" w:hAnsi="Arial"/>
                <w:color w:val="111411"/>
                <w:sz w:val="17"/>
              </w:rPr>
              <w:t>Do not block interaction or expose error to visitor.</w:t>
            </w:r>
          </w:p>
        </w:tc>
      </w:tr>
    </w:tbl>
    <w:p>
      <w:pPr>
        <w:spacing w:after="0"/>
      </w:pPr>
    </w:p>
    <w:p>
      <w:pPr>
        <w:pStyle w:val="Eyebrow"/>
        <w:pageBreakBefore/>
      </w:pPr>
      <w:r>
        <w:t>26 / CONTENT OPERATIONS</w:t>
      </w:r>
    </w:p>
    <w:p>
      <w:pPr>
        <w:pStyle w:val="Heading1"/>
      </w:pPr>
      <w:r>
        <w:t>Copy, claims, proof and asset governance</w:t>
      </w:r>
    </w:p>
    <w:p>
      <w:pPr>
        <w:pStyle w:val="Lead"/>
      </w:pPr>
      <w:r>
        <w:t>The website must remain precise after launch. Content operations are part of product quality.</w:t>
      </w:r>
    </w:p>
    <w:p>
      <w:pPr>
        <w:pStyle w:val="Heading2"/>
      </w:pPr>
      <w:r>
        <w:t>Required pre-publication checks</w:t>
      </w:r>
    </w:p>
    <w:p>
      <w:pPr>
        <w:pStyle w:val="ListBullet"/>
      </w:pPr>
      <w:r>
        <w:t>Digital Receptionist terminology is consistent.</w:t>
      </w:r>
    </w:p>
    <w:p>
      <w:pPr>
        <w:pStyle w:val="ListBullet"/>
      </w:pPr>
      <w:r>
        <w:t>Every profession/enterprise claim matches available capability status.</w:t>
      </w:r>
    </w:p>
    <w:p>
      <w:pPr>
        <w:pStyle w:val="ListBullet"/>
      </w:pPr>
      <w:r>
        <w:t>Doctors &amp; Clinics remains first without implying healthcare exclusivity.</w:t>
      </w:r>
    </w:p>
    <w:p>
      <w:pPr>
        <w:pStyle w:val="ListBullet"/>
      </w:pPr>
      <w:r>
        <w:t>Every proof metric has source, definition, timeframe and approval.</w:t>
      </w:r>
    </w:p>
    <w:p>
      <w:pPr>
        <w:pStyle w:val="ListBullet"/>
      </w:pPr>
      <w:r>
        <w:t>Every visual has usage rights, alt text, focal point and responsive crop.</w:t>
      </w:r>
    </w:p>
    <w:p>
      <w:pPr>
        <w:pStyle w:val="ListBullet"/>
      </w:pPr>
      <w:r>
        <w:t>Every boundary statement is reviewed by the appropriate owner.</w:t>
      </w:r>
    </w:p>
    <w:p>
      <w:pPr>
        <w:pStyle w:val="ListBullet"/>
      </w:pPr>
      <w:r>
        <w:t>No embedded mock-up contains obsolete “AI Front Desk” language.</w:t>
      </w:r>
    </w:p>
    <w:p>
      <w:pPr>
        <w:pStyle w:val="ListBullet"/>
      </w:pPr>
      <w:r>
        <w:t>Dates, prices, plan inclusions and availability are current.</w:t>
      </w:r>
    </w:p>
    <w:p>
      <w:pPr>
        <w:pStyle w:val="ListBullet"/>
      </w:pPr>
      <w:r>
        <w:t>All CTA destinations and route parameters are valid.</w:t>
      </w:r>
    </w:p>
    <w:p>
      <w:pPr>
        <w:keepNext/>
      </w:pPr>
      <w:r>
        <w:rPr>
          <w:rFonts w:ascii="Arial" w:hAnsi="Arial"/>
          <w:b/>
          <w:color w:val="4F780E"/>
          <w:sz w:val="18"/>
        </w:rPr>
        <w:t xml:space="preserve">CON-001  </w:t>
      </w:r>
      <w:r>
        <w:rPr>
          <w:rFonts w:ascii="Arial" w:hAnsi="Arial"/>
          <w:b/>
          <w:color w:val="111411"/>
          <w:sz w:val="22"/>
        </w:rPr>
        <w:t>Content review cadence</w:t>
      </w:r>
    </w:p>
    <w:p>
      <w:pPr>
        <w:ind w:left="259"/>
      </w:pPr>
      <w:r>
        <w:t>Assign review dates by risk and volatility.</w:t>
      </w:r>
    </w:p>
    <w:p>
      <w:pPr>
        <w:pStyle w:val="Small"/>
        <w:ind w:left="259"/>
      </w:pPr>
      <w:r>
        <w:rPr>
          <w:rFonts w:ascii="Arial" w:hAnsi="Arial"/>
          <w:b/>
          <w:color w:val="667066"/>
          <w:sz w:val="17"/>
        </w:rPr>
        <w:t xml:space="preserve">Priority: </w:t>
      </w:r>
      <w:r>
        <w:rPr>
          <w:rFonts w:ascii="Arial" w:hAnsi="Arial"/>
          <w:b/>
          <w:color w:val="FF7359"/>
          <w:sz w:val="17"/>
        </w:rPr>
        <w:t>MUST</w:t>
      </w:r>
    </w:p>
    <w:p>
      <w:pPr>
        <w:pStyle w:val="Heading3"/>
      </w:pPr>
      <w:r>
        <w:t>Acceptance criteria</w:t>
      </w:r>
    </w:p>
    <w:p>
      <w:pPr>
        <w:pStyle w:val="ListBullet"/>
      </w:pPr>
      <w:r>
        <w:t>Pricing, availability and compliance claims receive the shortest cadence.</w:t>
      </w:r>
    </w:p>
    <w:p>
      <w:pPr>
        <w:pStyle w:val="ListBullet"/>
      </w:pPr>
      <w:r>
        <w:t>Expired items enter review before or at expiry.</w:t>
      </w:r>
    </w:p>
    <w:p>
      <w:pPr>
        <w:pStyle w:val="ListBullet"/>
      </w:pPr>
      <w:r>
        <w:t>Archived content is removed from navigation and search index as appropriate.</w:t>
      </w:r>
    </w:p>
    <w:p>
      <w:pPr>
        <w:pStyle w:val="Eyebrow"/>
        <w:pageBreakBefore/>
      </w:pPr>
      <w:r>
        <w:t>27 / TEST PLAN</w:t>
      </w:r>
    </w:p>
    <w:p>
      <w:pPr>
        <w:pStyle w:val="Heading1"/>
      </w:pPr>
      <w:r>
        <w:t>Functional and cross-functional quality assurance</w:t>
      </w:r>
    </w:p>
    <w:p>
      <w:pPr>
        <w:pStyle w:val="Lead"/>
      </w:pPr>
      <w:r>
        <w:t>Release testing must verify complete journeys across content, devices, channels and failure states—not merely compare screenshots.</w:t>
      </w:r>
    </w:p>
    <w:tbl>
      <w:tblPr>
        <w:tblW w:type="dxa" w:w="9360"/>
        <w:jc w:val="center"/>
        <w:tblLayout w:type="fixed"/>
        <w:tblLook w:firstColumn="1" w:firstRow="1" w:lastColumn="0" w:lastRow="0" w:noHBand="0" w:noVBand="1" w:val="04A0"/>
        <w:tblInd w:w="120" w:type="dxa"/>
      </w:tblPr>
      <w:tblGrid>
        <w:gridCol w:w="1800"/>
        <w:gridCol w:w="7560"/>
      </w:tblGrid>
      <w:tr>
        <w:trPr>
          <w:tblHeader w:val="true"/>
        </w:trPr>
        <w:tc>
          <w:tcPr>
            <w:tcW w:type="dxa" w:w="1800"/>
            <w:shd w:fill="050605"/>
            <w:tcMar>
              <w:top w:w="90" w:type="dxa"/>
              <w:start w:w="120" w:type="dxa"/>
              <w:bottom w:w="90" w:type="dxa"/>
              <w:end w:w="120" w:type="dxa"/>
            </w:tcMar>
          </w:tcPr>
          <w:p>
            <w:r>
              <w:rPr>
                <w:rFonts w:ascii="Arial" w:hAnsi="Arial"/>
                <w:b/>
                <w:color w:val="FFFFFF"/>
                <w:sz w:val="16"/>
              </w:rPr>
              <w:t>Test suite</w:t>
            </w:r>
          </w:p>
        </w:tc>
        <w:tc>
          <w:tcPr>
            <w:tcW w:type="dxa" w:w="7560"/>
            <w:shd w:fill="050605"/>
            <w:tcMar>
              <w:top w:w="90" w:type="dxa"/>
              <w:start w:w="120" w:type="dxa"/>
              <w:bottom w:w="90" w:type="dxa"/>
              <w:end w:w="120" w:type="dxa"/>
            </w:tcMar>
          </w:tcPr>
          <w:p>
            <w:r>
              <w:rPr>
                <w:rFonts w:ascii="Arial" w:hAnsi="Arial"/>
                <w:b/>
                <w:color w:val="FFFFFF"/>
                <w:sz w:val="16"/>
              </w:rPr>
              <w:t>Coverage</w:t>
            </w:r>
          </w:p>
        </w:tc>
      </w:tr>
      <w:tr>
        <w:tc>
          <w:tcPr>
            <w:tcW w:type="dxa" w:w="1800"/>
            <w:shd w:fill="F3F5F1"/>
            <w:tcMar>
              <w:top w:w="90" w:type="dxa"/>
              <w:start w:w="120" w:type="dxa"/>
              <w:bottom w:w="90" w:type="dxa"/>
              <w:end w:w="120" w:type="dxa"/>
            </w:tcMar>
            <w:vAlign w:val="top"/>
          </w:tcPr>
          <w:p>
            <w:r>
              <w:rPr>
                <w:rFonts w:ascii="Arial" w:hAnsi="Arial"/>
                <w:color w:val="111411"/>
                <w:sz w:val="17"/>
              </w:rPr>
              <w:t>Content</w:t>
            </w:r>
          </w:p>
        </w:tc>
        <w:tc>
          <w:tcPr>
            <w:tcW w:type="dxa" w:w="7560"/>
            <w:shd w:fill="F3F5F1"/>
            <w:tcMar>
              <w:top w:w="90" w:type="dxa"/>
              <w:start w:w="120" w:type="dxa"/>
              <w:bottom w:w="90" w:type="dxa"/>
              <w:end w:w="120" w:type="dxa"/>
            </w:tcMar>
            <w:vAlign w:val="top"/>
          </w:tcPr>
          <w:p>
            <w:r>
              <w:rPr>
                <w:rFonts w:ascii="Arial" w:hAnsi="Arial"/>
                <w:color w:val="111411"/>
                <w:sz w:val="17"/>
              </w:rPr>
              <w:t>Approved copy, terminology, claims, boundaries, links and metadata.</w:t>
            </w:r>
          </w:p>
        </w:tc>
      </w:tr>
      <w:tr>
        <w:tc>
          <w:tcPr>
            <w:tcW w:type="dxa" w:w="1800"/>
            <w:shd w:fill="FFFFFF"/>
            <w:tcMar>
              <w:top w:w="90" w:type="dxa"/>
              <w:start w:w="120" w:type="dxa"/>
              <w:bottom w:w="90" w:type="dxa"/>
              <w:end w:w="120" w:type="dxa"/>
            </w:tcMar>
            <w:vAlign w:val="top"/>
          </w:tcPr>
          <w:p>
            <w:r>
              <w:rPr>
                <w:rFonts w:ascii="Arial" w:hAnsi="Arial"/>
                <w:color w:val="111411"/>
                <w:sz w:val="17"/>
              </w:rPr>
              <w:t>Navigation</w:t>
            </w:r>
          </w:p>
        </w:tc>
        <w:tc>
          <w:tcPr>
            <w:tcW w:type="dxa" w:w="7560"/>
            <w:shd w:fill="FFFFFF"/>
            <w:tcMar>
              <w:top w:w="90" w:type="dxa"/>
              <w:start w:w="120" w:type="dxa"/>
              <w:bottom w:w="90" w:type="dxa"/>
              <w:end w:w="120" w:type="dxa"/>
            </w:tcMar>
            <w:vAlign w:val="top"/>
          </w:tcPr>
          <w:p>
            <w:r>
              <w:rPr>
                <w:rFonts w:ascii="Arial" w:hAnsi="Arial"/>
                <w:color w:val="111411"/>
                <w:sz w:val="17"/>
              </w:rPr>
              <w:t>Desktop/mobile menus, deep links, back/forward, active state and footer.</w:t>
            </w:r>
          </w:p>
        </w:tc>
      </w:tr>
      <w:tr>
        <w:tc>
          <w:tcPr>
            <w:tcW w:type="dxa" w:w="1800"/>
            <w:shd w:fill="F3F5F1"/>
            <w:tcMar>
              <w:top w:w="90" w:type="dxa"/>
              <w:start w:w="120" w:type="dxa"/>
              <w:bottom w:w="90" w:type="dxa"/>
              <w:end w:w="120" w:type="dxa"/>
            </w:tcMar>
            <w:vAlign w:val="top"/>
          </w:tcPr>
          <w:p>
            <w:r>
              <w:rPr>
                <w:rFonts w:ascii="Arial" w:hAnsi="Arial"/>
                <w:color w:val="111411"/>
                <w:sz w:val="17"/>
              </w:rPr>
              <w:t>Explorers</w:t>
            </w:r>
          </w:p>
        </w:tc>
        <w:tc>
          <w:tcPr>
            <w:tcW w:type="dxa" w:w="7560"/>
            <w:shd w:fill="F3F5F1"/>
            <w:tcMar>
              <w:top w:w="90" w:type="dxa"/>
              <w:start w:w="120" w:type="dxa"/>
              <w:bottom w:w="90" w:type="dxa"/>
              <w:end w:w="120" w:type="dxa"/>
            </w:tcMar>
            <w:vAlign w:val="top"/>
          </w:tcPr>
          <w:p>
            <w:r>
              <w:rPr>
                <w:rFonts w:ascii="Arial" w:hAnsi="Arial"/>
                <w:color w:val="111411"/>
                <w:sz w:val="17"/>
              </w:rPr>
              <w:t>Every profession × channel and enterprise × channel supported combination.</w:t>
            </w:r>
          </w:p>
        </w:tc>
      </w:tr>
      <w:tr>
        <w:tc>
          <w:tcPr>
            <w:tcW w:type="dxa" w:w="1800"/>
            <w:shd w:fill="FFFFFF"/>
            <w:tcMar>
              <w:top w:w="90" w:type="dxa"/>
              <w:start w:w="120" w:type="dxa"/>
              <w:bottom w:w="90" w:type="dxa"/>
              <w:end w:w="120" w:type="dxa"/>
            </w:tcMar>
            <w:vAlign w:val="top"/>
          </w:tcPr>
          <w:p>
            <w:r>
              <w:rPr>
                <w:rFonts w:ascii="Arial" w:hAnsi="Arial"/>
                <w:color w:val="111411"/>
                <w:sz w:val="17"/>
              </w:rPr>
              <w:t>Demo</w:t>
            </w:r>
          </w:p>
        </w:tc>
        <w:tc>
          <w:tcPr>
            <w:tcW w:type="dxa" w:w="7560"/>
            <w:shd w:fill="FFFFFF"/>
            <w:tcMar>
              <w:top w:w="90" w:type="dxa"/>
              <w:start w:w="120" w:type="dxa"/>
              <w:bottom w:w="90" w:type="dxa"/>
              <w:end w:w="120" w:type="dxa"/>
            </w:tcMar>
            <w:vAlign w:val="top"/>
          </w:tcPr>
          <w:p>
            <w:r>
              <w:rPr>
                <w:rFonts w:ascii="Arial" w:hAnsi="Arial"/>
                <w:color w:val="111411"/>
                <w:sz w:val="17"/>
              </w:rPr>
              <w:t>Example/free text, clarification, action, fallback, retry, consent and conversion.</w:t>
            </w:r>
          </w:p>
        </w:tc>
      </w:tr>
      <w:tr>
        <w:tc>
          <w:tcPr>
            <w:tcW w:type="dxa" w:w="1800"/>
            <w:shd w:fill="F3F5F1"/>
            <w:tcMar>
              <w:top w:w="90" w:type="dxa"/>
              <w:start w:w="120" w:type="dxa"/>
              <w:bottom w:w="90" w:type="dxa"/>
              <w:end w:w="120" w:type="dxa"/>
            </w:tcMar>
            <w:vAlign w:val="top"/>
          </w:tcPr>
          <w:p>
            <w:r>
              <w:rPr>
                <w:rFonts w:ascii="Arial" w:hAnsi="Arial"/>
                <w:color w:val="111411"/>
                <w:sz w:val="17"/>
              </w:rPr>
              <w:t>Forms</w:t>
            </w:r>
          </w:p>
        </w:tc>
        <w:tc>
          <w:tcPr>
            <w:tcW w:type="dxa" w:w="7560"/>
            <w:shd w:fill="F3F5F1"/>
            <w:tcMar>
              <w:top w:w="90" w:type="dxa"/>
              <w:start w:w="120" w:type="dxa"/>
              <w:bottom w:w="90" w:type="dxa"/>
              <w:end w:w="120" w:type="dxa"/>
            </w:tcMar>
            <w:vAlign w:val="top"/>
          </w:tcPr>
          <w:p>
            <w:r>
              <w:rPr>
                <w:rFonts w:ascii="Arial" w:hAnsi="Arial"/>
                <w:color w:val="111411"/>
                <w:sz w:val="17"/>
              </w:rPr>
              <w:t>Validation, errors, duplicate submit, CRM routing, consent and confirmation.</w:t>
            </w:r>
          </w:p>
        </w:tc>
      </w:tr>
      <w:tr>
        <w:tc>
          <w:tcPr>
            <w:tcW w:type="dxa" w:w="1800"/>
            <w:shd w:fill="FFFFFF"/>
            <w:tcMar>
              <w:top w:w="90" w:type="dxa"/>
              <w:start w:w="120" w:type="dxa"/>
              <w:bottom w:w="90" w:type="dxa"/>
              <w:end w:w="120" w:type="dxa"/>
            </w:tcMar>
            <w:vAlign w:val="top"/>
          </w:tcPr>
          <w:p>
            <w:r>
              <w:rPr>
                <w:rFonts w:ascii="Arial" w:hAnsi="Arial"/>
                <w:color w:val="111411"/>
                <w:sz w:val="17"/>
              </w:rPr>
              <w:t>Responsive</w:t>
            </w:r>
          </w:p>
        </w:tc>
        <w:tc>
          <w:tcPr>
            <w:tcW w:type="dxa" w:w="7560"/>
            <w:shd w:fill="FFFFFF"/>
            <w:tcMar>
              <w:top w:w="90" w:type="dxa"/>
              <w:start w:w="120" w:type="dxa"/>
              <w:bottom w:w="90" w:type="dxa"/>
              <w:end w:w="120" w:type="dxa"/>
            </w:tcMar>
            <w:vAlign w:val="top"/>
          </w:tcPr>
          <w:p>
            <w:r>
              <w:rPr>
                <w:rFonts w:ascii="Arial" w:hAnsi="Arial"/>
                <w:color w:val="111411"/>
                <w:sz w:val="17"/>
              </w:rPr>
              <w:t>Representative phones, tablets, laptops, ultrawide and zoom/reflow.</w:t>
            </w:r>
          </w:p>
        </w:tc>
      </w:tr>
      <w:tr>
        <w:tc>
          <w:tcPr>
            <w:tcW w:type="dxa" w:w="1800"/>
            <w:shd w:fill="F3F5F1"/>
            <w:tcMar>
              <w:top w:w="90" w:type="dxa"/>
              <w:start w:w="120" w:type="dxa"/>
              <w:bottom w:w="90" w:type="dxa"/>
              <w:end w:w="120" w:type="dxa"/>
            </w:tcMar>
            <w:vAlign w:val="top"/>
          </w:tcPr>
          <w:p>
            <w:r>
              <w:rPr>
                <w:rFonts w:ascii="Arial" w:hAnsi="Arial"/>
                <w:color w:val="111411"/>
                <w:sz w:val="17"/>
              </w:rPr>
              <w:t>Accessibility</w:t>
            </w:r>
          </w:p>
        </w:tc>
        <w:tc>
          <w:tcPr>
            <w:tcW w:type="dxa" w:w="7560"/>
            <w:shd w:fill="F3F5F1"/>
            <w:tcMar>
              <w:top w:w="90" w:type="dxa"/>
              <w:start w:w="120" w:type="dxa"/>
              <w:bottom w:w="90" w:type="dxa"/>
              <w:end w:w="120" w:type="dxa"/>
            </w:tcMar>
            <w:vAlign w:val="top"/>
          </w:tcPr>
          <w:p>
            <w:r>
              <w:rPr>
                <w:rFonts w:ascii="Arial" w:hAnsi="Arial"/>
                <w:color w:val="111411"/>
                <w:sz w:val="17"/>
              </w:rPr>
              <w:t>Keyboard, screen reader, focus, contrast, motion, audio and errors.</w:t>
            </w:r>
          </w:p>
        </w:tc>
      </w:tr>
      <w:tr>
        <w:tc>
          <w:tcPr>
            <w:tcW w:type="dxa" w:w="1800"/>
            <w:shd w:fill="FFFFFF"/>
            <w:tcMar>
              <w:top w:w="90" w:type="dxa"/>
              <w:start w:w="120" w:type="dxa"/>
              <w:bottom w:w="90" w:type="dxa"/>
              <w:end w:w="120" w:type="dxa"/>
            </w:tcMar>
            <w:vAlign w:val="top"/>
          </w:tcPr>
          <w:p>
            <w:r>
              <w:rPr>
                <w:rFonts w:ascii="Arial" w:hAnsi="Arial"/>
                <w:color w:val="111411"/>
                <w:sz w:val="17"/>
              </w:rPr>
              <w:t>Performance</w:t>
            </w:r>
          </w:p>
        </w:tc>
        <w:tc>
          <w:tcPr>
            <w:tcW w:type="dxa" w:w="7560"/>
            <w:shd w:fill="FFFFFF"/>
            <w:tcMar>
              <w:top w:w="90" w:type="dxa"/>
              <w:start w:w="120" w:type="dxa"/>
              <w:bottom w:w="90" w:type="dxa"/>
              <w:end w:w="120" w:type="dxa"/>
            </w:tcMar>
            <w:vAlign w:val="top"/>
          </w:tcPr>
          <w:p>
            <w:r>
              <w:rPr>
                <w:rFonts w:ascii="Arial" w:hAnsi="Arial"/>
                <w:color w:val="111411"/>
                <w:sz w:val="17"/>
              </w:rPr>
              <w:t>Core Web Vitals, bundle, images, API latency and degraded networks.</w:t>
            </w:r>
          </w:p>
        </w:tc>
      </w:tr>
      <w:tr>
        <w:tc>
          <w:tcPr>
            <w:tcW w:type="dxa" w:w="1800"/>
            <w:shd w:fill="F3F5F1"/>
            <w:tcMar>
              <w:top w:w="90" w:type="dxa"/>
              <w:start w:w="120" w:type="dxa"/>
              <w:bottom w:w="90" w:type="dxa"/>
              <w:end w:w="120" w:type="dxa"/>
            </w:tcMar>
            <w:vAlign w:val="top"/>
          </w:tcPr>
          <w:p>
            <w:r>
              <w:rPr>
                <w:rFonts w:ascii="Arial" w:hAnsi="Arial"/>
                <w:color w:val="111411"/>
                <w:sz w:val="17"/>
              </w:rPr>
              <w:t>SEO</w:t>
            </w:r>
          </w:p>
        </w:tc>
        <w:tc>
          <w:tcPr>
            <w:tcW w:type="dxa" w:w="7560"/>
            <w:shd w:fill="F3F5F1"/>
            <w:tcMar>
              <w:top w:w="90" w:type="dxa"/>
              <w:start w:w="120" w:type="dxa"/>
              <w:bottom w:w="90" w:type="dxa"/>
              <w:end w:w="120" w:type="dxa"/>
            </w:tcMar>
            <w:vAlign w:val="top"/>
          </w:tcPr>
          <w:p>
            <w:r>
              <w:rPr>
                <w:rFonts w:ascii="Arial" w:hAnsi="Arial"/>
                <w:color w:val="111411"/>
                <w:sz w:val="17"/>
              </w:rPr>
              <w:t>Rendering, metadata, canonical, sitemap, structured data and status codes.</w:t>
            </w:r>
          </w:p>
        </w:tc>
      </w:tr>
      <w:tr>
        <w:tc>
          <w:tcPr>
            <w:tcW w:type="dxa" w:w="1800"/>
            <w:shd w:fill="FFFFFF"/>
            <w:tcMar>
              <w:top w:w="90" w:type="dxa"/>
              <w:start w:w="120" w:type="dxa"/>
              <w:bottom w:w="90" w:type="dxa"/>
              <w:end w:w="120" w:type="dxa"/>
            </w:tcMar>
            <w:vAlign w:val="top"/>
          </w:tcPr>
          <w:p>
            <w:r>
              <w:rPr>
                <w:rFonts w:ascii="Arial" w:hAnsi="Arial"/>
                <w:color w:val="111411"/>
                <w:sz w:val="17"/>
              </w:rPr>
              <w:t>Security</w:t>
            </w:r>
          </w:p>
        </w:tc>
        <w:tc>
          <w:tcPr>
            <w:tcW w:type="dxa" w:w="7560"/>
            <w:shd w:fill="FFFFFF"/>
            <w:tcMar>
              <w:top w:w="90" w:type="dxa"/>
              <w:start w:w="120" w:type="dxa"/>
              <w:bottom w:w="90" w:type="dxa"/>
              <w:end w:w="120" w:type="dxa"/>
            </w:tcMar>
            <w:vAlign w:val="top"/>
          </w:tcPr>
          <w:p>
            <w:r>
              <w:rPr>
                <w:rFonts w:ascii="Arial" w:hAnsi="Arial"/>
                <w:color w:val="111411"/>
                <w:sz w:val="17"/>
              </w:rPr>
              <w:t>Headers, validation, rate limiting, abuse, secrets and dependency scan.</w:t>
            </w:r>
          </w:p>
        </w:tc>
      </w:tr>
      <w:tr>
        <w:tc>
          <w:tcPr>
            <w:tcW w:type="dxa" w:w="1800"/>
            <w:shd w:fill="F3F5F1"/>
            <w:tcMar>
              <w:top w:w="90" w:type="dxa"/>
              <w:start w:w="120" w:type="dxa"/>
              <w:bottom w:w="90" w:type="dxa"/>
              <w:end w:w="120" w:type="dxa"/>
            </w:tcMar>
            <w:vAlign w:val="top"/>
          </w:tcPr>
          <w:p>
            <w:r>
              <w:rPr>
                <w:rFonts w:ascii="Arial" w:hAnsi="Arial"/>
                <w:color w:val="111411"/>
                <w:sz w:val="17"/>
              </w:rPr>
              <w:t>Analytics</w:t>
            </w:r>
          </w:p>
        </w:tc>
        <w:tc>
          <w:tcPr>
            <w:tcW w:type="dxa" w:w="7560"/>
            <w:shd w:fill="F3F5F1"/>
            <w:tcMar>
              <w:top w:w="90" w:type="dxa"/>
              <w:start w:w="120" w:type="dxa"/>
              <w:bottom w:w="90" w:type="dxa"/>
              <w:end w:w="120" w:type="dxa"/>
            </w:tcMar>
            <w:vAlign w:val="top"/>
          </w:tcPr>
          <w:p>
            <w:r>
              <w:rPr>
                <w:rFonts w:ascii="Arial" w:hAnsi="Arial"/>
                <w:color w:val="111411"/>
                <w:sz w:val="17"/>
              </w:rPr>
              <w:t>Schema, consent, deduplication, attribution and sensitive-data exclusion.</w:t>
            </w:r>
          </w:p>
        </w:tc>
      </w:tr>
      <w:tr>
        <w:tc>
          <w:tcPr>
            <w:tcW w:type="dxa" w:w="1800"/>
            <w:shd w:fill="FFFFFF"/>
            <w:tcMar>
              <w:top w:w="90" w:type="dxa"/>
              <w:start w:w="120" w:type="dxa"/>
              <w:bottom w:w="90" w:type="dxa"/>
              <w:end w:w="120" w:type="dxa"/>
            </w:tcMar>
            <w:vAlign w:val="top"/>
          </w:tcPr>
          <w:p>
            <w:r>
              <w:rPr>
                <w:rFonts w:ascii="Arial" w:hAnsi="Arial"/>
                <w:color w:val="111411"/>
                <w:sz w:val="17"/>
              </w:rPr>
              <w:t>CMS</w:t>
            </w:r>
          </w:p>
        </w:tc>
        <w:tc>
          <w:tcPr>
            <w:tcW w:type="dxa" w:w="7560"/>
            <w:shd w:fill="FFFFFF"/>
            <w:tcMar>
              <w:top w:w="90" w:type="dxa"/>
              <w:start w:w="120" w:type="dxa"/>
              <w:bottom w:w="90" w:type="dxa"/>
              <w:end w:w="120" w:type="dxa"/>
            </w:tcMar>
            <w:vAlign w:val="top"/>
          </w:tcPr>
          <w:p>
            <w:r>
              <w:rPr>
                <w:rFonts w:ascii="Arial" w:hAnsi="Arial"/>
                <w:color w:val="111411"/>
                <w:sz w:val="17"/>
              </w:rPr>
              <w:t>Workflow, preview, publish, rollback, required fields and invalidation.</w:t>
            </w:r>
          </w:p>
        </w:tc>
      </w:tr>
    </w:tbl>
    <w:p>
      <w:pPr>
        <w:spacing w:after="0"/>
      </w:pPr>
    </w:p>
    <w:p>
      <w:pPr>
        <w:pStyle w:val="Heading2"/>
      </w:pPr>
      <w:r>
        <w:t>Minimum browser/device matrix</w:t>
      </w:r>
    </w:p>
    <w:p>
      <w:pPr>
        <w:pStyle w:val="ListBullet"/>
      </w:pPr>
      <w:r>
        <w:t>Latest and previous major versions of Chrome, Safari, Edge and Firefox on desktop where supported.</w:t>
      </w:r>
    </w:p>
    <w:p>
      <w:pPr>
        <w:pStyle w:val="ListBullet"/>
      </w:pPr>
      <w:r>
        <w:t>Current iOS Safari and Android Chrome; at least one mid-range Android device and one smaller iPhone viewport.</w:t>
      </w:r>
    </w:p>
    <w:p>
      <w:pPr>
        <w:pStyle w:val="ListBullet"/>
      </w:pPr>
      <w:r>
        <w:t>Keyboard-only desktop; VoiceOver on iOS; TalkBack on Android; one desktop screen reader combination.</w:t>
      </w:r>
    </w:p>
    <w:p>
      <w:pPr>
        <w:pStyle w:val="Eyebrow"/>
        <w:pageBreakBefore/>
      </w:pPr>
      <w:r>
        <w:t>28 / ACCEPTANCE</w:t>
      </w:r>
    </w:p>
    <w:p>
      <w:pPr>
        <w:pStyle w:val="Heading1"/>
      </w:pPr>
      <w:r>
        <w:t>Release acceptance criteria</w:t>
      </w:r>
    </w:p>
    <w:p>
      <w:pPr>
        <w:pStyle w:val="Lead"/>
      </w:pPr>
      <w:r>
        <w:t>The website is releasable only when product, brand, content, technical and operational criteria are simultaneously satisfied.</w:t>
      </w:r>
    </w:p>
    <w:tbl>
      <w:tblPr>
        <w:tblW w:type="dxa" w:w="9360"/>
        <w:jc w:val="center"/>
        <w:tblLayout w:type="fixed"/>
        <w:tblLook w:firstColumn="1" w:firstRow="1" w:lastColumn="0" w:lastRow="0" w:noHBand="0" w:noVBand="1" w:val="04A0"/>
        <w:tblInd w:w="120" w:type="dxa"/>
      </w:tblPr>
      <w:tblGrid>
        <w:gridCol w:w="1800"/>
        <w:gridCol w:w="7560"/>
      </w:tblGrid>
      <w:tr>
        <w:trPr>
          <w:tblHeader w:val="true"/>
        </w:trPr>
        <w:tc>
          <w:tcPr>
            <w:tcW w:type="dxa" w:w="1800"/>
            <w:shd w:fill="050605"/>
            <w:tcMar>
              <w:top w:w="90" w:type="dxa"/>
              <w:start w:w="120" w:type="dxa"/>
              <w:bottom w:w="90" w:type="dxa"/>
              <w:end w:w="120" w:type="dxa"/>
            </w:tcMar>
          </w:tcPr>
          <w:p>
            <w:r>
              <w:rPr>
                <w:rFonts w:ascii="Arial" w:hAnsi="Arial"/>
                <w:b/>
                <w:color w:val="FFFFFF"/>
                <w:sz w:val="16"/>
              </w:rPr>
              <w:t>Area</w:t>
            </w:r>
          </w:p>
        </w:tc>
        <w:tc>
          <w:tcPr>
            <w:tcW w:type="dxa" w:w="7560"/>
            <w:shd w:fill="050605"/>
            <w:tcMar>
              <w:top w:w="90" w:type="dxa"/>
              <w:start w:w="120" w:type="dxa"/>
              <w:bottom w:w="90" w:type="dxa"/>
              <w:end w:w="120" w:type="dxa"/>
            </w:tcMar>
          </w:tcPr>
          <w:p>
            <w:r>
              <w:rPr>
                <w:rFonts w:ascii="Arial" w:hAnsi="Arial"/>
                <w:b/>
                <w:color w:val="FFFFFF"/>
                <w:sz w:val="16"/>
              </w:rPr>
              <w:t>Release gate</w:t>
            </w:r>
          </w:p>
        </w:tc>
      </w:tr>
      <w:tr>
        <w:tc>
          <w:tcPr>
            <w:tcW w:type="dxa" w:w="1800"/>
            <w:shd w:fill="F3F5F1"/>
            <w:tcMar>
              <w:top w:w="90" w:type="dxa"/>
              <w:start w:w="120" w:type="dxa"/>
              <w:bottom w:w="90" w:type="dxa"/>
              <w:end w:w="120" w:type="dxa"/>
            </w:tcMar>
            <w:vAlign w:val="top"/>
          </w:tcPr>
          <w:p>
            <w:r>
              <w:rPr>
                <w:rFonts w:ascii="Arial" w:hAnsi="Arial"/>
                <w:color w:val="111411"/>
                <w:sz w:val="17"/>
              </w:rPr>
              <w:t>Positioning</w:t>
            </w:r>
          </w:p>
        </w:tc>
        <w:tc>
          <w:tcPr>
            <w:tcW w:type="dxa" w:w="7560"/>
            <w:shd w:fill="F3F5F1"/>
            <w:tcMar>
              <w:top w:w="90" w:type="dxa"/>
              <w:start w:w="120" w:type="dxa"/>
              <w:bottom w:w="90" w:type="dxa"/>
              <w:end w:w="120" w:type="dxa"/>
            </w:tcMar>
            <w:vAlign w:val="top"/>
          </w:tcPr>
          <w:p>
            <w:r>
              <w:rPr>
                <w:rFonts w:ascii="Arial" w:hAnsi="Arial"/>
                <w:color w:val="111411"/>
                <w:sz w:val="17"/>
              </w:rPr>
              <w:t>Digital Receptionist category is consistent; no commodity AI-front-desk lead language.</w:t>
            </w:r>
          </w:p>
        </w:tc>
      </w:tr>
      <w:tr>
        <w:tc>
          <w:tcPr>
            <w:tcW w:type="dxa" w:w="1800"/>
            <w:shd w:fill="FFFFFF"/>
            <w:tcMar>
              <w:top w:w="90" w:type="dxa"/>
              <w:start w:w="120" w:type="dxa"/>
              <w:bottom w:w="90" w:type="dxa"/>
              <w:end w:w="120" w:type="dxa"/>
            </w:tcMar>
            <w:vAlign w:val="top"/>
          </w:tcPr>
          <w:p>
            <w:r>
              <w:rPr>
                <w:rFonts w:ascii="Arial" w:hAnsi="Arial"/>
                <w:color w:val="111411"/>
                <w:sz w:val="17"/>
              </w:rPr>
              <w:t>Industry stance</w:t>
            </w:r>
          </w:p>
        </w:tc>
        <w:tc>
          <w:tcPr>
            <w:tcW w:type="dxa" w:w="7560"/>
            <w:shd w:fill="FFFFFF"/>
            <w:tcMar>
              <w:top w:w="90" w:type="dxa"/>
              <w:start w:w="120" w:type="dxa"/>
              <w:bottom w:w="90" w:type="dxa"/>
              <w:end w:w="120" w:type="dxa"/>
            </w:tcMar>
            <w:vAlign w:val="top"/>
          </w:tcPr>
          <w:p>
            <w:r>
              <w:rPr>
                <w:rFonts w:ascii="Arial" w:hAnsi="Arial"/>
                <w:color w:val="111411"/>
                <w:sz w:val="17"/>
              </w:rPr>
              <w:t>Doctors &amp; Clinics is first priority; multiple professions and enterprises are equally discoverable.</w:t>
            </w:r>
          </w:p>
        </w:tc>
      </w:tr>
      <w:tr>
        <w:tc>
          <w:tcPr>
            <w:tcW w:type="dxa" w:w="1800"/>
            <w:shd w:fill="F3F5F1"/>
            <w:tcMar>
              <w:top w:w="90" w:type="dxa"/>
              <w:start w:w="120" w:type="dxa"/>
              <w:bottom w:w="90" w:type="dxa"/>
              <w:end w:w="120" w:type="dxa"/>
            </w:tcMar>
            <w:vAlign w:val="top"/>
          </w:tcPr>
          <w:p>
            <w:r>
              <w:rPr>
                <w:rFonts w:ascii="Arial" w:hAnsi="Arial"/>
                <w:color w:val="111411"/>
                <w:sz w:val="17"/>
              </w:rPr>
              <w:t>Homepage</w:t>
            </w:r>
          </w:p>
        </w:tc>
        <w:tc>
          <w:tcPr>
            <w:tcW w:type="dxa" w:w="7560"/>
            <w:shd w:fill="F3F5F1"/>
            <w:tcMar>
              <w:top w:w="90" w:type="dxa"/>
              <w:start w:w="120" w:type="dxa"/>
              <w:bottom w:w="90" w:type="dxa"/>
              <w:end w:w="120" w:type="dxa"/>
            </w:tcMar>
            <w:vAlign w:val="top"/>
          </w:tcPr>
          <w:p>
            <w:r>
              <w:rPr>
                <w:rFonts w:ascii="Arial" w:hAnsi="Arial"/>
                <w:color w:val="111411"/>
                <w:sz w:val="17"/>
              </w:rPr>
              <w:t>Fourteen essential sections are implemented in the approved narrative order or with a documented change.</w:t>
            </w:r>
          </w:p>
        </w:tc>
      </w:tr>
      <w:tr>
        <w:tc>
          <w:tcPr>
            <w:tcW w:type="dxa" w:w="1800"/>
            <w:shd w:fill="FFFFFF"/>
            <w:tcMar>
              <w:top w:w="90" w:type="dxa"/>
              <w:start w:w="120" w:type="dxa"/>
              <w:bottom w:w="90" w:type="dxa"/>
              <w:end w:w="120" w:type="dxa"/>
            </w:tcMar>
            <w:vAlign w:val="top"/>
          </w:tcPr>
          <w:p>
            <w:r>
              <w:rPr>
                <w:rFonts w:ascii="Arial" w:hAnsi="Arial"/>
                <w:color w:val="111411"/>
                <w:sz w:val="17"/>
              </w:rPr>
              <w:t>Explorers</w:t>
            </w:r>
          </w:p>
        </w:tc>
        <w:tc>
          <w:tcPr>
            <w:tcW w:type="dxa" w:w="7560"/>
            <w:shd w:fill="FFFFFF"/>
            <w:tcMar>
              <w:top w:w="90" w:type="dxa"/>
              <w:start w:w="120" w:type="dxa"/>
              <w:bottom w:w="90" w:type="dxa"/>
              <w:end w:w="120" w:type="dxa"/>
            </w:tcMar>
            <w:vAlign w:val="top"/>
          </w:tcPr>
          <w:p>
            <w:r>
              <w:rPr>
                <w:rFonts w:ascii="Arial" w:hAnsi="Arial"/>
                <w:color w:val="111411"/>
                <w:sz w:val="17"/>
              </w:rPr>
              <w:t>Profession/enterprise state, channel-under-selection rule and deep links work on all breakpoints.</w:t>
            </w:r>
          </w:p>
        </w:tc>
      </w:tr>
      <w:tr>
        <w:tc>
          <w:tcPr>
            <w:tcW w:type="dxa" w:w="1800"/>
            <w:shd w:fill="F3F5F1"/>
            <w:tcMar>
              <w:top w:w="90" w:type="dxa"/>
              <w:start w:w="120" w:type="dxa"/>
              <w:bottom w:w="90" w:type="dxa"/>
              <w:end w:w="120" w:type="dxa"/>
            </w:tcMar>
            <w:vAlign w:val="top"/>
          </w:tcPr>
          <w:p>
            <w:r>
              <w:rPr>
                <w:rFonts w:ascii="Arial" w:hAnsi="Arial"/>
                <w:color w:val="111411"/>
                <w:sz w:val="17"/>
              </w:rPr>
              <w:t>Demonstration</w:t>
            </w:r>
          </w:p>
        </w:tc>
        <w:tc>
          <w:tcPr>
            <w:tcW w:type="dxa" w:w="7560"/>
            <w:shd w:fill="F3F5F1"/>
            <w:tcMar>
              <w:top w:w="90" w:type="dxa"/>
              <w:start w:w="120" w:type="dxa"/>
              <w:bottom w:w="90" w:type="dxa"/>
              <w:end w:w="120" w:type="dxa"/>
            </w:tcMar>
            <w:vAlign w:val="top"/>
          </w:tcPr>
          <w:p>
            <w:r>
              <w:rPr>
                <w:rFonts w:ascii="Arial" w:hAnsi="Arial"/>
                <w:color w:val="111411"/>
                <w:sz w:val="17"/>
              </w:rPr>
              <w:t>A visitor can reach a credible result, retry and convert; failure fallback works.</w:t>
            </w:r>
          </w:p>
        </w:tc>
      </w:tr>
      <w:tr>
        <w:tc>
          <w:tcPr>
            <w:tcW w:type="dxa" w:w="1800"/>
            <w:shd w:fill="FFFFFF"/>
            <w:tcMar>
              <w:top w:w="90" w:type="dxa"/>
              <w:start w:w="120" w:type="dxa"/>
              <w:bottom w:w="90" w:type="dxa"/>
              <w:end w:w="120" w:type="dxa"/>
            </w:tcMar>
            <w:vAlign w:val="top"/>
          </w:tcPr>
          <w:p>
            <w:r>
              <w:rPr>
                <w:rFonts w:ascii="Arial" w:hAnsi="Arial"/>
                <w:color w:val="111411"/>
                <w:sz w:val="17"/>
              </w:rPr>
              <w:t>Trust</w:t>
            </w:r>
          </w:p>
        </w:tc>
        <w:tc>
          <w:tcPr>
            <w:tcW w:type="dxa" w:w="7560"/>
            <w:shd w:fill="FFFFFF"/>
            <w:tcMar>
              <w:top w:w="90" w:type="dxa"/>
              <w:start w:w="120" w:type="dxa"/>
              <w:bottom w:w="90" w:type="dxa"/>
              <w:end w:w="120" w:type="dxa"/>
            </w:tcMar>
            <w:vAlign w:val="top"/>
          </w:tcPr>
          <w:p>
            <w:r>
              <w:rPr>
                <w:rFonts w:ascii="Arial" w:hAnsi="Arial"/>
                <w:color w:val="111411"/>
                <w:sz w:val="17"/>
              </w:rPr>
              <w:t>Consent, privacy, boundaries, claims and legal pages are approved.</w:t>
            </w:r>
          </w:p>
        </w:tc>
      </w:tr>
      <w:tr>
        <w:tc>
          <w:tcPr>
            <w:tcW w:type="dxa" w:w="1800"/>
            <w:shd w:fill="F3F5F1"/>
            <w:tcMar>
              <w:top w:w="90" w:type="dxa"/>
              <w:start w:w="120" w:type="dxa"/>
              <w:bottom w:w="90" w:type="dxa"/>
              <w:end w:w="120" w:type="dxa"/>
            </w:tcMar>
            <w:vAlign w:val="top"/>
          </w:tcPr>
          <w:p>
            <w:r>
              <w:rPr>
                <w:rFonts w:ascii="Arial" w:hAnsi="Arial"/>
                <w:color w:val="111411"/>
                <w:sz w:val="17"/>
              </w:rPr>
              <w:t>Accessibility</w:t>
            </w:r>
          </w:p>
        </w:tc>
        <w:tc>
          <w:tcPr>
            <w:tcW w:type="dxa" w:w="7560"/>
            <w:shd w:fill="F3F5F1"/>
            <w:tcMar>
              <w:top w:w="90" w:type="dxa"/>
              <w:start w:w="120" w:type="dxa"/>
              <w:bottom w:w="90" w:type="dxa"/>
              <w:end w:w="120" w:type="dxa"/>
            </w:tcMar>
            <w:vAlign w:val="top"/>
          </w:tcPr>
          <w:p>
            <w:r>
              <w:rPr>
                <w:rFonts w:ascii="Arial" w:hAnsi="Arial"/>
                <w:color w:val="111411"/>
                <w:sz w:val="17"/>
              </w:rPr>
              <w:t>No critical blockers; all primary journeys work with keyboard and tested assistive technology.</w:t>
            </w:r>
          </w:p>
        </w:tc>
      </w:tr>
      <w:tr>
        <w:tc>
          <w:tcPr>
            <w:tcW w:type="dxa" w:w="1800"/>
            <w:shd w:fill="FFFFFF"/>
            <w:tcMar>
              <w:top w:w="90" w:type="dxa"/>
              <w:start w:w="120" w:type="dxa"/>
              <w:bottom w:w="90" w:type="dxa"/>
              <w:end w:w="120" w:type="dxa"/>
            </w:tcMar>
            <w:vAlign w:val="top"/>
          </w:tcPr>
          <w:p>
            <w:r>
              <w:rPr>
                <w:rFonts w:ascii="Arial" w:hAnsi="Arial"/>
                <w:color w:val="111411"/>
                <w:sz w:val="17"/>
              </w:rPr>
              <w:t>Performance</w:t>
            </w:r>
          </w:p>
        </w:tc>
        <w:tc>
          <w:tcPr>
            <w:tcW w:type="dxa" w:w="7560"/>
            <w:shd w:fill="FFFFFF"/>
            <w:tcMar>
              <w:top w:w="90" w:type="dxa"/>
              <w:start w:w="120" w:type="dxa"/>
              <w:bottom w:w="90" w:type="dxa"/>
              <w:end w:w="120" w:type="dxa"/>
            </w:tcMar>
            <w:vAlign w:val="top"/>
          </w:tcPr>
          <w:p>
            <w:r>
              <w:rPr>
                <w:rFonts w:ascii="Arial" w:hAnsi="Arial"/>
                <w:color w:val="111411"/>
                <w:sz w:val="17"/>
              </w:rPr>
              <w:t>Core Web Vitals and page budgets pass agreed test conditions.</w:t>
            </w:r>
          </w:p>
        </w:tc>
      </w:tr>
      <w:tr>
        <w:tc>
          <w:tcPr>
            <w:tcW w:type="dxa" w:w="1800"/>
            <w:shd w:fill="F3F5F1"/>
            <w:tcMar>
              <w:top w:w="90" w:type="dxa"/>
              <w:start w:w="120" w:type="dxa"/>
              <w:bottom w:w="90" w:type="dxa"/>
              <w:end w:w="120" w:type="dxa"/>
            </w:tcMar>
            <w:vAlign w:val="top"/>
          </w:tcPr>
          <w:p>
            <w:r>
              <w:rPr>
                <w:rFonts w:ascii="Arial" w:hAnsi="Arial"/>
                <w:color w:val="111411"/>
                <w:sz w:val="17"/>
              </w:rPr>
              <w:t>Analytics</w:t>
            </w:r>
          </w:p>
        </w:tc>
        <w:tc>
          <w:tcPr>
            <w:tcW w:type="dxa" w:w="7560"/>
            <w:shd w:fill="F3F5F1"/>
            <w:tcMar>
              <w:top w:w="90" w:type="dxa"/>
              <w:start w:w="120" w:type="dxa"/>
              <w:bottom w:w="90" w:type="dxa"/>
              <w:end w:w="120" w:type="dxa"/>
            </w:tcMar>
            <w:vAlign w:val="top"/>
          </w:tcPr>
          <w:p>
            <w:r>
              <w:rPr>
                <w:rFonts w:ascii="Arial" w:hAnsi="Arial"/>
                <w:color w:val="111411"/>
                <w:sz w:val="17"/>
              </w:rPr>
              <w:t>Validated events reach approved destinations without sensitive input.</w:t>
            </w:r>
          </w:p>
        </w:tc>
      </w:tr>
      <w:tr>
        <w:tc>
          <w:tcPr>
            <w:tcW w:type="dxa" w:w="1800"/>
            <w:shd w:fill="FFFFFF"/>
            <w:tcMar>
              <w:top w:w="90" w:type="dxa"/>
              <w:start w:w="120" w:type="dxa"/>
              <w:bottom w:w="90" w:type="dxa"/>
              <w:end w:w="120" w:type="dxa"/>
            </w:tcMar>
            <w:vAlign w:val="top"/>
          </w:tcPr>
          <w:p>
            <w:r>
              <w:rPr>
                <w:rFonts w:ascii="Arial" w:hAnsi="Arial"/>
                <w:color w:val="111411"/>
                <w:sz w:val="17"/>
              </w:rPr>
              <w:t>Operations</w:t>
            </w:r>
          </w:p>
        </w:tc>
        <w:tc>
          <w:tcPr>
            <w:tcW w:type="dxa" w:w="7560"/>
            <w:shd w:fill="FFFFFF"/>
            <w:tcMar>
              <w:top w:w="90" w:type="dxa"/>
              <w:start w:w="120" w:type="dxa"/>
              <w:bottom w:w="90" w:type="dxa"/>
              <w:end w:w="120" w:type="dxa"/>
            </w:tcMar>
            <w:vAlign w:val="top"/>
          </w:tcPr>
          <w:p>
            <w:r>
              <w:rPr>
                <w:rFonts w:ascii="Arial" w:hAnsi="Arial"/>
                <w:color w:val="111411"/>
                <w:sz w:val="17"/>
              </w:rPr>
              <w:t>CMS owners, lead routing, monitoring, incident contacts and rollback are ready.</w:t>
            </w:r>
          </w:p>
        </w:tc>
      </w:tr>
      <w:tr>
        <w:tc>
          <w:tcPr>
            <w:tcW w:type="dxa" w:w="1800"/>
            <w:shd w:fill="F3F5F1"/>
            <w:tcMar>
              <w:top w:w="90" w:type="dxa"/>
              <w:start w:w="120" w:type="dxa"/>
              <w:bottom w:w="90" w:type="dxa"/>
              <w:end w:w="120" w:type="dxa"/>
            </w:tcMar>
            <w:vAlign w:val="top"/>
          </w:tcPr>
          <w:p>
            <w:r>
              <w:rPr>
                <w:rFonts w:ascii="Arial" w:hAnsi="Arial"/>
                <w:color w:val="111411"/>
                <w:sz w:val="17"/>
              </w:rPr>
              <w:t>SEO</w:t>
            </w:r>
          </w:p>
        </w:tc>
        <w:tc>
          <w:tcPr>
            <w:tcW w:type="dxa" w:w="7560"/>
            <w:shd w:fill="F3F5F1"/>
            <w:tcMar>
              <w:top w:w="90" w:type="dxa"/>
              <w:start w:w="120" w:type="dxa"/>
              <w:bottom w:w="90" w:type="dxa"/>
              <w:end w:w="120" w:type="dxa"/>
            </w:tcMar>
            <w:vAlign w:val="top"/>
          </w:tcPr>
          <w:p>
            <w:r>
              <w:rPr>
                <w:rFonts w:ascii="Arial" w:hAnsi="Arial"/>
                <w:color w:val="111411"/>
                <w:sz w:val="17"/>
              </w:rPr>
              <w:t>Indexable routes render correctly with canonical metadata and sitemap.</w:t>
            </w:r>
          </w:p>
        </w:tc>
      </w:tr>
      <w:tr>
        <w:tc>
          <w:tcPr>
            <w:tcW w:type="dxa" w:w="1800"/>
            <w:shd w:fill="FFFFFF"/>
            <w:tcMar>
              <w:top w:w="90" w:type="dxa"/>
              <w:start w:w="120" w:type="dxa"/>
              <w:bottom w:w="90" w:type="dxa"/>
              <w:end w:w="120" w:type="dxa"/>
            </w:tcMar>
            <w:vAlign w:val="top"/>
          </w:tcPr>
          <w:p>
            <w:r>
              <w:rPr>
                <w:rFonts w:ascii="Arial" w:hAnsi="Arial"/>
                <w:color w:val="111411"/>
                <w:sz w:val="17"/>
              </w:rPr>
              <w:t>QA</w:t>
            </w:r>
          </w:p>
        </w:tc>
        <w:tc>
          <w:tcPr>
            <w:tcW w:type="dxa" w:w="7560"/>
            <w:shd w:fill="FFFFFF"/>
            <w:tcMar>
              <w:top w:w="90" w:type="dxa"/>
              <w:start w:w="120" w:type="dxa"/>
              <w:bottom w:w="90" w:type="dxa"/>
              <w:end w:w="120" w:type="dxa"/>
            </w:tcMar>
            <w:vAlign w:val="top"/>
          </w:tcPr>
          <w:p>
            <w:r>
              <w:rPr>
                <w:rFonts w:ascii="Arial" w:hAnsi="Arial"/>
                <w:color w:val="111411"/>
                <w:sz w:val="17"/>
              </w:rPr>
              <w:t>No open severity-1 or severity-2 defect; lower defects have owners and accepted risk.</w:t>
            </w:r>
          </w:p>
        </w:tc>
      </w:tr>
    </w:tbl>
    <w:p>
      <w:pPr>
        <w:spacing w:after="0"/>
      </w:pPr>
    </w:p>
    <w:p>
      <w:pPr>
        <w:pStyle w:val="Eyebrow"/>
        <w:pageBreakBefore/>
      </w:pPr>
      <w:r>
        <w:t>29 / DELIVERY</w:t>
      </w:r>
    </w:p>
    <w:p>
      <w:pPr>
        <w:pStyle w:val="Heading1"/>
      </w:pPr>
      <w:r>
        <w:t>Ownership, dependencies and build sequence</w:t>
      </w:r>
    </w:p>
    <w:p>
      <w:pPr>
        <w:pStyle w:val="Lead"/>
      </w:pPr>
      <w:r>
        <w:t>The team should build the website as a product system, beginning with content and component contracts—not as a sequence of isolated mock-up recreations.</w:t>
      </w:r>
    </w:p>
    <w:tbl>
      <w:tblPr>
        <w:tblW w:type="dxa" w:w="9360"/>
        <w:jc w:val="center"/>
        <w:tblLayout w:type="fixed"/>
        <w:tblLook w:firstColumn="1" w:firstRow="1" w:lastColumn="0" w:lastRow="0" w:noHBand="0" w:noVBand="1" w:val="04A0"/>
        <w:tblInd w:w="120" w:type="dxa"/>
      </w:tblPr>
      <w:tblGrid>
        <w:gridCol w:w="2088"/>
        <w:gridCol w:w="2088"/>
        <w:gridCol w:w="5184"/>
      </w:tblGrid>
      <w:tr>
        <w:trPr>
          <w:tblHeader w:val="true"/>
        </w:trPr>
        <w:tc>
          <w:tcPr>
            <w:tcW w:type="dxa" w:w="2088"/>
            <w:shd w:fill="050605"/>
            <w:tcMar>
              <w:top w:w="90" w:type="dxa"/>
              <w:start w:w="120" w:type="dxa"/>
              <w:bottom w:w="90" w:type="dxa"/>
              <w:end w:w="120" w:type="dxa"/>
            </w:tcMar>
          </w:tcPr>
          <w:p>
            <w:r>
              <w:rPr>
                <w:rFonts w:ascii="Arial" w:hAnsi="Arial"/>
                <w:b/>
                <w:color w:val="FFFFFF"/>
                <w:sz w:val="16"/>
              </w:rPr>
              <w:t>Workstream</w:t>
            </w:r>
          </w:p>
        </w:tc>
        <w:tc>
          <w:tcPr>
            <w:tcW w:type="dxa" w:w="2088"/>
            <w:shd w:fill="050605"/>
            <w:tcMar>
              <w:top w:w="90" w:type="dxa"/>
              <w:start w:w="120" w:type="dxa"/>
              <w:bottom w:w="90" w:type="dxa"/>
              <w:end w:w="120" w:type="dxa"/>
            </w:tcMar>
          </w:tcPr>
          <w:p>
            <w:r>
              <w:rPr>
                <w:rFonts w:ascii="Arial" w:hAnsi="Arial"/>
                <w:b/>
                <w:color w:val="FFFFFF"/>
                <w:sz w:val="16"/>
              </w:rPr>
              <w:t>Accountable</w:t>
            </w:r>
          </w:p>
        </w:tc>
        <w:tc>
          <w:tcPr>
            <w:tcW w:type="dxa" w:w="5184"/>
            <w:shd w:fill="050605"/>
            <w:tcMar>
              <w:top w:w="90" w:type="dxa"/>
              <w:start w:w="120" w:type="dxa"/>
              <w:bottom w:w="90" w:type="dxa"/>
              <w:end w:w="120" w:type="dxa"/>
            </w:tcMar>
          </w:tcPr>
          <w:p>
            <w:r>
              <w:rPr>
                <w:rFonts w:ascii="Arial" w:hAnsi="Arial"/>
                <w:b/>
                <w:color w:val="FFFFFF"/>
                <w:sz w:val="16"/>
              </w:rPr>
              <w:t>Key outputs</w:t>
            </w:r>
          </w:p>
        </w:tc>
      </w:tr>
      <w:tr>
        <w:tc>
          <w:tcPr>
            <w:tcW w:type="dxa" w:w="2088"/>
            <w:shd w:fill="F3F5F1"/>
            <w:tcMar>
              <w:top w:w="90" w:type="dxa"/>
              <w:start w:w="120" w:type="dxa"/>
              <w:bottom w:w="90" w:type="dxa"/>
              <w:end w:w="120" w:type="dxa"/>
            </w:tcMar>
            <w:vAlign w:val="top"/>
          </w:tcPr>
          <w:p>
            <w:r>
              <w:rPr>
                <w:rFonts w:ascii="Arial" w:hAnsi="Arial"/>
                <w:color w:val="111411"/>
                <w:sz w:val="17"/>
              </w:rPr>
              <w:t>Product and positioning</w:t>
            </w:r>
          </w:p>
        </w:tc>
        <w:tc>
          <w:tcPr>
            <w:tcW w:type="dxa" w:w="2088"/>
            <w:shd w:fill="F3F5F1"/>
            <w:tcMar>
              <w:top w:w="90" w:type="dxa"/>
              <w:start w:w="120" w:type="dxa"/>
              <w:bottom w:w="90" w:type="dxa"/>
              <w:end w:w="120" w:type="dxa"/>
            </w:tcMar>
            <w:vAlign w:val="top"/>
          </w:tcPr>
          <w:p>
            <w:r>
              <w:rPr>
                <w:rFonts w:ascii="Arial" w:hAnsi="Arial"/>
                <w:color w:val="111411"/>
                <w:sz w:val="17"/>
              </w:rPr>
              <w:t>Founder/Product owner</w:t>
            </w:r>
          </w:p>
        </w:tc>
        <w:tc>
          <w:tcPr>
            <w:tcW w:type="dxa" w:w="5184"/>
            <w:shd w:fill="F3F5F1"/>
            <w:tcMar>
              <w:top w:w="90" w:type="dxa"/>
              <w:start w:w="120" w:type="dxa"/>
              <w:bottom w:w="90" w:type="dxa"/>
              <w:end w:w="120" w:type="dxa"/>
            </w:tcMar>
            <w:vAlign w:val="top"/>
          </w:tcPr>
          <w:p>
            <w:r>
              <w:rPr>
                <w:rFonts w:ascii="Arial" w:hAnsi="Arial"/>
                <w:color w:val="111411"/>
                <w:sz w:val="17"/>
              </w:rPr>
              <w:t>PRD, priorities, decisions, claim approvals and acceptance.</w:t>
            </w:r>
          </w:p>
        </w:tc>
      </w:tr>
      <w:tr>
        <w:tc>
          <w:tcPr>
            <w:tcW w:type="dxa" w:w="2088"/>
            <w:shd w:fill="FFFFFF"/>
            <w:tcMar>
              <w:top w:w="90" w:type="dxa"/>
              <w:start w:w="120" w:type="dxa"/>
              <w:bottom w:w="90" w:type="dxa"/>
              <w:end w:w="120" w:type="dxa"/>
            </w:tcMar>
            <w:vAlign w:val="top"/>
          </w:tcPr>
          <w:p>
            <w:r>
              <w:rPr>
                <w:rFonts w:ascii="Arial" w:hAnsi="Arial"/>
                <w:color w:val="111411"/>
                <w:sz w:val="17"/>
              </w:rPr>
              <w:t>Content and SEO</w:t>
            </w:r>
          </w:p>
        </w:tc>
        <w:tc>
          <w:tcPr>
            <w:tcW w:type="dxa" w:w="2088"/>
            <w:shd w:fill="FFFFFF"/>
            <w:tcMar>
              <w:top w:w="90" w:type="dxa"/>
              <w:start w:w="120" w:type="dxa"/>
              <w:bottom w:w="90" w:type="dxa"/>
              <w:end w:w="120" w:type="dxa"/>
            </w:tcMar>
            <w:vAlign w:val="top"/>
          </w:tcPr>
          <w:p>
            <w:r>
              <w:rPr>
                <w:rFonts w:ascii="Arial" w:hAnsi="Arial"/>
                <w:color w:val="111411"/>
                <w:sz w:val="17"/>
              </w:rPr>
              <w:t>Content/Growth</w:t>
            </w:r>
          </w:p>
        </w:tc>
        <w:tc>
          <w:tcPr>
            <w:tcW w:type="dxa" w:w="5184"/>
            <w:shd w:fill="FFFFFF"/>
            <w:tcMar>
              <w:top w:w="90" w:type="dxa"/>
              <w:start w:w="120" w:type="dxa"/>
              <w:bottom w:w="90" w:type="dxa"/>
              <w:end w:w="120" w:type="dxa"/>
            </w:tcMar>
            <w:vAlign w:val="top"/>
          </w:tcPr>
          <w:p>
            <w:r>
              <w:rPr>
                <w:rFonts w:ascii="Arial" w:hAnsi="Arial"/>
                <w:color w:val="111411"/>
                <w:sz w:val="17"/>
              </w:rPr>
              <w:t>Copy deck, page content, metadata, FAQs, proof and editorial workflow.</w:t>
            </w:r>
          </w:p>
        </w:tc>
      </w:tr>
      <w:tr>
        <w:tc>
          <w:tcPr>
            <w:tcW w:type="dxa" w:w="2088"/>
            <w:shd w:fill="F3F5F1"/>
            <w:tcMar>
              <w:top w:w="90" w:type="dxa"/>
              <w:start w:w="120" w:type="dxa"/>
              <w:bottom w:w="90" w:type="dxa"/>
              <w:end w:w="120" w:type="dxa"/>
            </w:tcMar>
            <w:vAlign w:val="top"/>
          </w:tcPr>
          <w:p>
            <w:r>
              <w:rPr>
                <w:rFonts w:ascii="Arial" w:hAnsi="Arial"/>
                <w:color w:val="111411"/>
                <w:sz w:val="17"/>
              </w:rPr>
              <w:t>Experience design</w:t>
            </w:r>
          </w:p>
        </w:tc>
        <w:tc>
          <w:tcPr>
            <w:tcW w:type="dxa" w:w="2088"/>
            <w:shd w:fill="F3F5F1"/>
            <w:tcMar>
              <w:top w:w="90" w:type="dxa"/>
              <w:start w:w="120" w:type="dxa"/>
              <w:bottom w:w="90" w:type="dxa"/>
              <w:end w:w="120" w:type="dxa"/>
            </w:tcMar>
            <w:vAlign w:val="top"/>
          </w:tcPr>
          <w:p>
            <w:r>
              <w:rPr>
                <w:rFonts w:ascii="Arial" w:hAnsi="Arial"/>
                <w:color w:val="111411"/>
                <w:sz w:val="17"/>
              </w:rPr>
              <w:t>Design lead</w:t>
            </w:r>
          </w:p>
        </w:tc>
        <w:tc>
          <w:tcPr>
            <w:tcW w:type="dxa" w:w="5184"/>
            <w:shd w:fill="F3F5F1"/>
            <w:tcMar>
              <w:top w:w="90" w:type="dxa"/>
              <w:start w:w="120" w:type="dxa"/>
              <w:bottom w:w="90" w:type="dxa"/>
              <w:end w:w="120" w:type="dxa"/>
            </w:tcMar>
            <w:vAlign w:val="top"/>
          </w:tcPr>
          <w:p>
            <w:r>
              <w:rPr>
                <w:rFonts w:ascii="Arial" w:hAnsi="Arial"/>
                <w:color w:val="111411"/>
                <w:sz w:val="17"/>
              </w:rPr>
              <w:t>Responsive component designs, prototypes, motion and accessibility annotations.</w:t>
            </w:r>
          </w:p>
        </w:tc>
      </w:tr>
      <w:tr>
        <w:tc>
          <w:tcPr>
            <w:tcW w:type="dxa" w:w="2088"/>
            <w:shd w:fill="FFFFFF"/>
            <w:tcMar>
              <w:top w:w="90" w:type="dxa"/>
              <w:start w:w="120" w:type="dxa"/>
              <w:bottom w:w="90" w:type="dxa"/>
              <w:end w:w="120" w:type="dxa"/>
            </w:tcMar>
            <w:vAlign w:val="top"/>
          </w:tcPr>
          <w:p>
            <w:r>
              <w:rPr>
                <w:rFonts w:ascii="Arial" w:hAnsi="Arial"/>
                <w:color w:val="111411"/>
                <w:sz w:val="17"/>
              </w:rPr>
              <w:t>Frontend</w:t>
            </w:r>
          </w:p>
        </w:tc>
        <w:tc>
          <w:tcPr>
            <w:tcW w:type="dxa" w:w="2088"/>
            <w:shd w:fill="FFFFFF"/>
            <w:tcMar>
              <w:top w:w="90" w:type="dxa"/>
              <w:start w:w="120" w:type="dxa"/>
              <w:bottom w:w="90" w:type="dxa"/>
              <w:end w:w="120" w:type="dxa"/>
            </w:tcMar>
            <w:vAlign w:val="top"/>
          </w:tcPr>
          <w:p>
            <w:r>
              <w:rPr>
                <w:rFonts w:ascii="Arial" w:hAnsi="Arial"/>
                <w:color w:val="111411"/>
                <w:sz w:val="17"/>
              </w:rPr>
              <w:t>Engineering lead</w:t>
            </w:r>
          </w:p>
        </w:tc>
        <w:tc>
          <w:tcPr>
            <w:tcW w:type="dxa" w:w="5184"/>
            <w:shd w:fill="FFFFFF"/>
            <w:tcMar>
              <w:top w:w="90" w:type="dxa"/>
              <w:start w:w="120" w:type="dxa"/>
              <w:bottom w:w="90" w:type="dxa"/>
              <w:end w:w="120" w:type="dxa"/>
            </w:tcMar>
            <w:vAlign w:val="top"/>
          </w:tcPr>
          <w:p>
            <w:r>
              <w:rPr>
                <w:rFonts w:ascii="Arial" w:hAnsi="Arial"/>
                <w:color w:val="111411"/>
                <w:sz w:val="17"/>
              </w:rPr>
              <w:t>Component library, routes, interactions, analytics and performance.</w:t>
            </w:r>
          </w:p>
        </w:tc>
      </w:tr>
      <w:tr>
        <w:tc>
          <w:tcPr>
            <w:tcW w:type="dxa" w:w="2088"/>
            <w:shd w:fill="F3F5F1"/>
            <w:tcMar>
              <w:top w:w="90" w:type="dxa"/>
              <w:start w:w="120" w:type="dxa"/>
              <w:bottom w:w="90" w:type="dxa"/>
              <w:end w:w="120" w:type="dxa"/>
            </w:tcMar>
            <w:vAlign w:val="top"/>
          </w:tcPr>
          <w:p>
            <w:r>
              <w:rPr>
                <w:rFonts w:ascii="Arial" w:hAnsi="Arial"/>
                <w:color w:val="111411"/>
                <w:sz w:val="17"/>
              </w:rPr>
              <w:t>CMS/Backend</w:t>
            </w:r>
          </w:p>
        </w:tc>
        <w:tc>
          <w:tcPr>
            <w:tcW w:type="dxa" w:w="2088"/>
            <w:shd w:fill="F3F5F1"/>
            <w:tcMar>
              <w:top w:w="90" w:type="dxa"/>
              <w:start w:w="120" w:type="dxa"/>
              <w:bottom w:w="90" w:type="dxa"/>
              <w:end w:w="120" w:type="dxa"/>
            </w:tcMar>
            <w:vAlign w:val="top"/>
          </w:tcPr>
          <w:p>
            <w:r>
              <w:rPr>
                <w:rFonts w:ascii="Arial" w:hAnsi="Arial"/>
                <w:color w:val="111411"/>
                <w:sz w:val="17"/>
              </w:rPr>
              <w:t>Platform lead</w:t>
            </w:r>
          </w:p>
        </w:tc>
        <w:tc>
          <w:tcPr>
            <w:tcW w:type="dxa" w:w="5184"/>
            <w:shd w:fill="F3F5F1"/>
            <w:tcMar>
              <w:top w:w="90" w:type="dxa"/>
              <w:start w:w="120" w:type="dxa"/>
              <w:bottom w:w="90" w:type="dxa"/>
              <w:end w:w="120" w:type="dxa"/>
            </w:tcMar>
            <w:vAlign w:val="top"/>
          </w:tcPr>
          <w:p>
            <w:r>
              <w:rPr>
                <w:rFonts w:ascii="Arial" w:hAnsi="Arial"/>
                <w:color w:val="111411"/>
                <w:sz w:val="17"/>
              </w:rPr>
              <w:t>Schemas, preview, forms, demo services, CRM and observability.</w:t>
            </w:r>
          </w:p>
        </w:tc>
      </w:tr>
      <w:tr>
        <w:tc>
          <w:tcPr>
            <w:tcW w:type="dxa" w:w="2088"/>
            <w:shd w:fill="FFFFFF"/>
            <w:tcMar>
              <w:top w:w="90" w:type="dxa"/>
              <w:start w:w="120" w:type="dxa"/>
              <w:bottom w:w="90" w:type="dxa"/>
              <w:end w:w="120" w:type="dxa"/>
            </w:tcMar>
            <w:vAlign w:val="top"/>
          </w:tcPr>
          <w:p>
            <w:r>
              <w:rPr>
                <w:rFonts w:ascii="Arial" w:hAnsi="Arial"/>
                <w:color w:val="111411"/>
                <w:sz w:val="17"/>
              </w:rPr>
              <w:t>Trust/Legal</w:t>
            </w:r>
          </w:p>
        </w:tc>
        <w:tc>
          <w:tcPr>
            <w:tcW w:type="dxa" w:w="2088"/>
            <w:shd w:fill="FFFFFF"/>
            <w:tcMar>
              <w:top w:w="90" w:type="dxa"/>
              <w:start w:w="120" w:type="dxa"/>
              <w:bottom w:w="90" w:type="dxa"/>
              <w:end w:w="120" w:type="dxa"/>
            </w:tcMar>
            <w:vAlign w:val="top"/>
          </w:tcPr>
          <w:p>
            <w:r>
              <w:rPr>
                <w:rFonts w:ascii="Arial" w:hAnsi="Arial"/>
                <w:color w:val="111411"/>
                <w:sz w:val="17"/>
              </w:rPr>
              <w:t>Security and legal owner</w:t>
            </w:r>
          </w:p>
        </w:tc>
        <w:tc>
          <w:tcPr>
            <w:tcW w:type="dxa" w:w="5184"/>
            <w:shd w:fill="FFFFFF"/>
            <w:tcMar>
              <w:top w:w="90" w:type="dxa"/>
              <w:start w:w="120" w:type="dxa"/>
              <w:bottom w:w="90" w:type="dxa"/>
              <w:end w:w="120" w:type="dxa"/>
            </w:tcMar>
            <w:vAlign w:val="top"/>
          </w:tcPr>
          <w:p>
            <w:r>
              <w:rPr>
                <w:rFonts w:ascii="Arial" w:hAnsi="Arial"/>
                <w:color w:val="111411"/>
                <w:sz w:val="17"/>
              </w:rPr>
              <w:t>Policies, consent, boundaries, claim register and vendor review.</w:t>
            </w:r>
          </w:p>
        </w:tc>
      </w:tr>
      <w:tr>
        <w:tc>
          <w:tcPr>
            <w:tcW w:type="dxa" w:w="2088"/>
            <w:shd w:fill="F3F5F1"/>
            <w:tcMar>
              <w:top w:w="90" w:type="dxa"/>
              <w:start w:w="120" w:type="dxa"/>
              <w:bottom w:w="90" w:type="dxa"/>
              <w:end w:w="120" w:type="dxa"/>
            </w:tcMar>
            <w:vAlign w:val="top"/>
          </w:tcPr>
          <w:p>
            <w:r>
              <w:rPr>
                <w:rFonts w:ascii="Arial" w:hAnsi="Arial"/>
                <w:color w:val="111411"/>
                <w:sz w:val="17"/>
              </w:rPr>
              <w:t>QA</w:t>
            </w:r>
          </w:p>
        </w:tc>
        <w:tc>
          <w:tcPr>
            <w:tcW w:type="dxa" w:w="2088"/>
            <w:shd w:fill="F3F5F1"/>
            <w:tcMar>
              <w:top w:w="90" w:type="dxa"/>
              <w:start w:w="120" w:type="dxa"/>
              <w:bottom w:w="90" w:type="dxa"/>
              <w:end w:w="120" w:type="dxa"/>
            </w:tcMar>
            <w:vAlign w:val="top"/>
          </w:tcPr>
          <w:p>
            <w:r>
              <w:rPr>
                <w:rFonts w:ascii="Arial" w:hAnsi="Arial"/>
                <w:color w:val="111411"/>
                <w:sz w:val="17"/>
              </w:rPr>
              <w:t>QA lead</w:t>
            </w:r>
          </w:p>
        </w:tc>
        <w:tc>
          <w:tcPr>
            <w:tcW w:type="dxa" w:w="5184"/>
            <w:shd w:fill="F3F5F1"/>
            <w:tcMar>
              <w:top w:w="90" w:type="dxa"/>
              <w:start w:w="120" w:type="dxa"/>
              <w:bottom w:w="90" w:type="dxa"/>
              <w:end w:w="120" w:type="dxa"/>
            </w:tcMar>
            <w:vAlign w:val="top"/>
          </w:tcPr>
          <w:p>
            <w:r>
              <w:rPr>
                <w:rFonts w:ascii="Arial" w:hAnsi="Arial"/>
                <w:color w:val="111411"/>
                <w:sz w:val="17"/>
              </w:rPr>
              <w:t>Traceability, test suites, device matrix, defect management and launch sign-off.</w:t>
            </w:r>
          </w:p>
        </w:tc>
      </w:tr>
      <w:tr>
        <w:tc>
          <w:tcPr>
            <w:tcW w:type="dxa" w:w="2088"/>
            <w:shd w:fill="FFFFFF"/>
            <w:tcMar>
              <w:top w:w="90" w:type="dxa"/>
              <w:start w:w="120" w:type="dxa"/>
              <w:bottom w:w="90" w:type="dxa"/>
              <w:end w:w="120" w:type="dxa"/>
            </w:tcMar>
            <w:vAlign w:val="top"/>
          </w:tcPr>
          <w:p>
            <w:r>
              <w:rPr>
                <w:rFonts w:ascii="Arial" w:hAnsi="Arial"/>
                <w:color w:val="111411"/>
                <w:sz w:val="17"/>
              </w:rPr>
              <w:t>Operations/Sales</w:t>
            </w:r>
          </w:p>
        </w:tc>
        <w:tc>
          <w:tcPr>
            <w:tcW w:type="dxa" w:w="2088"/>
            <w:shd w:fill="FFFFFF"/>
            <w:tcMar>
              <w:top w:w="90" w:type="dxa"/>
              <w:start w:w="120" w:type="dxa"/>
              <w:bottom w:w="90" w:type="dxa"/>
              <w:end w:w="120" w:type="dxa"/>
            </w:tcMar>
            <w:vAlign w:val="top"/>
          </w:tcPr>
          <w:p>
            <w:r>
              <w:rPr>
                <w:rFonts w:ascii="Arial" w:hAnsi="Arial"/>
                <w:color w:val="111411"/>
                <w:sz w:val="17"/>
              </w:rPr>
              <w:t>Growth/Sales operations</w:t>
            </w:r>
          </w:p>
        </w:tc>
        <w:tc>
          <w:tcPr>
            <w:tcW w:type="dxa" w:w="5184"/>
            <w:shd w:fill="FFFFFF"/>
            <w:tcMar>
              <w:top w:w="90" w:type="dxa"/>
              <w:start w:w="120" w:type="dxa"/>
              <w:bottom w:w="90" w:type="dxa"/>
              <w:end w:w="120" w:type="dxa"/>
            </w:tcMar>
            <w:vAlign w:val="top"/>
          </w:tcPr>
          <w:p>
            <w:r>
              <w:rPr>
                <w:rFonts w:ascii="Arial" w:hAnsi="Arial"/>
                <w:color w:val="111411"/>
                <w:sz w:val="17"/>
              </w:rPr>
              <w:t>Lead routing, response SLAs, demo ownership and conversion follow-through.</w:t>
            </w:r>
          </w:p>
        </w:tc>
      </w:tr>
    </w:tbl>
    <w:p>
      <w:pPr>
        <w:spacing w:after="0"/>
      </w:pPr>
    </w:p>
    <w:p>
      <w:pPr>
        <w:pStyle w:val="Heading2"/>
      </w:pPr>
      <w:r>
        <w:t>Recommended build sequence</w:t>
      </w:r>
    </w:p>
    <w:p>
      <w:pPr>
        <w:pStyle w:val="ListNumber"/>
      </w:pPr>
      <w:r>
        <w:t>Lock terminology, claims and content models.</w:t>
      </w:r>
    </w:p>
    <w:p>
      <w:pPr>
        <w:pStyle w:val="ListNumber"/>
      </w:pPr>
      <w:r>
        <w:t>Build global shell, tokens and accessible components.</w:t>
      </w:r>
    </w:p>
    <w:p>
      <w:pPr>
        <w:pStyle w:val="ListNumber"/>
      </w:pPr>
      <w:r>
        <w:t>Implement hero through operating loop as static-first narrative.</w:t>
      </w:r>
    </w:p>
    <w:p>
      <w:pPr>
        <w:pStyle w:val="ListNumber"/>
      </w:pPr>
      <w:r>
        <w:t>Implement data-driven profession and enterprise explorers.</w:t>
      </w:r>
    </w:p>
    <w:p>
      <w:pPr>
        <w:pStyle w:val="ListNumber"/>
      </w:pPr>
      <w:r>
        <w:t>Build trust mechanisms and product pages.</w:t>
      </w:r>
    </w:p>
    <w:p>
      <w:pPr>
        <w:pStyle w:val="ListNumber"/>
      </w:pPr>
      <w:r>
        <w:t>Integrate CMS and preview workflow.</w:t>
      </w:r>
    </w:p>
    <w:p>
      <w:pPr>
        <w:pStyle w:val="ListNumber"/>
      </w:pPr>
      <w:r>
        <w:t>Implement calculator, demo and lead services with fallbacks.</w:t>
      </w:r>
    </w:p>
    <w:p>
      <w:pPr>
        <w:pStyle w:val="ListNumber"/>
      </w:pPr>
      <w:r>
        <w:t>Instrument analytics and field performance.</w:t>
      </w:r>
    </w:p>
    <w:p>
      <w:pPr>
        <w:pStyle w:val="ListNumber"/>
      </w:pPr>
      <w:r>
        <w:t>Complete priority profession/enterprise pages.</w:t>
      </w:r>
    </w:p>
    <w:p>
      <w:pPr>
        <w:pStyle w:val="ListNumber"/>
      </w:pPr>
      <w:r>
        <w:t>Run cross-functional launch acceptance and staged rollout.</w:t>
      </w:r>
    </w:p>
    <w:p>
      <w:pPr>
        <w:pStyle w:val="Eyebrow"/>
        <w:pageBreakBefore/>
      </w:pPr>
      <w:r>
        <w:t>30 / TRACEABILITY</w:t>
      </w:r>
    </w:p>
    <w:p>
      <w:pPr>
        <w:pStyle w:val="Heading1"/>
      </w:pPr>
      <w:r>
        <w:t>Requirement index and handoff rules</w:t>
      </w:r>
    </w:p>
    <w:p>
      <w:pPr>
        <w:pStyle w:val="Lead"/>
      </w:pPr>
      <w:r>
        <w:t>Every implementation ticket and QA case should reference the stable requirement or section ID from this document.</w:t>
      </w:r>
    </w:p>
    <w:tbl>
      <w:tblPr>
        <w:tblW w:type="dxa" w:w="9360"/>
        <w:jc w:val="center"/>
        <w:tblLayout w:type="fixed"/>
        <w:tblLook w:firstColumn="1" w:firstRow="1" w:lastColumn="0" w:lastRow="0" w:noHBand="0" w:noVBand="1" w:val="04A0"/>
        <w:tblInd w:w="120" w:type="dxa"/>
      </w:tblPr>
      <w:tblGrid>
        <w:gridCol w:w="1512"/>
        <w:gridCol w:w="7848"/>
      </w:tblGrid>
      <w:tr>
        <w:trPr>
          <w:tblHeader w:val="true"/>
        </w:trPr>
        <w:tc>
          <w:tcPr>
            <w:tcW w:type="dxa" w:w="1512"/>
            <w:shd w:fill="050605"/>
            <w:tcMar>
              <w:top w:w="90" w:type="dxa"/>
              <w:start w:w="120" w:type="dxa"/>
              <w:bottom w:w="90" w:type="dxa"/>
              <w:end w:w="120" w:type="dxa"/>
            </w:tcMar>
          </w:tcPr>
          <w:p>
            <w:r>
              <w:rPr>
                <w:rFonts w:ascii="Arial" w:hAnsi="Arial"/>
                <w:b/>
                <w:color w:val="FFFFFF"/>
                <w:sz w:val="16"/>
              </w:rPr>
              <w:t>ID family</w:t>
            </w:r>
          </w:p>
        </w:tc>
        <w:tc>
          <w:tcPr>
            <w:tcW w:type="dxa" w:w="7848"/>
            <w:shd w:fill="050605"/>
            <w:tcMar>
              <w:top w:w="90" w:type="dxa"/>
              <w:start w:w="120" w:type="dxa"/>
              <w:bottom w:w="90" w:type="dxa"/>
              <w:end w:w="120" w:type="dxa"/>
            </w:tcMar>
          </w:tcPr>
          <w:p>
            <w:r>
              <w:rPr>
                <w:rFonts w:ascii="Arial" w:hAnsi="Arial"/>
                <w:b/>
                <w:color w:val="FFFFFF"/>
                <w:sz w:val="16"/>
              </w:rPr>
              <w:t>Scope</w:t>
            </w:r>
          </w:p>
        </w:tc>
      </w:tr>
      <w:tr>
        <w:tc>
          <w:tcPr>
            <w:tcW w:type="dxa" w:w="1512"/>
            <w:shd w:fill="F3F5F1"/>
            <w:tcMar>
              <w:top w:w="90" w:type="dxa"/>
              <w:start w:w="120" w:type="dxa"/>
              <w:bottom w:w="90" w:type="dxa"/>
              <w:end w:w="120" w:type="dxa"/>
            </w:tcMar>
            <w:vAlign w:val="top"/>
          </w:tcPr>
          <w:p>
            <w:r>
              <w:rPr>
                <w:rFonts w:ascii="Arial" w:hAnsi="Arial"/>
                <w:color w:val="111411"/>
                <w:sz w:val="17"/>
              </w:rPr>
              <w:t>IA</w:t>
            </w:r>
          </w:p>
        </w:tc>
        <w:tc>
          <w:tcPr>
            <w:tcW w:type="dxa" w:w="7848"/>
            <w:shd w:fill="F3F5F1"/>
            <w:tcMar>
              <w:top w:w="90" w:type="dxa"/>
              <w:start w:w="120" w:type="dxa"/>
              <w:bottom w:w="90" w:type="dxa"/>
              <w:end w:w="120" w:type="dxa"/>
            </w:tcMar>
            <w:vAlign w:val="top"/>
          </w:tcPr>
          <w:p>
            <w:r>
              <w:rPr>
                <w:rFonts w:ascii="Arial" w:hAnsi="Arial"/>
                <w:color w:val="111411"/>
                <w:sz w:val="17"/>
              </w:rPr>
              <w:t>Information architecture and navigation.</w:t>
            </w:r>
          </w:p>
        </w:tc>
      </w:tr>
      <w:tr>
        <w:tc>
          <w:tcPr>
            <w:tcW w:type="dxa" w:w="1512"/>
            <w:shd w:fill="FFFFFF"/>
            <w:tcMar>
              <w:top w:w="90" w:type="dxa"/>
              <w:start w:w="120" w:type="dxa"/>
              <w:bottom w:w="90" w:type="dxa"/>
              <w:end w:w="120" w:type="dxa"/>
            </w:tcMar>
            <w:vAlign w:val="top"/>
          </w:tcPr>
          <w:p>
            <w:r>
              <w:rPr>
                <w:rFonts w:ascii="Arial" w:hAnsi="Arial"/>
                <w:color w:val="111411"/>
                <w:sz w:val="17"/>
              </w:rPr>
              <w:t>GX</w:t>
            </w:r>
          </w:p>
        </w:tc>
        <w:tc>
          <w:tcPr>
            <w:tcW w:type="dxa" w:w="7848"/>
            <w:shd w:fill="FFFFFF"/>
            <w:tcMar>
              <w:top w:w="90" w:type="dxa"/>
              <w:start w:w="120" w:type="dxa"/>
              <w:bottom w:w="90" w:type="dxa"/>
              <w:end w:w="120" w:type="dxa"/>
            </w:tcMar>
            <w:vAlign w:val="top"/>
          </w:tcPr>
          <w:p>
            <w:r>
              <w:rPr>
                <w:rFonts w:ascii="Arial" w:hAnsi="Arial"/>
                <w:color w:val="111411"/>
                <w:sz w:val="17"/>
              </w:rPr>
              <w:t>Global experience, terminology and UI semantics.</w:t>
            </w:r>
          </w:p>
        </w:tc>
      </w:tr>
      <w:tr>
        <w:tc>
          <w:tcPr>
            <w:tcW w:type="dxa" w:w="1512"/>
            <w:shd w:fill="F3F5F1"/>
            <w:tcMar>
              <w:top w:w="90" w:type="dxa"/>
              <w:start w:w="120" w:type="dxa"/>
              <w:bottom w:w="90" w:type="dxa"/>
              <w:end w:w="120" w:type="dxa"/>
            </w:tcMar>
            <w:vAlign w:val="top"/>
          </w:tcPr>
          <w:p>
            <w:r>
              <w:rPr>
                <w:rFonts w:ascii="Arial" w:hAnsi="Arial"/>
                <w:color w:val="111411"/>
                <w:sz w:val="17"/>
              </w:rPr>
              <w:t>HP</w:t>
            </w:r>
          </w:p>
        </w:tc>
        <w:tc>
          <w:tcPr>
            <w:tcW w:type="dxa" w:w="7848"/>
            <w:shd w:fill="F3F5F1"/>
            <w:tcMar>
              <w:top w:w="90" w:type="dxa"/>
              <w:start w:w="120" w:type="dxa"/>
              <w:bottom w:w="90" w:type="dxa"/>
              <w:end w:w="120" w:type="dxa"/>
            </w:tcMar>
            <w:vAlign w:val="top"/>
          </w:tcPr>
          <w:p>
            <w:r>
              <w:rPr>
                <w:rFonts w:ascii="Arial" w:hAnsi="Arial"/>
                <w:color w:val="111411"/>
                <w:sz w:val="17"/>
              </w:rPr>
              <w:t>Homepage sections.</w:t>
            </w:r>
          </w:p>
        </w:tc>
      </w:tr>
      <w:tr>
        <w:tc>
          <w:tcPr>
            <w:tcW w:type="dxa" w:w="1512"/>
            <w:shd w:fill="FFFFFF"/>
            <w:tcMar>
              <w:top w:w="90" w:type="dxa"/>
              <w:start w:w="120" w:type="dxa"/>
              <w:bottom w:w="90" w:type="dxa"/>
              <w:end w:w="120" w:type="dxa"/>
            </w:tcMar>
            <w:vAlign w:val="top"/>
          </w:tcPr>
          <w:p>
            <w:r>
              <w:rPr>
                <w:rFonts w:ascii="Arial" w:hAnsi="Arial"/>
                <w:color w:val="111411"/>
                <w:sz w:val="17"/>
              </w:rPr>
              <w:t>EXP</w:t>
            </w:r>
          </w:p>
        </w:tc>
        <w:tc>
          <w:tcPr>
            <w:tcW w:type="dxa" w:w="7848"/>
            <w:shd w:fill="FFFFFF"/>
            <w:tcMar>
              <w:top w:w="90" w:type="dxa"/>
              <w:start w:w="120" w:type="dxa"/>
              <w:bottom w:w="90" w:type="dxa"/>
              <w:end w:w="120" w:type="dxa"/>
            </w:tcMar>
            <w:vAlign w:val="top"/>
          </w:tcPr>
          <w:p>
            <w:r>
              <w:rPr>
                <w:rFonts w:ascii="Arial" w:hAnsi="Arial"/>
                <w:color w:val="111411"/>
                <w:sz w:val="17"/>
              </w:rPr>
              <w:t>Profession and enterprise explorers.</w:t>
            </w:r>
          </w:p>
        </w:tc>
      </w:tr>
      <w:tr>
        <w:tc>
          <w:tcPr>
            <w:tcW w:type="dxa" w:w="1512"/>
            <w:shd w:fill="F3F5F1"/>
            <w:tcMar>
              <w:top w:w="90" w:type="dxa"/>
              <w:start w:w="120" w:type="dxa"/>
              <w:bottom w:w="90" w:type="dxa"/>
              <w:end w:w="120" w:type="dxa"/>
            </w:tcMar>
            <w:vAlign w:val="top"/>
          </w:tcPr>
          <w:p>
            <w:r>
              <w:rPr>
                <w:rFonts w:ascii="Arial" w:hAnsi="Arial"/>
                <w:color w:val="111411"/>
                <w:sz w:val="17"/>
              </w:rPr>
              <w:t>PRO</w:t>
            </w:r>
          </w:p>
        </w:tc>
        <w:tc>
          <w:tcPr>
            <w:tcW w:type="dxa" w:w="7848"/>
            <w:shd w:fill="F3F5F1"/>
            <w:tcMar>
              <w:top w:w="90" w:type="dxa"/>
              <w:start w:w="120" w:type="dxa"/>
              <w:bottom w:w="90" w:type="dxa"/>
              <w:end w:w="120" w:type="dxa"/>
            </w:tcMar>
            <w:vAlign w:val="top"/>
          </w:tcPr>
          <w:p>
            <w:r>
              <w:rPr>
                <w:rFonts w:ascii="Arial" w:hAnsi="Arial"/>
                <w:color w:val="111411"/>
                <w:sz w:val="17"/>
              </w:rPr>
              <w:t>Profession page system.</w:t>
            </w:r>
          </w:p>
        </w:tc>
      </w:tr>
      <w:tr>
        <w:tc>
          <w:tcPr>
            <w:tcW w:type="dxa" w:w="1512"/>
            <w:shd w:fill="FFFFFF"/>
            <w:tcMar>
              <w:top w:w="90" w:type="dxa"/>
              <w:start w:w="120" w:type="dxa"/>
              <w:bottom w:w="90" w:type="dxa"/>
              <w:end w:w="120" w:type="dxa"/>
            </w:tcMar>
            <w:vAlign w:val="top"/>
          </w:tcPr>
          <w:p>
            <w:r>
              <w:rPr>
                <w:rFonts w:ascii="Arial" w:hAnsi="Arial"/>
                <w:color w:val="111411"/>
                <w:sz w:val="17"/>
              </w:rPr>
              <w:t>ENT</w:t>
            </w:r>
          </w:p>
        </w:tc>
        <w:tc>
          <w:tcPr>
            <w:tcW w:type="dxa" w:w="7848"/>
            <w:shd w:fill="FFFFFF"/>
            <w:tcMar>
              <w:top w:w="90" w:type="dxa"/>
              <w:start w:w="120" w:type="dxa"/>
              <w:bottom w:w="90" w:type="dxa"/>
              <w:end w:w="120" w:type="dxa"/>
            </w:tcMar>
            <w:vAlign w:val="top"/>
          </w:tcPr>
          <w:p>
            <w:r>
              <w:rPr>
                <w:rFonts w:ascii="Arial" w:hAnsi="Arial"/>
                <w:color w:val="111411"/>
                <w:sz w:val="17"/>
              </w:rPr>
              <w:t>Enterprise page system.</w:t>
            </w:r>
          </w:p>
        </w:tc>
      </w:tr>
      <w:tr>
        <w:tc>
          <w:tcPr>
            <w:tcW w:type="dxa" w:w="1512"/>
            <w:shd w:fill="F3F5F1"/>
            <w:tcMar>
              <w:top w:w="90" w:type="dxa"/>
              <w:start w:w="120" w:type="dxa"/>
              <w:bottom w:w="90" w:type="dxa"/>
              <w:end w:w="120" w:type="dxa"/>
            </w:tcMar>
            <w:vAlign w:val="top"/>
          </w:tcPr>
          <w:p>
            <w:r>
              <w:rPr>
                <w:rFonts w:ascii="Arial" w:hAnsi="Arial"/>
                <w:color w:val="111411"/>
                <w:sz w:val="17"/>
              </w:rPr>
              <w:t>PDP</w:t>
            </w:r>
          </w:p>
        </w:tc>
        <w:tc>
          <w:tcPr>
            <w:tcW w:type="dxa" w:w="7848"/>
            <w:shd w:fill="F3F5F1"/>
            <w:tcMar>
              <w:top w:w="90" w:type="dxa"/>
              <w:start w:w="120" w:type="dxa"/>
              <w:bottom w:w="90" w:type="dxa"/>
              <w:end w:w="120" w:type="dxa"/>
            </w:tcMar>
            <w:vAlign w:val="top"/>
          </w:tcPr>
          <w:p>
            <w:r>
              <w:rPr>
                <w:rFonts w:ascii="Arial" w:hAnsi="Arial"/>
                <w:color w:val="111411"/>
                <w:sz w:val="17"/>
              </w:rPr>
              <w:t>Product pages.</w:t>
            </w:r>
          </w:p>
        </w:tc>
      </w:tr>
      <w:tr>
        <w:tc>
          <w:tcPr>
            <w:tcW w:type="dxa" w:w="1512"/>
            <w:shd w:fill="FFFFFF"/>
            <w:tcMar>
              <w:top w:w="90" w:type="dxa"/>
              <w:start w:w="120" w:type="dxa"/>
              <w:bottom w:w="90" w:type="dxa"/>
              <w:end w:w="120" w:type="dxa"/>
            </w:tcMar>
            <w:vAlign w:val="top"/>
          </w:tcPr>
          <w:p>
            <w:r>
              <w:rPr>
                <w:rFonts w:ascii="Arial" w:hAnsi="Arial"/>
                <w:color w:val="111411"/>
                <w:sz w:val="17"/>
              </w:rPr>
              <w:t>DEM</w:t>
            </w:r>
          </w:p>
        </w:tc>
        <w:tc>
          <w:tcPr>
            <w:tcW w:type="dxa" w:w="7848"/>
            <w:shd w:fill="FFFFFF"/>
            <w:tcMar>
              <w:top w:w="90" w:type="dxa"/>
              <w:start w:w="120" w:type="dxa"/>
              <w:bottom w:w="90" w:type="dxa"/>
              <w:end w:w="120" w:type="dxa"/>
            </w:tcMar>
            <w:vAlign w:val="top"/>
          </w:tcPr>
          <w:p>
            <w:r>
              <w:rPr>
                <w:rFonts w:ascii="Arial" w:hAnsi="Arial"/>
                <w:color w:val="111411"/>
                <w:sz w:val="17"/>
              </w:rPr>
              <w:t>Interactive demonstration.</w:t>
            </w:r>
          </w:p>
        </w:tc>
      </w:tr>
      <w:tr>
        <w:tc>
          <w:tcPr>
            <w:tcW w:type="dxa" w:w="1512"/>
            <w:shd w:fill="F3F5F1"/>
            <w:tcMar>
              <w:top w:w="90" w:type="dxa"/>
              <w:start w:w="120" w:type="dxa"/>
              <w:bottom w:w="90" w:type="dxa"/>
              <w:end w:w="120" w:type="dxa"/>
            </w:tcMar>
            <w:vAlign w:val="top"/>
          </w:tcPr>
          <w:p>
            <w:r>
              <w:rPr>
                <w:rFonts w:ascii="Arial" w:hAnsi="Arial"/>
                <w:color w:val="111411"/>
                <w:sz w:val="17"/>
              </w:rPr>
              <w:t>PRI</w:t>
            </w:r>
          </w:p>
        </w:tc>
        <w:tc>
          <w:tcPr>
            <w:tcW w:type="dxa" w:w="7848"/>
            <w:shd w:fill="F3F5F1"/>
            <w:tcMar>
              <w:top w:w="90" w:type="dxa"/>
              <w:start w:w="120" w:type="dxa"/>
              <w:bottom w:w="90" w:type="dxa"/>
              <w:end w:w="120" w:type="dxa"/>
            </w:tcMar>
            <w:vAlign w:val="top"/>
          </w:tcPr>
          <w:p>
            <w:r>
              <w:rPr>
                <w:rFonts w:ascii="Arial" w:hAnsi="Arial"/>
                <w:color w:val="111411"/>
                <w:sz w:val="17"/>
              </w:rPr>
              <w:t>Pricing.</w:t>
            </w:r>
          </w:p>
        </w:tc>
      </w:tr>
      <w:tr>
        <w:tc>
          <w:tcPr>
            <w:tcW w:type="dxa" w:w="1512"/>
            <w:shd w:fill="FFFFFF"/>
            <w:tcMar>
              <w:top w:w="90" w:type="dxa"/>
              <w:start w:w="120" w:type="dxa"/>
              <w:bottom w:w="90" w:type="dxa"/>
              <w:end w:w="120" w:type="dxa"/>
            </w:tcMar>
            <w:vAlign w:val="top"/>
          </w:tcPr>
          <w:p>
            <w:r>
              <w:rPr>
                <w:rFonts w:ascii="Arial" w:hAnsi="Arial"/>
                <w:color w:val="111411"/>
                <w:sz w:val="17"/>
              </w:rPr>
              <w:t>TRU</w:t>
            </w:r>
          </w:p>
        </w:tc>
        <w:tc>
          <w:tcPr>
            <w:tcW w:type="dxa" w:w="7848"/>
            <w:shd w:fill="FFFFFF"/>
            <w:tcMar>
              <w:top w:w="90" w:type="dxa"/>
              <w:start w:w="120" w:type="dxa"/>
              <w:bottom w:w="90" w:type="dxa"/>
              <w:end w:w="120" w:type="dxa"/>
            </w:tcMar>
            <w:vAlign w:val="top"/>
          </w:tcPr>
          <w:p>
            <w:r>
              <w:rPr>
                <w:rFonts w:ascii="Arial" w:hAnsi="Arial"/>
                <w:color w:val="111411"/>
                <w:sz w:val="17"/>
              </w:rPr>
              <w:t>Trust and consent.</w:t>
            </w:r>
          </w:p>
        </w:tc>
      </w:tr>
      <w:tr>
        <w:tc>
          <w:tcPr>
            <w:tcW w:type="dxa" w:w="1512"/>
            <w:shd w:fill="F3F5F1"/>
            <w:tcMar>
              <w:top w:w="90" w:type="dxa"/>
              <w:start w:w="120" w:type="dxa"/>
              <w:bottom w:w="90" w:type="dxa"/>
              <w:end w:w="120" w:type="dxa"/>
            </w:tcMar>
            <w:vAlign w:val="top"/>
          </w:tcPr>
          <w:p>
            <w:r>
              <w:rPr>
                <w:rFonts w:ascii="Arial" w:hAnsi="Arial"/>
                <w:color w:val="111411"/>
                <w:sz w:val="17"/>
              </w:rPr>
              <w:t>CMS</w:t>
            </w:r>
          </w:p>
        </w:tc>
        <w:tc>
          <w:tcPr>
            <w:tcW w:type="dxa" w:w="7848"/>
            <w:shd w:fill="F3F5F1"/>
            <w:tcMar>
              <w:top w:w="90" w:type="dxa"/>
              <w:start w:w="120" w:type="dxa"/>
              <w:bottom w:w="90" w:type="dxa"/>
              <w:end w:w="120" w:type="dxa"/>
            </w:tcMar>
            <w:vAlign w:val="top"/>
          </w:tcPr>
          <w:p>
            <w:r>
              <w:rPr>
                <w:rFonts w:ascii="Arial" w:hAnsi="Arial"/>
                <w:color w:val="111411"/>
                <w:sz w:val="17"/>
              </w:rPr>
              <w:t>Content system.</w:t>
            </w:r>
          </w:p>
        </w:tc>
      </w:tr>
      <w:tr>
        <w:tc>
          <w:tcPr>
            <w:tcW w:type="dxa" w:w="1512"/>
            <w:shd w:fill="FFFFFF"/>
            <w:tcMar>
              <w:top w:w="90" w:type="dxa"/>
              <w:start w:w="120" w:type="dxa"/>
              <w:bottom w:w="90" w:type="dxa"/>
              <w:end w:w="120" w:type="dxa"/>
            </w:tcMar>
            <w:vAlign w:val="top"/>
          </w:tcPr>
          <w:p>
            <w:r>
              <w:rPr>
                <w:rFonts w:ascii="Arial" w:hAnsi="Arial"/>
                <w:color w:val="111411"/>
                <w:sz w:val="17"/>
              </w:rPr>
              <w:t>API</w:t>
            </w:r>
          </w:p>
        </w:tc>
        <w:tc>
          <w:tcPr>
            <w:tcW w:type="dxa" w:w="7848"/>
            <w:shd w:fill="FFFFFF"/>
            <w:tcMar>
              <w:top w:w="90" w:type="dxa"/>
              <w:start w:w="120" w:type="dxa"/>
              <w:bottom w:w="90" w:type="dxa"/>
              <w:end w:w="120" w:type="dxa"/>
            </w:tcMar>
            <w:vAlign w:val="top"/>
          </w:tcPr>
          <w:p>
            <w:r>
              <w:rPr>
                <w:rFonts w:ascii="Arial" w:hAnsi="Arial"/>
                <w:color w:val="111411"/>
                <w:sz w:val="17"/>
              </w:rPr>
              <w:t>Data and service contracts.</w:t>
            </w:r>
          </w:p>
        </w:tc>
      </w:tr>
      <w:tr>
        <w:tc>
          <w:tcPr>
            <w:tcW w:type="dxa" w:w="1512"/>
            <w:shd w:fill="F3F5F1"/>
            <w:tcMar>
              <w:top w:w="90" w:type="dxa"/>
              <w:start w:w="120" w:type="dxa"/>
              <w:bottom w:w="90" w:type="dxa"/>
              <w:end w:w="120" w:type="dxa"/>
            </w:tcMar>
            <w:vAlign w:val="top"/>
          </w:tcPr>
          <w:p>
            <w:r>
              <w:rPr>
                <w:rFonts w:ascii="Arial" w:hAnsi="Arial"/>
                <w:color w:val="111411"/>
                <w:sz w:val="17"/>
              </w:rPr>
              <w:t>AN</w:t>
            </w:r>
          </w:p>
        </w:tc>
        <w:tc>
          <w:tcPr>
            <w:tcW w:type="dxa" w:w="7848"/>
            <w:shd w:fill="F3F5F1"/>
            <w:tcMar>
              <w:top w:w="90" w:type="dxa"/>
              <w:start w:w="120" w:type="dxa"/>
              <w:bottom w:w="90" w:type="dxa"/>
              <w:end w:w="120" w:type="dxa"/>
            </w:tcMar>
            <w:vAlign w:val="top"/>
          </w:tcPr>
          <w:p>
            <w:r>
              <w:rPr>
                <w:rFonts w:ascii="Arial" w:hAnsi="Arial"/>
                <w:color w:val="111411"/>
                <w:sz w:val="17"/>
              </w:rPr>
              <w:t>Analytics.</w:t>
            </w:r>
          </w:p>
        </w:tc>
      </w:tr>
      <w:tr>
        <w:tc>
          <w:tcPr>
            <w:tcW w:type="dxa" w:w="1512"/>
            <w:shd w:fill="FFFFFF"/>
            <w:tcMar>
              <w:top w:w="90" w:type="dxa"/>
              <w:start w:w="120" w:type="dxa"/>
              <w:bottom w:w="90" w:type="dxa"/>
              <w:end w:w="120" w:type="dxa"/>
            </w:tcMar>
            <w:vAlign w:val="top"/>
          </w:tcPr>
          <w:p>
            <w:r>
              <w:rPr>
                <w:rFonts w:ascii="Arial" w:hAnsi="Arial"/>
                <w:color w:val="111411"/>
                <w:sz w:val="17"/>
              </w:rPr>
              <w:t>SEO</w:t>
            </w:r>
          </w:p>
        </w:tc>
        <w:tc>
          <w:tcPr>
            <w:tcW w:type="dxa" w:w="7848"/>
            <w:shd w:fill="FFFFFF"/>
            <w:tcMar>
              <w:top w:w="90" w:type="dxa"/>
              <w:start w:w="120" w:type="dxa"/>
              <w:bottom w:w="90" w:type="dxa"/>
              <w:end w:w="120" w:type="dxa"/>
            </w:tcMar>
            <w:vAlign w:val="top"/>
          </w:tcPr>
          <w:p>
            <w:r>
              <w:rPr>
                <w:rFonts w:ascii="Arial" w:hAnsi="Arial"/>
                <w:color w:val="111411"/>
                <w:sz w:val="17"/>
              </w:rPr>
              <w:t>Search and discovery.</w:t>
            </w:r>
          </w:p>
        </w:tc>
      </w:tr>
      <w:tr>
        <w:tc>
          <w:tcPr>
            <w:tcW w:type="dxa" w:w="1512"/>
            <w:shd w:fill="F3F5F1"/>
            <w:tcMar>
              <w:top w:w="90" w:type="dxa"/>
              <w:start w:w="120" w:type="dxa"/>
              <w:bottom w:w="90" w:type="dxa"/>
              <w:end w:w="120" w:type="dxa"/>
            </w:tcMar>
            <w:vAlign w:val="top"/>
          </w:tcPr>
          <w:p>
            <w:r>
              <w:rPr>
                <w:rFonts w:ascii="Arial" w:hAnsi="Arial"/>
                <w:color w:val="111411"/>
                <w:sz w:val="17"/>
              </w:rPr>
              <w:t>A11Y</w:t>
            </w:r>
          </w:p>
        </w:tc>
        <w:tc>
          <w:tcPr>
            <w:tcW w:type="dxa" w:w="7848"/>
            <w:shd w:fill="F3F5F1"/>
            <w:tcMar>
              <w:top w:w="90" w:type="dxa"/>
              <w:start w:w="120" w:type="dxa"/>
              <w:bottom w:w="90" w:type="dxa"/>
              <w:end w:w="120" w:type="dxa"/>
            </w:tcMar>
            <w:vAlign w:val="top"/>
          </w:tcPr>
          <w:p>
            <w:r>
              <w:rPr>
                <w:rFonts w:ascii="Arial" w:hAnsi="Arial"/>
                <w:color w:val="111411"/>
                <w:sz w:val="17"/>
              </w:rPr>
              <w:t>Accessibility.</w:t>
            </w:r>
          </w:p>
        </w:tc>
      </w:tr>
      <w:tr>
        <w:tc>
          <w:tcPr>
            <w:tcW w:type="dxa" w:w="1512"/>
            <w:shd w:fill="FFFFFF"/>
            <w:tcMar>
              <w:top w:w="90" w:type="dxa"/>
              <w:start w:w="120" w:type="dxa"/>
              <w:bottom w:w="90" w:type="dxa"/>
              <w:end w:w="120" w:type="dxa"/>
            </w:tcMar>
            <w:vAlign w:val="top"/>
          </w:tcPr>
          <w:p>
            <w:r>
              <w:rPr>
                <w:rFonts w:ascii="Arial" w:hAnsi="Arial"/>
                <w:color w:val="111411"/>
                <w:sz w:val="17"/>
              </w:rPr>
              <w:t>RWD</w:t>
            </w:r>
          </w:p>
        </w:tc>
        <w:tc>
          <w:tcPr>
            <w:tcW w:type="dxa" w:w="7848"/>
            <w:shd w:fill="FFFFFF"/>
            <w:tcMar>
              <w:top w:w="90" w:type="dxa"/>
              <w:start w:w="120" w:type="dxa"/>
              <w:bottom w:w="90" w:type="dxa"/>
              <w:end w:w="120" w:type="dxa"/>
            </w:tcMar>
            <w:vAlign w:val="top"/>
          </w:tcPr>
          <w:p>
            <w:r>
              <w:rPr>
                <w:rFonts w:ascii="Arial" w:hAnsi="Arial"/>
                <w:color w:val="111411"/>
                <w:sz w:val="17"/>
              </w:rPr>
              <w:t>Responsive behaviour.</w:t>
            </w:r>
          </w:p>
        </w:tc>
      </w:tr>
      <w:tr>
        <w:tc>
          <w:tcPr>
            <w:tcW w:type="dxa" w:w="1512"/>
            <w:shd w:fill="F3F5F1"/>
            <w:tcMar>
              <w:top w:w="90" w:type="dxa"/>
              <w:start w:w="120" w:type="dxa"/>
              <w:bottom w:w="90" w:type="dxa"/>
              <w:end w:w="120" w:type="dxa"/>
            </w:tcMar>
            <w:vAlign w:val="top"/>
          </w:tcPr>
          <w:p>
            <w:r>
              <w:rPr>
                <w:rFonts w:ascii="Arial" w:hAnsi="Arial"/>
                <w:color w:val="111411"/>
                <w:sz w:val="17"/>
              </w:rPr>
              <w:t>PERF</w:t>
            </w:r>
          </w:p>
        </w:tc>
        <w:tc>
          <w:tcPr>
            <w:tcW w:type="dxa" w:w="7848"/>
            <w:shd w:fill="F3F5F1"/>
            <w:tcMar>
              <w:top w:w="90" w:type="dxa"/>
              <w:start w:w="120" w:type="dxa"/>
              <w:bottom w:w="90" w:type="dxa"/>
              <w:end w:w="120" w:type="dxa"/>
            </w:tcMar>
            <w:vAlign w:val="top"/>
          </w:tcPr>
          <w:p>
            <w:r>
              <w:rPr>
                <w:rFonts w:ascii="Arial" w:hAnsi="Arial"/>
                <w:color w:val="111411"/>
                <w:sz w:val="17"/>
              </w:rPr>
              <w:t>Performance.</w:t>
            </w:r>
          </w:p>
        </w:tc>
      </w:tr>
      <w:tr>
        <w:tc>
          <w:tcPr>
            <w:tcW w:type="dxa" w:w="1512"/>
            <w:shd w:fill="FFFFFF"/>
            <w:tcMar>
              <w:top w:w="90" w:type="dxa"/>
              <w:start w:w="120" w:type="dxa"/>
              <w:bottom w:w="90" w:type="dxa"/>
              <w:end w:w="120" w:type="dxa"/>
            </w:tcMar>
            <w:vAlign w:val="top"/>
          </w:tcPr>
          <w:p>
            <w:r>
              <w:rPr>
                <w:rFonts w:ascii="Arial" w:hAnsi="Arial"/>
                <w:color w:val="111411"/>
                <w:sz w:val="17"/>
              </w:rPr>
              <w:t>LOC</w:t>
            </w:r>
          </w:p>
        </w:tc>
        <w:tc>
          <w:tcPr>
            <w:tcW w:type="dxa" w:w="7848"/>
            <w:shd w:fill="FFFFFF"/>
            <w:tcMar>
              <w:top w:w="90" w:type="dxa"/>
              <w:start w:w="120" w:type="dxa"/>
              <w:bottom w:w="90" w:type="dxa"/>
              <w:end w:w="120" w:type="dxa"/>
            </w:tcMar>
            <w:vAlign w:val="top"/>
          </w:tcPr>
          <w:p>
            <w:r>
              <w:rPr>
                <w:rFonts w:ascii="Arial" w:hAnsi="Arial"/>
                <w:color w:val="111411"/>
                <w:sz w:val="17"/>
              </w:rPr>
              <w:t>Localisation.</w:t>
            </w:r>
          </w:p>
        </w:tc>
      </w:tr>
      <w:tr>
        <w:tc>
          <w:tcPr>
            <w:tcW w:type="dxa" w:w="1512"/>
            <w:shd w:fill="F3F5F1"/>
            <w:tcMar>
              <w:top w:w="90" w:type="dxa"/>
              <w:start w:w="120" w:type="dxa"/>
              <w:bottom w:w="90" w:type="dxa"/>
              <w:end w:w="120" w:type="dxa"/>
            </w:tcMar>
            <w:vAlign w:val="top"/>
          </w:tcPr>
          <w:p>
            <w:r>
              <w:rPr>
                <w:rFonts w:ascii="Arial" w:hAnsi="Arial"/>
                <w:color w:val="111411"/>
                <w:sz w:val="17"/>
              </w:rPr>
              <w:t>FORM</w:t>
            </w:r>
          </w:p>
        </w:tc>
        <w:tc>
          <w:tcPr>
            <w:tcW w:type="dxa" w:w="7848"/>
            <w:shd w:fill="F3F5F1"/>
            <w:tcMar>
              <w:top w:w="90" w:type="dxa"/>
              <w:start w:w="120" w:type="dxa"/>
              <w:bottom w:w="90" w:type="dxa"/>
              <w:end w:w="120" w:type="dxa"/>
            </w:tcMar>
            <w:vAlign w:val="top"/>
          </w:tcPr>
          <w:p>
            <w:r>
              <w:rPr>
                <w:rFonts w:ascii="Arial" w:hAnsi="Arial"/>
                <w:color w:val="111411"/>
                <w:sz w:val="17"/>
              </w:rPr>
              <w:t>Lead capture and CRM.</w:t>
            </w:r>
          </w:p>
        </w:tc>
      </w:tr>
      <w:tr>
        <w:tc>
          <w:tcPr>
            <w:tcW w:type="dxa" w:w="1512"/>
            <w:shd w:fill="FFFFFF"/>
            <w:tcMar>
              <w:top w:w="90" w:type="dxa"/>
              <w:start w:w="120" w:type="dxa"/>
              <w:bottom w:w="90" w:type="dxa"/>
              <w:end w:w="120" w:type="dxa"/>
            </w:tcMar>
            <w:vAlign w:val="top"/>
          </w:tcPr>
          <w:p>
            <w:r>
              <w:rPr>
                <w:rFonts w:ascii="Arial" w:hAnsi="Arial"/>
                <w:color w:val="111411"/>
                <w:sz w:val="17"/>
              </w:rPr>
              <w:t>SEC</w:t>
            </w:r>
          </w:p>
        </w:tc>
        <w:tc>
          <w:tcPr>
            <w:tcW w:type="dxa" w:w="7848"/>
            <w:shd w:fill="FFFFFF"/>
            <w:tcMar>
              <w:top w:w="90" w:type="dxa"/>
              <w:start w:w="120" w:type="dxa"/>
              <w:bottom w:w="90" w:type="dxa"/>
              <w:end w:w="120" w:type="dxa"/>
            </w:tcMar>
            <w:vAlign w:val="top"/>
          </w:tcPr>
          <w:p>
            <w:r>
              <w:rPr>
                <w:rFonts w:ascii="Arial" w:hAnsi="Arial"/>
                <w:color w:val="111411"/>
                <w:sz w:val="17"/>
              </w:rPr>
              <w:t>Security.</w:t>
            </w:r>
          </w:p>
        </w:tc>
      </w:tr>
      <w:tr>
        <w:tc>
          <w:tcPr>
            <w:tcW w:type="dxa" w:w="1512"/>
            <w:shd w:fill="F3F5F1"/>
            <w:tcMar>
              <w:top w:w="90" w:type="dxa"/>
              <w:start w:w="120" w:type="dxa"/>
              <w:bottom w:w="90" w:type="dxa"/>
              <w:end w:w="120" w:type="dxa"/>
            </w:tcMar>
            <w:vAlign w:val="top"/>
          </w:tcPr>
          <w:p>
            <w:r>
              <w:rPr>
                <w:rFonts w:ascii="Arial" w:hAnsi="Arial"/>
                <w:color w:val="111411"/>
                <w:sz w:val="17"/>
              </w:rPr>
              <w:t>CON</w:t>
            </w:r>
          </w:p>
        </w:tc>
        <w:tc>
          <w:tcPr>
            <w:tcW w:type="dxa" w:w="7848"/>
            <w:shd w:fill="F3F5F1"/>
            <w:tcMar>
              <w:top w:w="90" w:type="dxa"/>
              <w:start w:w="120" w:type="dxa"/>
              <w:bottom w:w="90" w:type="dxa"/>
              <w:end w:w="120" w:type="dxa"/>
            </w:tcMar>
            <w:vAlign w:val="top"/>
          </w:tcPr>
          <w:p>
            <w:r>
              <w:rPr>
                <w:rFonts w:ascii="Arial" w:hAnsi="Arial"/>
                <w:color w:val="111411"/>
                <w:sz w:val="17"/>
              </w:rPr>
              <w:t>Content operations.</w:t>
            </w:r>
          </w:p>
        </w:tc>
      </w:tr>
    </w:tbl>
    <w:p>
      <w:pPr>
        <w:spacing w:after="0"/>
      </w:pPr>
    </w:p>
    <w:tbl>
      <w:tblPr>
        <w:tblW w:type="dxa" w:w="9360"/>
        <w:jc w:val="center"/>
        <w:tblLayout w:type="fixed"/>
        <w:tblLook w:firstColumn="1" w:firstRow="1" w:lastColumn="0" w:lastRow="0" w:noHBand="0" w:noVBand="1" w:val="04A0"/>
        <w:tblInd w:w="120" w:type="dxa"/>
      </w:tblPr>
      <w:tblGrid>
        <w:gridCol w:w="9360"/>
      </w:tblGrid>
      <w:tr>
        <w:tc>
          <w:tcPr>
            <w:tcW w:type="dxa" w:w="9360"/>
            <w:shd w:fill="EFF5E6"/>
            <w:tcMar>
              <w:top w:w="140" w:type="dxa"/>
              <w:start w:w="170" w:type="dxa"/>
              <w:bottom w:w="140" w:type="dxa"/>
              <w:end w:w="170" w:type="dxa"/>
            </w:tcMar>
          </w:tcPr>
          <w:p>
            <w:r>
              <w:rPr>
                <w:rFonts w:ascii="Arial" w:hAnsi="Arial"/>
                <w:b/>
                <w:color w:val="4F780E"/>
                <w:sz w:val="18"/>
              </w:rPr>
              <w:t xml:space="preserve">CHANGE CONTROL  </w:t>
            </w:r>
            <w:r>
              <w:rPr>
                <w:rFonts w:ascii="Arial" w:hAnsi="Arial"/>
                <w:color w:val="111411"/>
                <w:sz w:val="20"/>
              </w:rPr>
              <w:t>Any change that alters category language, homepage narrative, profession/channel ordering, data collection, safety boundaries, claims, conversion behaviour or release gates requires approval from the product owner and the relevant content, legal or security owner.</w:t>
            </w:r>
          </w:p>
        </w:tc>
      </w:tr>
    </w:tbl>
    <w:p>
      <w:pPr>
        <w:spacing w:after="0"/>
      </w:pPr>
    </w:p>
    <w:p>
      <w:pPr>
        <w:pStyle w:val="Eyebrow"/>
        <w:pageBreakBefore/>
      </w:pPr>
      <w:r>
        <w:t>APPENDIX A</w:t>
      </w:r>
    </w:p>
    <w:p>
      <w:pPr>
        <w:pStyle w:val="Heading1"/>
      </w:pPr>
      <w:r>
        <w:t>Screen-use decisions</w:t>
      </w:r>
    </w:p>
    <w:p>
      <w:pPr>
        <w:pStyle w:val="Lead"/>
      </w:pPr>
      <w:r>
        <w:t>Exploratory screens remain valuable, but their correct context must be preserved.</w:t>
      </w:r>
    </w:p>
    <w:tbl>
      <w:tblPr>
        <w:tblW w:type="dxa" w:w="9360"/>
        <w:jc w:val="center"/>
        <w:tblLayout w:type="fixed"/>
        <w:tblLook w:firstColumn="1" w:firstRow="1" w:lastColumn="0" w:lastRow="0" w:noHBand="0" w:noVBand="1" w:val="04A0"/>
        <w:tblInd w:w="120" w:type="dxa"/>
      </w:tblPr>
      <w:tblGrid>
        <w:gridCol w:w="2592"/>
        <w:gridCol w:w="3384"/>
        <w:gridCol w:w="3384"/>
      </w:tblGrid>
      <w:tr>
        <w:trPr>
          <w:tblHeader w:val="true"/>
        </w:trPr>
        <w:tc>
          <w:tcPr>
            <w:tcW w:type="dxa" w:w="2592"/>
            <w:shd w:fill="050605"/>
            <w:tcMar>
              <w:top w:w="90" w:type="dxa"/>
              <w:start w:w="120" w:type="dxa"/>
              <w:bottom w:w="90" w:type="dxa"/>
              <w:end w:w="120" w:type="dxa"/>
            </w:tcMar>
          </w:tcPr>
          <w:p>
            <w:r>
              <w:rPr>
                <w:rFonts w:ascii="Arial" w:hAnsi="Arial"/>
                <w:b/>
                <w:color w:val="FFFFFF"/>
                <w:sz w:val="16"/>
              </w:rPr>
              <w:t>Concept</w:t>
            </w:r>
          </w:p>
        </w:tc>
        <w:tc>
          <w:tcPr>
            <w:tcW w:type="dxa" w:w="3384"/>
            <w:shd w:fill="050605"/>
            <w:tcMar>
              <w:top w:w="90" w:type="dxa"/>
              <w:start w:w="120" w:type="dxa"/>
              <w:bottom w:w="90" w:type="dxa"/>
              <w:end w:w="120" w:type="dxa"/>
            </w:tcMar>
          </w:tcPr>
          <w:p>
            <w:r>
              <w:rPr>
                <w:rFonts w:ascii="Arial" w:hAnsi="Arial"/>
                <w:b/>
                <w:color w:val="FFFFFF"/>
                <w:sz w:val="16"/>
              </w:rPr>
              <w:t>Public website decision</w:t>
            </w:r>
          </w:p>
        </w:tc>
        <w:tc>
          <w:tcPr>
            <w:tcW w:type="dxa" w:w="3384"/>
            <w:shd w:fill="050605"/>
            <w:tcMar>
              <w:top w:w="90" w:type="dxa"/>
              <w:start w:w="120" w:type="dxa"/>
              <w:bottom w:w="90" w:type="dxa"/>
              <w:end w:w="120" w:type="dxa"/>
            </w:tcMar>
          </w:tcPr>
          <w:p>
            <w:r>
              <w:rPr>
                <w:rFonts w:ascii="Arial" w:hAnsi="Arial"/>
                <w:b/>
                <w:color w:val="FFFFFF"/>
                <w:sz w:val="16"/>
              </w:rPr>
              <w:t>Correct destination</w:t>
            </w:r>
          </w:p>
        </w:tc>
      </w:tr>
      <w:tr>
        <w:tc>
          <w:tcPr>
            <w:tcW w:type="dxa" w:w="2592"/>
            <w:shd w:fill="F3F5F1"/>
            <w:tcMar>
              <w:top w:w="90" w:type="dxa"/>
              <w:start w:w="120" w:type="dxa"/>
              <w:bottom w:w="90" w:type="dxa"/>
              <w:end w:w="120" w:type="dxa"/>
            </w:tcMar>
            <w:vAlign w:val="top"/>
          </w:tcPr>
          <w:p>
            <w:r>
              <w:rPr>
                <w:rFonts w:ascii="Arial" w:hAnsi="Arial"/>
                <w:color w:val="111411"/>
                <w:sz w:val="17"/>
              </w:rPr>
              <w:t>Problem, operating loop, professions, enterprises, systems, language, judgment, handoff, manner, messy conversation, calculator and demo</w:t>
            </w:r>
          </w:p>
        </w:tc>
        <w:tc>
          <w:tcPr>
            <w:tcW w:type="dxa" w:w="3384"/>
            <w:shd w:fill="F3F5F1"/>
            <w:tcMar>
              <w:top w:w="90" w:type="dxa"/>
              <w:start w:w="120" w:type="dxa"/>
              <w:bottom w:w="90" w:type="dxa"/>
              <w:end w:w="120" w:type="dxa"/>
            </w:tcMar>
            <w:vAlign w:val="top"/>
          </w:tcPr>
          <w:p>
            <w:r>
              <w:rPr>
                <w:rFonts w:ascii="Arial" w:hAnsi="Arial"/>
                <w:color w:val="111411"/>
                <w:sz w:val="17"/>
              </w:rPr>
              <w:t>Use as homepage direction.</w:t>
            </w:r>
          </w:p>
        </w:tc>
        <w:tc>
          <w:tcPr>
            <w:tcW w:type="dxa" w:w="3384"/>
            <w:shd w:fill="F3F5F1"/>
            <w:tcMar>
              <w:top w:w="90" w:type="dxa"/>
              <w:start w:w="120" w:type="dxa"/>
              <w:bottom w:w="90" w:type="dxa"/>
              <w:end w:w="120" w:type="dxa"/>
            </w:tcMar>
            <w:vAlign w:val="top"/>
          </w:tcPr>
          <w:p>
            <w:r>
              <w:rPr>
                <w:rFonts w:ascii="Arial" w:hAnsi="Arial"/>
                <w:color w:val="111411"/>
                <w:sz w:val="17"/>
              </w:rPr>
              <w:t>Marketing site.</w:t>
            </w:r>
          </w:p>
        </w:tc>
      </w:tr>
      <w:tr>
        <w:tc>
          <w:tcPr>
            <w:tcW w:type="dxa" w:w="2592"/>
            <w:shd w:fill="FFFFFF"/>
            <w:tcMar>
              <w:top w:w="90" w:type="dxa"/>
              <w:start w:w="120" w:type="dxa"/>
              <w:bottom w:w="90" w:type="dxa"/>
              <w:end w:w="120" w:type="dxa"/>
            </w:tcMar>
            <w:vAlign w:val="top"/>
          </w:tcPr>
          <w:p>
            <w:r>
              <w:rPr>
                <w:rFonts w:ascii="Arial" w:hAnsi="Arial"/>
                <w:color w:val="111411"/>
                <w:sz w:val="17"/>
              </w:rPr>
              <w:t>Role definition and role charter</w:t>
            </w:r>
          </w:p>
        </w:tc>
        <w:tc>
          <w:tcPr>
            <w:tcW w:type="dxa" w:w="3384"/>
            <w:shd w:fill="FFFFFF"/>
            <w:tcMar>
              <w:top w:w="90" w:type="dxa"/>
              <w:start w:w="120" w:type="dxa"/>
              <w:bottom w:w="90" w:type="dxa"/>
              <w:end w:w="120" w:type="dxa"/>
            </w:tcMar>
            <w:vAlign w:val="top"/>
          </w:tcPr>
          <w:p>
            <w:r>
              <w:rPr>
                <w:rFonts w:ascii="Arial" w:hAnsi="Arial"/>
                <w:color w:val="111411"/>
                <w:sz w:val="17"/>
              </w:rPr>
              <w:t>Do not stack on homepage.</w:t>
            </w:r>
          </w:p>
        </w:tc>
        <w:tc>
          <w:tcPr>
            <w:tcW w:type="dxa" w:w="3384"/>
            <w:shd w:fill="FFFFFF"/>
            <w:tcMar>
              <w:top w:w="90" w:type="dxa"/>
              <w:start w:w="120" w:type="dxa"/>
              <w:bottom w:w="90" w:type="dxa"/>
              <w:end w:w="120" w:type="dxa"/>
            </w:tcMar>
            <w:vAlign w:val="top"/>
          </w:tcPr>
          <w:p>
            <w:r>
              <w:rPr>
                <w:rFonts w:ascii="Arial" w:hAnsi="Arial"/>
                <w:color w:val="111411"/>
                <w:sz w:val="17"/>
              </w:rPr>
              <w:t>Product onboarding / sales demo.</w:t>
            </w:r>
          </w:p>
        </w:tc>
      </w:tr>
      <w:tr>
        <w:tc>
          <w:tcPr>
            <w:tcW w:type="dxa" w:w="2592"/>
            <w:shd w:fill="F3F5F1"/>
            <w:tcMar>
              <w:top w:w="90" w:type="dxa"/>
              <w:start w:w="120" w:type="dxa"/>
              <w:bottom w:w="90" w:type="dxa"/>
              <w:end w:w="120" w:type="dxa"/>
            </w:tcMar>
            <w:vAlign w:val="top"/>
          </w:tcPr>
          <w:p>
            <w:r>
              <w:rPr>
                <w:rFonts w:ascii="Arial" w:hAnsi="Arial"/>
                <w:color w:val="111411"/>
                <w:sz w:val="17"/>
              </w:rPr>
              <w:t>Approved truth and promise boundaries</w:t>
            </w:r>
          </w:p>
        </w:tc>
        <w:tc>
          <w:tcPr>
            <w:tcW w:type="dxa" w:w="3384"/>
            <w:shd w:fill="F3F5F1"/>
            <w:tcMar>
              <w:top w:w="90" w:type="dxa"/>
              <w:start w:w="120" w:type="dxa"/>
              <w:bottom w:w="90" w:type="dxa"/>
              <w:end w:w="120" w:type="dxa"/>
            </w:tcMar>
            <w:vAlign w:val="top"/>
          </w:tcPr>
          <w:p>
            <w:r>
              <w:rPr>
                <w:rFonts w:ascii="Arial" w:hAnsi="Arial"/>
                <w:color w:val="111411"/>
                <w:sz w:val="17"/>
              </w:rPr>
              <w:t>Summarise as trust mechanisms.</w:t>
            </w:r>
          </w:p>
        </w:tc>
        <w:tc>
          <w:tcPr>
            <w:tcW w:type="dxa" w:w="3384"/>
            <w:shd w:fill="F3F5F1"/>
            <w:tcMar>
              <w:top w:w="90" w:type="dxa"/>
              <w:start w:w="120" w:type="dxa"/>
              <w:bottom w:w="90" w:type="dxa"/>
              <w:end w:w="120" w:type="dxa"/>
            </w:tcMar>
            <w:vAlign w:val="top"/>
          </w:tcPr>
          <w:p>
            <w:r>
              <w:rPr>
                <w:rFonts w:ascii="Arial" w:hAnsi="Arial"/>
                <w:color w:val="111411"/>
                <w:sz w:val="17"/>
              </w:rPr>
              <w:t>Product setup and Trust/Knowledge pages.</w:t>
            </w:r>
          </w:p>
        </w:tc>
      </w:tr>
      <w:tr>
        <w:tc>
          <w:tcPr>
            <w:tcW w:type="dxa" w:w="2592"/>
            <w:shd w:fill="FFFFFF"/>
            <w:tcMar>
              <w:top w:w="90" w:type="dxa"/>
              <w:start w:w="120" w:type="dxa"/>
              <w:bottom w:w="90" w:type="dxa"/>
              <w:end w:w="120" w:type="dxa"/>
            </w:tcMar>
            <w:vAlign w:val="top"/>
          </w:tcPr>
          <w:p>
            <w:r>
              <w:rPr>
                <w:rFonts w:ascii="Arial" w:hAnsi="Arial"/>
                <w:color w:val="111411"/>
                <w:sz w:val="17"/>
              </w:rPr>
              <w:t>Private rehearsal</w:t>
            </w:r>
          </w:p>
        </w:tc>
        <w:tc>
          <w:tcPr>
            <w:tcW w:type="dxa" w:w="3384"/>
            <w:shd w:fill="FFFFFF"/>
            <w:tcMar>
              <w:top w:w="90" w:type="dxa"/>
              <w:start w:w="120" w:type="dxa"/>
              <w:bottom w:w="90" w:type="dxa"/>
              <w:end w:w="120" w:type="dxa"/>
            </w:tcMar>
            <w:vAlign w:val="top"/>
          </w:tcPr>
          <w:p>
            <w:r>
              <w:rPr>
                <w:rFonts w:ascii="Arial" w:hAnsi="Arial"/>
                <w:color w:val="111411"/>
                <w:sz w:val="17"/>
              </w:rPr>
              <w:t>Use only as supporting proof.</w:t>
            </w:r>
          </w:p>
        </w:tc>
        <w:tc>
          <w:tcPr>
            <w:tcW w:type="dxa" w:w="3384"/>
            <w:shd w:fill="FFFFFF"/>
            <w:tcMar>
              <w:top w:w="90" w:type="dxa"/>
              <w:start w:w="120" w:type="dxa"/>
              <w:bottom w:w="90" w:type="dxa"/>
              <w:end w:w="120" w:type="dxa"/>
            </w:tcMar>
            <w:vAlign w:val="top"/>
          </w:tcPr>
          <w:p>
            <w:r>
              <w:rPr>
                <w:rFonts w:ascii="Arial" w:hAnsi="Arial"/>
                <w:color w:val="111411"/>
                <w:sz w:val="17"/>
              </w:rPr>
              <w:t>Product page / guided demo.</w:t>
            </w:r>
          </w:p>
        </w:tc>
      </w:tr>
      <w:tr>
        <w:tc>
          <w:tcPr>
            <w:tcW w:type="dxa" w:w="2592"/>
            <w:shd w:fill="F3F5F1"/>
            <w:tcMar>
              <w:top w:w="90" w:type="dxa"/>
              <w:start w:w="120" w:type="dxa"/>
              <w:bottom w:w="90" w:type="dxa"/>
              <w:end w:w="120" w:type="dxa"/>
            </w:tcMar>
            <w:vAlign w:val="top"/>
          </w:tcPr>
          <w:p>
            <w:r>
              <w:rPr>
                <w:rFonts w:ascii="Arial" w:hAnsi="Arial"/>
                <w:color w:val="111411"/>
                <w:sz w:val="17"/>
              </w:rPr>
              <w:t>First shift, morning handover and overflow</w:t>
            </w:r>
          </w:p>
        </w:tc>
        <w:tc>
          <w:tcPr>
            <w:tcW w:type="dxa" w:w="3384"/>
            <w:shd w:fill="F3F5F1"/>
            <w:tcMar>
              <w:top w:w="90" w:type="dxa"/>
              <w:start w:w="120" w:type="dxa"/>
              <w:bottom w:w="90" w:type="dxa"/>
              <w:end w:w="120" w:type="dxa"/>
            </w:tcMar>
            <w:vAlign w:val="top"/>
          </w:tcPr>
          <w:p>
            <w:r>
              <w:rPr>
                <w:rFonts w:ascii="Arial" w:hAnsi="Arial"/>
                <w:color w:val="111411"/>
                <w:sz w:val="17"/>
              </w:rPr>
              <w:t>Exclude from public narrative.</w:t>
            </w:r>
          </w:p>
        </w:tc>
        <w:tc>
          <w:tcPr>
            <w:tcW w:type="dxa" w:w="3384"/>
            <w:shd w:fill="F3F5F1"/>
            <w:tcMar>
              <w:top w:w="90" w:type="dxa"/>
              <w:start w:w="120" w:type="dxa"/>
              <w:bottom w:w="90" w:type="dxa"/>
              <w:end w:w="120" w:type="dxa"/>
            </w:tcMar>
            <w:vAlign w:val="top"/>
          </w:tcPr>
          <w:p>
            <w:r>
              <w:rPr>
                <w:rFonts w:ascii="Arial" w:hAnsi="Arial"/>
                <w:color w:val="111411"/>
                <w:sz w:val="17"/>
              </w:rPr>
              <w:t>Authenticated product / case study.</w:t>
            </w:r>
          </w:p>
        </w:tc>
      </w:tr>
      <w:tr>
        <w:tc>
          <w:tcPr>
            <w:tcW w:type="dxa" w:w="2592"/>
            <w:shd w:fill="FFFFFF"/>
            <w:tcMar>
              <w:top w:w="90" w:type="dxa"/>
              <w:start w:w="120" w:type="dxa"/>
              <w:bottom w:w="90" w:type="dxa"/>
              <w:end w:w="120" w:type="dxa"/>
            </w:tcMar>
            <w:vAlign w:val="top"/>
          </w:tcPr>
          <w:p>
            <w:r>
              <w:rPr>
                <w:rFonts w:ascii="Arial" w:hAnsi="Arial"/>
                <w:color w:val="111411"/>
                <w:sz w:val="17"/>
              </w:rPr>
              <w:t>Multiple near-identical profession or enterprise screens</w:t>
            </w:r>
          </w:p>
        </w:tc>
        <w:tc>
          <w:tcPr>
            <w:tcW w:type="dxa" w:w="3384"/>
            <w:shd w:fill="FFFFFF"/>
            <w:tcMar>
              <w:top w:w="90" w:type="dxa"/>
              <w:start w:w="120" w:type="dxa"/>
              <w:bottom w:w="90" w:type="dxa"/>
              <w:end w:w="120" w:type="dxa"/>
            </w:tcMar>
            <w:vAlign w:val="top"/>
          </w:tcPr>
          <w:p>
            <w:r>
              <w:rPr>
                <w:rFonts w:ascii="Arial" w:hAnsi="Arial"/>
                <w:color w:val="111411"/>
                <w:sz w:val="17"/>
              </w:rPr>
              <w:t>Use selectable states and template pages.</w:t>
            </w:r>
          </w:p>
        </w:tc>
        <w:tc>
          <w:tcPr>
            <w:tcW w:type="dxa" w:w="3384"/>
            <w:shd w:fill="FFFFFF"/>
            <w:tcMar>
              <w:top w:w="90" w:type="dxa"/>
              <w:start w:w="120" w:type="dxa"/>
              <w:bottom w:w="90" w:type="dxa"/>
              <w:end w:w="120" w:type="dxa"/>
            </w:tcMar>
            <w:vAlign w:val="top"/>
          </w:tcPr>
          <w:p>
            <w:r>
              <w:rPr>
                <w:rFonts w:ascii="Arial" w:hAnsi="Arial"/>
                <w:color w:val="111411"/>
                <w:sz w:val="17"/>
              </w:rPr>
              <w:t>Explorers and dedicated routes.</w:t>
            </w:r>
          </w:p>
        </w:tc>
      </w:tr>
    </w:tbl>
    <w:p>
      <w:pPr>
        <w:spacing w:after="0"/>
      </w:pPr>
    </w:p>
    <w:p>
      <w:pPr>
        <w:pStyle w:val="Eyebrow"/>
        <w:pageBreakBefore/>
      </w:pPr>
      <w:r>
        <w:t>APPENDIX B</w:t>
      </w:r>
    </w:p>
    <w:p>
      <w:pPr>
        <w:pStyle w:val="Heading1"/>
      </w:pPr>
      <w:r>
        <w:t>Launch decision log</w:t>
      </w:r>
    </w:p>
    <w:p>
      <w:pPr>
        <w:pStyle w:val="Lead"/>
      </w:pPr>
      <w:r>
        <w:t>Open decisions should be explicit rather than buried in implementation assumptions.</w:t>
      </w:r>
    </w:p>
    <w:tbl>
      <w:tblPr>
        <w:tblW w:type="dxa" w:w="9360"/>
        <w:jc w:val="center"/>
        <w:tblLayout w:type="fixed"/>
        <w:tblLook w:firstColumn="1" w:firstRow="1" w:lastColumn="0" w:lastRow="0" w:noHBand="0" w:noVBand="1" w:val="04A0"/>
        <w:tblInd w:w="120" w:type="dxa"/>
      </w:tblPr>
      <w:tblGrid>
        <w:gridCol w:w="3168"/>
        <w:gridCol w:w="1727"/>
        <w:gridCol w:w="1727"/>
        <w:gridCol w:w="2735"/>
      </w:tblGrid>
      <w:tr>
        <w:trPr>
          <w:tblHeader w:val="true"/>
        </w:trPr>
        <w:tc>
          <w:tcPr>
            <w:tcW w:type="dxa" w:w="3168"/>
            <w:shd w:fill="050605"/>
            <w:tcMar>
              <w:top w:w="90" w:type="dxa"/>
              <w:start w:w="120" w:type="dxa"/>
              <w:bottom w:w="90" w:type="dxa"/>
              <w:end w:w="120" w:type="dxa"/>
            </w:tcMar>
          </w:tcPr>
          <w:p>
            <w:r>
              <w:rPr>
                <w:rFonts w:ascii="Arial" w:hAnsi="Arial"/>
                <w:b/>
                <w:color w:val="FFFFFF"/>
                <w:sz w:val="16"/>
              </w:rPr>
              <w:t>Decision</w:t>
            </w:r>
          </w:p>
        </w:tc>
        <w:tc>
          <w:tcPr>
            <w:tcW w:type="dxa" w:w="1727"/>
            <w:shd w:fill="050605"/>
            <w:tcMar>
              <w:top w:w="90" w:type="dxa"/>
              <w:start w:w="120" w:type="dxa"/>
              <w:bottom w:w="90" w:type="dxa"/>
              <w:end w:w="120" w:type="dxa"/>
            </w:tcMar>
          </w:tcPr>
          <w:p>
            <w:r>
              <w:rPr>
                <w:rFonts w:ascii="Arial" w:hAnsi="Arial"/>
                <w:b/>
                <w:color w:val="FFFFFF"/>
                <w:sz w:val="16"/>
              </w:rPr>
              <w:t>Owner</w:t>
            </w:r>
          </w:p>
        </w:tc>
        <w:tc>
          <w:tcPr>
            <w:tcW w:type="dxa" w:w="1727"/>
            <w:shd w:fill="050605"/>
            <w:tcMar>
              <w:top w:w="90" w:type="dxa"/>
              <w:start w:w="120" w:type="dxa"/>
              <w:bottom w:w="90" w:type="dxa"/>
              <w:end w:w="120" w:type="dxa"/>
            </w:tcMar>
          </w:tcPr>
          <w:p>
            <w:r>
              <w:rPr>
                <w:rFonts w:ascii="Arial" w:hAnsi="Arial"/>
                <w:b/>
                <w:color w:val="FFFFFF"/>
                <w:sz w:val="16"/>
              </w:rPr>
              <w:t>Needed by</w:t>
            </w:r>
          </w:p>
        </w:tc>
        <w:tc>
          <w:tcPr>
            <w:tcW w:type="dxa" w:w="2735"/>
            <w:shd w:fill="050605"/>
            <w:tcMar>
              <w:top w:w="90" w:type="dxa"/>
              <w:start w:w="120" w:type="dxa"/>
              <w:bottom w:w="90" w:type="dxa"/>
              <w:end w:w="120" w:type="dxa"/>
            </w:tcMar>
          </w:tcPr>
          <w:p>
            <w:r>
              <w:rPr>
                <w:rFonts w:ascii="Arial" w:hAnsi="Arial"/>
                <w:b/>
                <w:color w:val="FFFFFF"/>
                <w:sz w:val="16"/>
              </w:rPr>
              <w:t>Default if unresolved</w:t>
            </w:r>
          </w:p>
        </w:tc>
      </w:tr>
      <w:tr>
        <w:tc>
          <w:tcPr>
            <w:tcW w:type="dxa" w:w="3168"/>
            <w:shd w:fill="F3F5F1"/>
            <w:tcMar>
              <w:top w:w="90" w:type="dxa"/>
              <w:start w:w="120" w:type="dxa"/>
              <w:bottom w:w="90" w:type="dxa"/>
              <w:end w:w="120" w:type="dxa"/>
            </w:tcMar>
            <w:vAlign w:val="top"/>
          </w:tcPr>
          <w:p>
            <w:r>
              <w:rPr>
                <w:rFonts w:ascii="Arial" w:hAnsi="Arial"/>
                <w:color w:val="111411"/>
                <w:sz w:val="17"/>
              </w:rPr>
              <w:t>Exact pricing and included usage</w:t>
            </w:r>
          </w:p>
        </w:tc>
        <w:tc>
          <w:tcPr>
            <w:tcW w:type="dxa" w:w="1727"/>
            <w:shd w:fill="F3F5F1"/>
            <w:tcMar>
              <w:top w:w="90" w:type="dxa"/>
              <w:start w:w="120" w:type="dxa"/>
              <w:bottom w:w="90" w:type="dxa"/>
              <w:end w:w="120" w:type="dxa"/>
            </w:tcMar>
            <w:vAlign w:val="top"/>
          </w:tcPr>
          <w:p>
            <w:r>
              <w:rPr>
                <w:rFonts w:ascii="Arial" w:hAnsi="Arial"/>
                <w:color w:val="111411"/>
                <w:sz w:val="17"/>
              </w:rPr>
              <w:t>Commercial owner</w:t>
            </w:r>
          </w:p>
        </w:tc>
        <w:tc>
          <w:tcPr>
            <w:tcW w:type="dxa" w:w="1727"/>
            <w:shd w:fill="F3F5F1"/>
            <w:tcMar>
              <w:top w:w="90" w:type="dxa"/>
              <w:start w:w="120" w:type="dxa"/>
              <w:bottom w:w="90" w:type="dxa"/>
              <w:end w:w="120" w:type="dxa"/>
            </w:tcMar>
            <w:vAlign w:val="top"/>
          </w:tcPr>
          <w:p>
            <w:r>
              <w:rPr>
                <w:rFonts w:ascii="Arial" w:hAnsi="Arial"/>
                <w:color w:val="111411"/>
                <w:sz w:val="17"/>
              </w:rPr>
              <w:t>Before Pricing page production publish</w:t>
            </w:r>
          </w:p>
        </w:tc>
        <w:tc>
          <w:tcPr>
            <w:tcW w:type="dxa" w:w="2735"/>
            <w:shd w:fill="F3F5F1"/>
            <w:tcMar>
              <w:top w:w="90" w:type="dxa"/>
              <w:start w:w="120" w:type="dxa"/>
              <w:bottom w:w="90" w:type="dxa"/>
              <w:end w:w="120" w:type="dxa"/>
            </w:tcMar>
            <w:vAlign w:val="top"/>
          </w:tcPr>
          <w:p>
            <w:r>
              <w:rPr>
                <w:rFonts w:ascii="Arial" w:hAnsi="Arial"/>
                <w:color w:val="111411"/>
                <w:sz w:val="17"/>
              </w:rPr>
              <w:t>Show plan structure and contact CTA without fabricated numbers.</w:t>
            </w:r>
          </w:p>
        </w:tc>
      </w:tr>
      <w:tr>
        <w:tc>
          <w:tcPr>
            <w:tcW w:type="dxa" w:w="3168"/>
            <w:shd w:fill="FFFFFF"/>
            <w:tcMar>
              <w:top w:w="90" w:type="dxa"/>
              <w:start w:w="120" w:type="dxa"/>
              <w:bottom w:w="90" w:type="dxa"/>
              <w:end w:w="120" w:type="dxa"/>
            </w:tcMar>
            <w:vAlign w:val="top"/>
          </w:tcPr>
          <w:p>
            <w:r>
              <w:rPr>
                <w:rFonts w:ascii="Arial" w:hAnsi="Arial"/>
                <w:color w:val="111411"/>
                <w:sz w:val="17"/>
              </w:rPr>
              <w:t>Production-ready languages by channel</w:t>
            </w:r>
          </w:p>
        </w:tc>
        <w:tc>
          <w:tcPr>
            <w:tcW w:type="dxa" w:w="1727"/>
            <w:shd w:fill="FFFFFF"/>
            <w:tcMar>
              <w:top w:w="90" w:type="dxa"/>
              <w:start w:w="120" w:type="dxa"/>
              <w:bottom w:w="90" w:type="dxa"/>
              <w:end w:w="120" w:type="dxa"/>
            </w:tcMar>
            <w:vAlign w:val="top"/>
          </w:tcPr>
          <w:p>
            <w:r>
              <w:rPr>
                <w:rFonts w:ascii="Arial" w:hAnsi="Arial"/>
                <w:color w:val="111411"/>
                <w:sz w:val="17"/>
              </w:rPr>
              <w:t>Product/Operations</w:t>
            </w:r>
          </w:p>
        </w:tc>
        <w:tc>
          <w:tcPr>
            <w:tcW w:type="dxa" w:w="1727"/>
            <w:shd w:fill="FFFFFF"/>
            <w:tcMar>
              <w:top w:w="90" w:type="dxa"/>
              <w:start w:w="120" w:type="dxa"/>
              <w:bottom w:w="90" w:type="dxa"/>
              <w:end w:w="120" w:type="dxa"/>
            </w:tcMar>
            <w:vAlign w:val="top"/>
          </w:tcPr>
          <w:p>
            <w:r>
              <w:rPr>
                <w:rFonts w:ascii="Arial" w:hAnsi="Arial"/>
                <w:color w:val="111411"/>
                <w:sz w:val="17"/>
              </w:rPr>
              <w:t>Before multilingual section publish</w:t>
            </w:r>
          </w:p>
        </w:tc>
        <w:tc>
          <w:tcPr>
            <w:tcW w:type="dxa" w:w="2735"/>
            <w:shd w:fill="FFFFFF"/>
            <w:tcMar>
              <w:top w:w="90" w:type="dxa"/>
              <w:start w:w="120" w:type="dxa"/>
              <w:bottom w:w="90" w:type="dxa"/>
              <w:end w:w="120" w:type="dxa"/>
            </w:tcMar>
            <w:vAlign w:val="top"/>
          </w:tcPr>
          <w:p>
            <w:r>
              <w:rPr>
                <w:rFonts w:ascii="Arial" w:hAnsi="Arial"/>
                <w:color w:val="111411"/>
                <w:sz w:val="17"/>
              </w:rPr>
              <w:t>Label examples as demonstration only.</w:t>
            </w:r>
          </w:p>
        </w:tc>
      </w:tr>
      <w:tr>
        <w:tc>
          <w:tcPr>
            <w:tcW w:type="dxa" w:w="3168"/>
            <w:shd w:fill="F3F5F1"/>
            <w:tcMar>
              <w:top w:w="90" w:type="dxa"/>
              <w:start w:w="120" w:type="dxa"/>
              <w:bottom w:w="90" w:type="dxa"/>
              <w:end w:w="120" w:type="dxa"/>
            </w:tcMar>
            <w:vAlign w:val="top"/>
          </w:tcPr>
          <w:p>
            <w:r>
              <w:rPr>
                <w:rFonts w:ascii="Arial" w:hAnsi="Arial"/>
                <w:color w:val="111411"/>
                <w:sz w:val="17"/>
              </w:rPr>
              <w:t>Live-generation demo vs deterministic launch</w:t>
            </w:r>
          </w:p>
        </w:tc>
        <w:tc>
          <w:tcPr>
            <w:tcW w:type="dxa" w:w="1727"/>
            <w:shd w:fill="F3F5F1"/>
            <w:tcMar>
              <w:top w:w="90" w:type="dxa"/>
              <w:start w:w="120" w:type="dxa"/>
              <w:bottom w:w="90" w:type="dxa"/>
              <w:end w:w="120" w:type="dxa"/>
            </w:tcMar>
            <w:vAlign w:val="top"/>
          </w:tcPr>
          <w:p>
            <w:r>
              <w:rPr>
                <w:rFonts w:ascii="Arial" w:hAnsi="Arial"/>
                <w:color w:val="111411"/>
                <w:sz w:val="17"/>
              </w:rPr>
              <w:t>Product/Security</w:t>
            </w:r>
          </w:p>
        </w:tc>
        <w:tc>
          <w:tcPr>
            <w:tcW w:type="dxa" w:w="1727"/>
            <w:shd w:fill="F3F5F1"/>
            <w:tcMar>
              <w:top w:w="90" w:type="dxa"/>
              <w:start w:w="120" w:type="dxa"/>
              <w:bottom w:w="90" w:type="dxa"/>
              <w:end w:w="120" w:type="dxa"/>
            </w:tcMar>
            <w:vAlign w:val="top"/>
          </w:tcPr>
          <w:p>
            <w:r>
              <w:rPr>
                <w:rFonts w:ascii="Arial" w:hAnsi="Arial"/>
                <w:color w:val="111411"/>
                <w:sz w:val="17"/>
              </w:rPr>
              <w:t>Before demo integration</w:t>
            </w:r>
          </w:p>
        </w:tc>
        <w:tc>
          <w:tcPr>
            <w:tcW w:type="dxa" w:w="2735"/>
            <w:shd w:fill="F3F5F1"/>
            <w:tcMar>
              <w:top w:w="90" w:type="dxa"/>
              <w:start w:w="120" w:type="dxa"/>
              <w:bottom w:w="90" w:type="dxa"/>
              <w:end w:w="120" w:type="dxa"/>
            </w:tcMar>
            <w:vAlign w:val="top"/>
          </w:tcPr>
          <w:p>
            <w:r>
              <w:rPr>
                <w:rFonts w:ascii="Arial" w:hAnsi="Arial"/>
                <w:color w:val="111411"/>
                <w:sz w:val="17"/>
              </w:rPr>
              <w:t>Launch deterministic scenarios with live mode off.</w:t>
            </w:r>
          </w:p>
        </w:tc>
      </w:tr>
      <w:tr>
        <w:tc>
          <w:tcPr>
            <w:tcW w:type="dxa" w:w="3168"/>
            <w:shd w:fill="FFFFFF"/>
            <w:tcMar>
              <w:top w:w="90" w:type="dxa"/>
              <w:start w:w="120" w:type="dxa"/>
              <w:bottom w:w="90" w:type="dxa"/>
              <w:end w:w="120" w:type="dxa"/>
            </w:tcMar>
            <w:vAlign w:val="top"/>
          </w:tcPr>
          <w:p>
            <w:r>
              <w:rPr>
                <w:rFonts w:ascii="Arial" w:hAnsi="Arial"/>
                <w:color w:val="111411"/>
                <w:sz w:val="17"/>
              </w:rPr>
              <w:t>Voice recording/transcription retention</w:t>
            </w:r>
          </w:p>
        </w:tc>
        <w:tc>
          <w:tcPr>
            <w:tcW w:type="dxa" w:w="1727"/>
            <w:shd w:fill="FFFFFF"/>
            <w:tcMar>
              <w:top w:w="90" w:type="dxa"/>
              <w:start w:w="120" w:type="dxa"/>
              <w:bottom w:w="90" w:type="dxa"/>
              <w:end w:w="120" w:type="dxa"/>
            </w:tcMar>
            <w:vAlign w:val="top"/>
          </w:tcPr>
          <w:p>
            <w:r>
              <w:rPr>
                <w:rFonts w:ascii="Arial" w:hAnsi="Arial"/>
                <w:color w:val="111411"/>
                <w:sz w:val="17"/>
              </w:rPr>
              <w:t>Legal/Security</w:t>
            </w:r>
          </w:p>
        </w:tc>
        <w:tc>
          <w:tcPr>
            <w:tcW w:type="dxa" w:w="1727"/>
            <w:shd w:fill="FFFFFF"/>
            <w:tcMar>
              <w:top w:w="90" w:type="dxa"/>
              <w:start w:w="120" w:type="dxa"/>
              <w:bottom w:w="90" w:type="dxa"/>
              <w:end w:w="120" w:type="dxa"/>
            </w:tcMar>
            <w:vAlign w:val="top"/>
          </w:tcPr>
          <w:p>
            <w:r>
              <w:rPr>
                <w:rFonts w:ascii="Arial" w:hAnsi="Arial"/>
                <w:color w:val="111411"/>
                <w:sz w:val="17"/>
              </w:rPr>
              <w:t>Before Voice demo</w:t>
            </w:r>
          </w:p>
        </w:tc>
        <w:tc>
          <w:tcPr>
            <w:tcW w:type="dxa" w:w="2735"/>
            <w:shd w:fill="FFFFFF"/>
            <w:tcMar>
              <w:top w:w="90" w:type="dxa"/>
              <w:start w:w="120" w:type="dxa"/>
              <w:bottom w:w="90" w:type="dxa"/>
              <w:end w:w="120" w:type="dxa"/>
            </w:tcMar>
            <w:vAlign w:val="top"/>
          </w:tcPr>
          <w:p>
            <w:r>
              <w:rPr>
                <w:rFonts w:ascii="Arial" w:hAnsi="Arial"/>
                <w:color w:val="111411"/>
                <w:sz w:val="17"/>
              </w:rPr>
              <w:t>Text-only demo; no recording.</w:t>
            </w:r>
          </w:p>
        </w:tc>
      </w:tr>
      <w:tr>
        <w:tc>
          <w:tcPr>
            <w:tcW w:type="dxa" w:w="3168"/>
            <w:shd w:fill="F3F5F1"/>
            <w:tcMar>
              <w:top w:w="90" w:type="dxa"/>
              <w:start w:w="120" w:type="dxa"/>
              <w:bottom w:w="90" w:type="dxa"/>
              <w:end w:w="120" w:type="dxa"/>
            </w:tcMar>
            <w:vAlign w:val="top"/>
          </w:tcPr>
          <w:p>
            <w:r>
              <w:rPr>
                <w:rFonts w:ascii="Arial" w:hAnsi="Arial"/>
                <w:color w:val="111411"/>
                <w:sz w:val="17"/>
              </w:rPr>
              <w:t>CRM and booking integrations</w:t>
            </w:r>
          </w:p>
        </w:tc>
        <w:tc>
          <w:tcPr>
            <w:tcW w:type="dxa" w:w="1727"/>
            <w:shd w:fill="F3F5F1"/>
            <w:tcMar>
              <w:top w:w="90" w:type="dxa"/>
              <w:start w:w="120" w:type="dxa"/>
              <w:bottom w:w="90" w:type="dxa"/>
              <w:end w:w="120" w:type="dxa"/>
            </w:tcMar>
            <w:vAlign w:val="top"/>
          </w:tcPr>
          <w:p>
            <w:r>
              <w:rPr>
                <w:rFonts w:ascii="Arial" w:hAnsi="Arial"/>
                <w:color w:val="111411"/>
                <w:sz w:val="17"/>
              </w:rPr>
              <w:t>Sales Ops/Engineering</w:t>
            </w:r>
          </w:p>
        </w:tc>
        <w:tc>
          <w:tcPr>
            <w:tcW w:type="dxa" w:w="1727"/>
            <w:shd w:fill="F3F5F1"/>
            <w:tcMar>
              <w:top w:w="90" w:type="dxa"/>
              <w:start w:w="120" w:type="dxa"/>
              <w:bottom w:w="90" w:type="dxa"/>
              <w:end w:w="120" w:type="dxa"/>
            </w:tcMar>
            <w:vAlign w:val="top"/>
          </w:tcPr>
          <w:p>
            <w:r>
              <w:rPr>
                <w:rFonts w:ascii="Arial" w:hAnsi="Arial"/>
                <w:color w:val="111411"/>
                <w:sz w:val="17"/>
              </w:rPr>
              <w:t>Before form launch</w:t>
            </w:r>
          </w:p>
        </w:tc>
        <w:tc>
          <w:tcPr>
            <w:tcW w:type="dxa" w:w="2735"/>
            <w:shd w:fill="F3F5F1"/>
            <w:tcMar>
              <w:top w:w="90" w:type="dxa"/>
              <w:start w:w="120" w:type="dxa"/>
              <w:bottom w:w="90" w:type="dxa"/>
              <w:end w:w="120" w:type="dxa"/>
            </w:tcMar>
            <w:vAlign w:val="top"/>
          </w:tcPr>
          <w:p>
            <w:r>
              <w:rPr>
                <w:rFonts w:ascii="Arial" w:hAnsi="Arial"/>
                <w:color w:val="111411"/>
                <w:sz w:val="17"/>
              </w:rPr>
              <w:t>Secure server-side lead store and monitored routing.</w:t>
            </w:r>
          </w:p>
        </w:tc>
      </w:tr>
      <w:tr>
        <w:tc>
          <w:tcPr>
            <w:tcW w:type="dxa" w:w="3168"/>
            <w:shd w:fill="FFFFFF"/>
            <w:tcMar>
              <w:top w:w="90" w:type="dxa"/>
              <w:start w:w="120" w:type="dxa"/>
              <w:bottom w:w="90" w:type="dxa"/>
              <w:end w:w="120" w:type="dxa"/>
            </w:tcMar>
            <w:vAlign w:val="top"/>
          </w:tcPr>
          <w:p>
            <w:r>
              <w:rPr>
                <w:rFonts w:ascii="Arial" w:hAnsi="Arial"/>
                <w:color w:val="111411"/>
                <w:sz w:val="17"/>
              </w:rPr>
              <w:t>Customer proof and metrics</w:t>
            </w:r>
          </w:p>
        </w:tc>
        <w:tc>
          <w:tcPr>
            <w:tcW w:type="dxa" w:w="1727"/>
            <w:shd w:fill="FFFFFF"/>
            <w:tcMar>
              <w:top w:w="90" w:type="dxa"/>
              <w:start w:w="120" w:type="dxa"/>
              <w:bottom w:w="90" w:type="dxa"/>
              <w:end w:w="120" w:type="dxa"/>
            </w:tcMar>
            <w:vAlign w:val="top"/>
          </w:tcPr>
          <w:p>
            <w:r>
              <w:rPr>
                <w:rFonts w:ascii="Arial" w:hAnsi="Arial"/>
                <w:color w:val="111411"/>
                <w:sz w:val="17"/>
              </w:rPr>
              <w:t>Growth/Legal</w:t>
            </w:r>
          </w:p>
        </w:tc>
        <w:tc>
          <w:tcPr>
            <w:tcW w:type="dxa" w:w="1727"/>
            <w:shd w:fill="FFFFFF"/>
            <w:tcMar>
              <w:top w:w="90" w:type="dxa"/>
              <w:start w:w="120" w:type="dxa"/>
              <w:bottom w:w="90" w:type="dxa"/>
              <w:end w:w="120" w:type="dxa"/>
            </w:tcMar>
            <w:vAlign w:val="top"/>
          </w:tcPr>
          <w:p>
            <w:r>
              <w:rPr>
                <w:rFonts w:ascii="Arial" w:hAnsi="Arial"/>
                <w:color w:val="111411"/>
                <w:sz w:val="17"/>
              </w:rPr>
              <w:t>Before case-study publish</w:t>
            </w:r>
          </w:p>
        </w:tc>
        <w:tc>
          <w:tcPr>
            <w:tcW w:type="dxa" w:w="2735"/>
            <w:shd w:fill="FFFFFF"/>
            <w:tcMar>
              <w:top w:w="90" w:type="dxa"/>
              <w:start w:w="120" w:type="dxa"/>
              <w:bottom w:w="90" w:type="dxa"/>
              <w:end w:w="120" w:type="dxa"/>
            </w:tcMar>
            <w:vAlign w:val="top"/>
          </w:tcPr>
          <w:p>
            <w:r>
              <w:rPr>
                <w:rFonts w:ascii="Arial" w:hAnsi="Arial"/>
                <w:color w:val="111411"/>
                <w:sz w:val="17"/>
              </w:rPr>
              <w:t>Use illustrative, clearly labelled examples only.</w:t>
            </w:r>
          </w:p>
        </w:tc>
      </w:tr>
      <w:tr>
        <w:tc>
          <w:tcPr>
            <w:tcW w:type="dxa" w:w="3168"/>
            <w:shd w:fill="F3F5F1"/>
            <w:tcMar>
              <w:top w:w="90" w:type="dxa"/>
              <w:start w:w="120" w:type="dxa"/>
              <w:bottom w:w="90" w:type="dxa"/>
              <w:end w:w="120" w:type="dxa"/>
            </w:tcMar>
            <w:vAlign w:val="top"/>
          </w:tcPr>
          <w:p>
            <w:r>
              <w:rPr>
                <w:rFonts w:ascii="Arial" w:hAnsi="Arial"/>
                <w:color w:val="111411"/>
                <w:sz w:val="17"/>
              </w:rPr>
              <w:t>Country/category wording “for India”</w:t>
            </w:r>
          </w:p>
        </w:tc>
        <w:tc>
          <w:tcPr>
            <w:tcW w:type="dxa" w:w="1727"/>
            <w:shd w:fill="F3F5F1"/>
            <w:tcMar>
              <w:top w:w="90" w:type="dxa"/>
              <w:start w:w="120" w:type="dxa"/>
              <w:bottom w:w="90" w:type="dxa"/>
              <w:end w:w="120" w:type="dxa"/>
            </w:tcMar>
            <w:vAlign w:val="top"/>
          </w:tcPr>
          <w:p>
            <w:r>
              <w:rPr>
                <w:rFonts w:ascii="Arial" w:hAnsi="Arial"/>
                <w:color w:val="111411"/>
                <w:sz w:val="17"/>
              </w:rPr>
              <w:t>Leadership/Growth</w:t>
            </w:r>
          </w:p>
        </w:tc>
        <w:tc>
          <w:tcPr>
            <w:tcW w:type="dxa" w:w="1727"/>
            <w:shd w:fill="F3F5F1"/>
            <w:tcMar>
              <w:top w:w="90" w:type="dxa"/>
              <w:start w:w="120" w:type="dxa"/>
              <w:bottom w:w="90" w:type="dxa"/>
              <w:end w:w="120" w:type="dxa"/>
            </w:tcMar>
            <w:vAlign w:val="top"/>
          </w:tcPr>
          <w:p>
            <w:r>
              <w:rPr>
                <w:rFonts w:ascii="Arial" w:hAnsi="Arial"/>
                <w:color w:val="111411"/>
                <w:sz w:val="17"/>
              </w:rPr>
              <w:t>Before metadata lock</w:t>
            </w:r>
          </w:p>
        </w:tc>
        <w:tc>
          <w:tcPr>
            <w:tcW w:type="dxa" w:w="2735"/>
            <w:shd w:fill="F3F5F1"/>
            <w:tcMar>
              <w:top w:w="90" w:type="dxa"/>
              <w:start w:w="120" w:type="dxa"/>
              <w:bottom w:w="90" w:type="dxa"/>
              <w:end w:w="120" w:type="dxa"/>
            </w:tcMar>
            <w:vAlign w:val="top"/>
          </w:tcPr>
          <w:p>
            <w:r>
              <w:rPr>
                <w:rFonts w:ascii="Arial" w:hAnsi="Arial"/>
                <w:color w:val="111411"/>
                <w:sz w:val="17"/>
              </w:rPr>
              <w:t>Use in campaign/eyebrow where strategically approved; category itself remains extensible.</w:t>
            </w:r>
          </w:p>
        </w:tc>
      </w:tr>
    </w:tbl>
    <w:p>
      <w:pPr>
        <w:spacing w:after="0"/>
      </w:pPr>
    </w:p>
    <w:p>
      <w:pPr>
        <w:pStyle w:val="Eyebrow"/>
        <w:pageBreakBefore/>
      </w:pPr>
      <w:r>
        <w:t>FINAL DIRECTION</w:t>
      </w:r>
    </w:p>
    <w:p>
      <w:pPr>
        <w:pStyle w:val="Heading1"/>
      </w:pPr>
      <w:r>
        <w:t>Build less. Make every section work harder.</w:t>
      </w:r>
    </w:p>
    <w:p>
      <w:pPr>
        <w:pStyle w:val="Lead"/>
      </w:pPr>
      <w:r>
        <w:t>The strongest Namuste website is not the one that publishes every explored screen. It is the one that creates a clear progression from lost conversation to responsible next step, proves the category across professions and enterprises, and lets a visitor experience it with one real question.</w:t>
      </w:r>
    </w:p>
    <w:tbl>
      <w:tblPr>
        <w:tblW w:type="dxa" w:w="9360"/>
        <w:jc w:val="center"/>
        <w:tblLayout w:type="fixed"/>
        <w:tblLook w:firstColumn="1" w:firstRow="1" w:lastColumn="0" w:lastRow="0" w:noHBand="0" w:noVBand="1" w:val="04A0"/>
        <w:tblInd w:w="120" w:type="dxa"/>
      </w:tblPr>
      <w:tblGrid>
        <w:gridCol w:w="9360"/>
      </w:tblGrid>
      <w:tr>
        <w:tc>
          <w:tcPr>
            <w:tcW w:type="dxa" w:w="9360"/>
            <w:shd w:fill="EFF5E6"/>
            <w:tcMar>
              <w:top w:w="140" w:type="dxa"/>
              <w:start w:w="170" w:type="dxa"/>
              <w:bottom w:w="140" w:type="dxa"/>
              <w:end w:w="170" w:type="dxa"/>
            </w:tcMar>
          </w:tcPr>
          <w:p>
            <w:r>
              <w:rPr>
                <w:rFonts w:ascii="Arial" w:hAnsi="Arial"/>
                <w:b/>
                <w:color w:val="4F780E"/>
                <w:sz w:val="18"/>
              </w:rPr>
              <w:t xml:space="preserve">FINAL BUILD INSTRUCTION  </w:t>
            </w:r>
            <w:r>
              <w:rPr>
                <w:rFonts w:ascii="Arial" w:hAnsi="Arial"/>
                <w:color w:val="111411"/>
                <w:sz w:val="20"/>
              </w:rPr>
              <w:t>Use this PRD together with the Namuste Website Builder Master Document. The PRD governs product behaviour, data, states and acceptance. The builder document governs selected visual direction and detailed page composition. Where uncertainty remains, protect the category, the safety boundary and the user’s next step.</w:t>
            </w:r>
          </w:p>
        </w:tc>
      </w:tr>
    </w:tbl>
    <w:p>
      <w:pPr>
        <w:spacing w:after="0"/>
      </w:pPr>
    </w:p>
    <w:p>
      <w:pPr>
        <w:pStyle w:val="Heading2"/>
      </w:pPr>
      <w:r>
        <w:t>Primary category statement</w:t>
      </w:r>
    </w:p>
    <w:p>
      <w:r>
        <w:t>Namuste is the Digital Receptionist for businesses that cannot afford to lose a customer conversation.</w:t>
      </w:r>
    </w:p>
    <w:p>
      <w:pPr>
        <w:pStyle w:val="Heading2"/>
      </w:pPr>
      <w:r>
        <w:t>Primary promise</w:t>
      </w:r>
    </w:p>
    <w:p>
      <w:r>
        <w:t>Every conversation gets a next step.</w:t>
      </w:r>
    </w:p>
    <w:p>
      <w:pPr>
        <w:pageBreakBefore/>
        <w:spacing w:after="100"/>
      </w:pPr>
      <w:r>
        <w:rPr>
          <w:rFonts w:ascii="Arial" w:hAnsi="Arial"/>
          <w:b/>
          <w:color w:val="4F780E"/>
          <w:sz w:val="16"/>
        </w:rPr>
        <w:t>APPENDIX C</w:t>
      </w:r>
    </w:p>
    <w:p>
      <w:pPr>
        <w:pStyle w:val="Heading1"/>
      </w:pPr>
      <w:r>
        <w:t>Profession-wise visual references</w:t>
      </w:r>
    </w:p>
    <w:p>
      <w:pPr>
        <w:pStyle w:val="Lead"/>
      </w:pPr>
      <w:r>
        <w:t>These eight screens are the approved directional references for the profession explorer. They represent one reusable component with eight selected states—not eight unrelated desktop sections.</w:t>
      </w:r>
    </w:p>
    <w:tbl>
      <w:tblPr>
        <w:tblW w:type="dxa" w:w="9360"/>
        <w:jc w:val="center"/>
        <w:tblLayout w:type="fixed"/>
        <w:tblLook w:firstColumn="1" w:firstRow="1" w:lastColumn="0" w:lastRow="0" w:noHBand="0" w:noVBand="1" w:val="04A0"/>
        <w:tblInd w:w="120" w:type="dxa"/>
      </w:tblPr>
      <w:tblGrid>
        <w:gridCol w:w="9360"/>
      </w:tblGrid>
      <w:tr>
        <w:tc>
          <w:tcPr>
            <w:tcW w:type="dxa" w:w="9360"/>
            <w:shd w:fill="EFF5E6"/>
            <w:tcMar>
              <w:top w:w="120" w:type="dxa"/>
              <w:start w:w="150" w:type="dxa"/>
              <w:bottom w:w="120" w:type="dxa"/>
              <w:end w:w="150" w:type="dxa"/>
            </w:tcMar>
          </w:tcPr>
          <w:p>
            <w:r>
              <w:rPr>
                <w:rFonts w:ascii="Arial" w:hAnsi="Arial"/>
                <w:b/>
                <w:color w:val="4F780E"/>
                <w:sz w:val="18"/>
              </w:rPr>
              <w:t xml:space="preserve">NON-NEGOTIABLE LAYOUT RULE  </w:t>
            </w:r>
            <w:r>
              <w:rPr>
                <w:rFonts w:ascii="Arial" w:hAnsi="Arial"/>
                <w:color w:val="111411"/>
                <w:sz w:val="19"/>
              </w:rPr>
              <w:t>Every selected profession must reveal “Choose a channel” immediately beneath the profession selector. Voice is the default; WhatsApp and Web remain available where supported. This written rule overrides any older creative that omits the channel row.</w:t>
            </w:r>
          </w:p>
        </w:tc>
      </w:tr>
    </w:tbl>
    <w:p>
      <w:pPr>
        <w:spacing w:after="0"/>
      </w:pPr>
    </w:p>
    <w:p>
      <w:pPr>
        <w:pageBreakBefore/>
        <w:spacing w:after="100"/>
      </w:pPr>
      <w:r>
        <w:rPr>
          <w:rFonts w:ascii="Arial" w:hAnsi="Arial"/>
          <w:b/>
          <w:color w:val="4F780E"/>
          <w:sz w:val="16"/>
        </w:rPr>
        <w:t>PVR-01 / PROFESSION VISUAL REFERENCE</w:t>
      </w:r>
    </w:p>
    <w:p>
      <w:pPr>
        <w:pStyle w:val="Heading1"/>
      </w:pPr>
      <w:r>
        <w:t>Doctors &amp; Clinics</w:t>
      </w:r>
    </w:p>
    <w:p>
      <w:pPr>
        <w:pStyle w:val="Lead"/>
      </w:pPr>
      <w:r>
        <w:t>Directional desktop reference for the selected profession state.</w:t>
      </w:r>
    </w:p>
    <w:p>
      <w:pPr>
        <w:keepNext/>
        <w:jc w:val="center"/>
      </w:pPr>
      <w:r>
        <w:drawing>
          <wp:inline xmlns:a="http://schemas.openxmlformats.org/drawingml/2006/main" xmlns:pic="http://schemas.openxmlformats.org/drawingml/2006/picture">
            <wp:extent cx="5943600" cy="3345052"/>
            <wp:docPr id="12" name="Picture 12"/>
            <wp:cNvGraphicFramePr>
              <a:graphicFrameLocks noChangeAspect="1"/>
            </wp:cNvGraphicFramePr>
            <a:graphic>
              <a:graphicData uri="http://schemas.openxmlformats.org/drawingml/2006/picture">
                <pic:pic>
                  <pic:nvPicPr>
                    <pic:cNvPr id="0" name="exec-99886e6e-a3f1-4564-bb3b-95c397a8d948.jpg"/>
                    <pic:cNvPicPr/>
                  </pic:nvPicPr>
                  <pic:blipFill>
                    <a:blip r:embed="rId21"/>
                    <a:stretch>
                      <a:fillRect/>
                    </a:stretch>
                  </pic:blipFill>
                  <pic:spPr>
                    <a:xfrm>
                      <a:off x="0" y="0"/>
                      <a:ext cx="5943600" cy="3345052"/>
                    </a:xfrm>
                    <a:prstGeom prst="rect"/>
                  </pic:spPr>
                </pic:pic>
              </a:graphicData>
            </a:graphic>
          </wp:inline>
        </w:drawing>
      </w:r>
    </w:p>
    <w:p>
      <w:pPr>
        <w:pStyle w:val="Caption"/>
        <w:jc w:val="center"/>
      </w:pPr>
      <w:r>
        <w:t>Doctors &amp; Clinics selected state. Rebuild responsively; do not ship the screenshot as a webpage section.</w:t>
      </w:r>
    </w:p>
    <w:tbl>
      <w:tblPr>
        <w:tblW w:type="dxa" w:w="9360"/>
        <w:jc w:val="center"/>
        <w:tblLayout w:type="fixed"/>
        <w:tblLook w:firstColumn="1" w:firstRow="1" w:lastColumn="0" w:lastRow="0" w:noHBand="0" w:noVBand="1" w:val="04A0"/>
        <w:tblInd w:w="120" w:type="dxa"/>
      </w:tblPr>
      <w:tblGrid>
        <w:gridCol w:w="2232"/>
        <w:gridCol w:w="7128"/>
      </w:tblGrid>
      <w:tr>
        <w:tc>
          <w:tcPr>
            <w:tcW w:type="dxa" w:w="2232"/>
            <w:shd w:fill="050605"/>
            <w:tcMar>
              <w:top w:w="100" w:type="dxa"/>
              <w:start w:w="130" w:type="dxa"/>
              <w:bottom w:w="100" w:type="dxa"/>
              <w:end w:w="130" w:type="dxa"/>
            </w:tcMar>
          </w:tcPr>
          <w:p>
            <w:r>
              <w:rPr>
                <w:rFonts w:ascii="Arial" w:hAnsi="Arial"/>
                <w:b/>
                <w:color w:val="FFFFFF"/>
                <w:sz w:val="16"/>
              </w:rPr>
              <w:t>Reference field</w:t>
            </w:r>
          </w:p>
        </w:tc>
        <w:tc>
          <w:tcPr>
            <w:tcW w:type="dxa" w:w="7128"/>
            <w:shd w:fill="050605"/>
            <w:tcMar>
              <w:top w:w="100" w:type="dxa"/>
              <w:start w:w="130" w:type="dxa"/>
              <w:bottom w:w="100" w:type="dxa"/>
              <w:end w:w="130" w:type="dxa"/>
            </w:tcMar>
          </w:tcPr>
          <w:p>
            <w:r>
              <w:rPr>
                <w:rFonts w:ascii="Arial" w:hAnsi="Arial"/>
                <w:b/>
                <w:color w:val="FFFFFF"/>
                <w:sz w:val="16"/>
              </w:rPr>
              <w:t>Implementation direction</w:t>
            </w:r>
          </w:p>
        </w:tc>
      </w:tr>
      <w:tr>
        <w:tc>
          <w:tcPr>
            <w:tcW w:type="dxa" w:w="2232"/>
            <w:shd w:fill="F3F5F1"/>
            <w:tcMar>
              <w:top w:w="100" w:type="dxa"/>
              <w:start w:w="130" w:type="dxa"/>
              <w:bottom w:w="100" w:type="dxa"/>
              <w:end w:w="130" w:type="dxa"/>
            </w:tcMar>
            <w:vAlign w:val="top"/>
          </w:tcPr>
          <w:p>
            <w:r>
              <w:rPr>
                <w:rFonts w:ascii="Arial" w:hAnsi="Arial"/>
                <w:color w:val="111411"/>
                <w:sz w:val="17"/>
              </w:rPr>
              <w:t>Selected state</w:t>
            </w:r>
          </w:p>
        </w:tc>
        <w:tc>
          <w:tcPr>
            <w:tcW w:type="dxa" w:w="7128"/>
            <w:shd w:fill="F3F5F1"/>
            <w:tcMar>
              <w:top w:w="100" w:type="dxa"/>
              <w:start w:w="130" w:type="dxa"/>
              <w:bottom w:w="100" w:type="dxa"/>
              <w:end w:w="130" w:type="dxa"/>
            </w:tcMar>
            <w:vAlign w:val="top"/>
          </w:tcPr>
          <w:p>
            <w:r>
              <w:rPr>
                <w:rFonts w:ascii="Arial" w:hAnsi="Arial"/>
                <w:color w:val="111411"/>
                <w:sz w:val="17"/>
              </w:rPr>
              <w:t>Doctors &amp; Clinics</w:t>
            </w:r>
          </w:p>
        </w:tc>
      </w:tr>
      <w:tr>
        <w:tc>
          <w:tcPr>
            <w:tcW w:type="dxa" w:w="2232"/>
            <w:shd w:fill="FFFFFF"/>
            <w:tcMar>
              <w:top w:w="100" w:type="dxa"/>
              <w:start w:w="130" w:type="dxa"/>
              <w:bottom w:w="100" w:type="dxa"/>
              <w:end w:w="130" w:type="dxa"/>
            </w:tcMar>
            <w:vAlign w:val="top"/>
          </w:tcPr>
          <w:p>
            <w:r>
              <w:rPr>
                <w:rFonts w:ascii="Arial" w:hAnsi="Arial"/>
                <w:color w:val="111411"/>
                <w:sz w:val="17"/>
              </w:rPr>
              <w:t>Conversation scenario</w:t>
            </w:r>
          </w:p>
        </w:tc>
        <w:tc>
          <w:tcPr>
            <w:tcW w:type="dxa" w:w="7128"/>
            <w:shd w:fill="FFFFFF"/>
            <w:tcMar>
              <w:top w:w="100" w:type="dxa"/>
              <w:start w:w="130" w:type="dxa"/>
              <w:bottom w:w="100" w:type="dxa"/>
              <w:end w:w="130" w:type="dxa"/>
            </w:tcMar>
            <w:vAlign w:val="top"/>
          </w:tcPr>
          <w:p>
            <w:r>
              <w:rPr>
                <w:rFonts w:ascii="Arial" w:hAnsi="Arial"/>
                <w:color w:val="111411"/>
                <w:sz w:val="17"/>
              </w:rPr>
              <w:t>Patient appointment request</w:t>
            </w:r>
          </w:p>
        </w:tc>
      </w:tr>
      <w:tr>
        <w:tc>
          <w:tcPr>
            <w:tcW w:type="dxa" w:w="2232"/>
            <w:shd w:fill="F3F5F1"/>
            <w:tcMar>
              <w:top w:w="100" w:type="dxa"/>
              <w:start w:w="130" w:type="dxa"/>
              <w:bottom w:w="100" w:type="dxa"/>
              <w:end w:w="130" w:type="dxa"/>
            </w:tcMar>
            <w:vAlign w:val="top"/>
          </w:tcPr>
          <w:p>
            <w:r>
              <w:rPr>
                <w:rFonts w:ascii="Arial" w:hAnsi="Arial"/>
                <w:color w:val="111411"/>
                <w:sz w:val="17"/>
              </w:rPr>
              <w:t>Outcome</w:t>
            </w:r>
          </w:p>
        </w:tc>
        <w:tc>
          <w:tcPr>
            <w:tcW w:type="dxa" w:w="7128"/>
            <w:shd w:fill="F3F5F1"/>
            <w:tcMar>
              <w:top w:w="100" w:type="dxa"/>
              <w:start w:w="130" w:type="dxa"/>
              <w:bottom w:w="100" w:type="dxa"/>
              <w:end w:w="130" w:type="dxa"/>
            </w:tcMar>
            <w:vAlign w:val="top"/>
          </w:tcPr>
          <w:p>
            <w:r>
              <w:rPr>
                <w:rFonts w:ascii="Arial" w:hAnsi="Arial"/>
                <w:color w:val="111411"/>
                <w:sz w:val="17"/>
              </w:rPr>
              <w:t>Appointment requested</w:t>
            </w:r>
          </w:p>
        </w:tc>
      </w:tr>
      <w:tr>
        <w:tc>
          <w:tcPr>
            <w:tcW w:type="dxa" w:w="2232"/>
            <w:shd w:fill="FFFFFF"/>
            <w:tcMar>
              <w:top w:w="100" w:type="dxa"/>
              <w:start w:w="130" w:type="dxa"/>
              <w:bottom w:w="100" w:type="dxa"/>
              <w:end w:w="130" w:type="dxa"/>
            </w:tcMar>
            <w:vAlign w:val="top"/>
          </w:tcPr>
          <w:p>
            <w:r>
              <w:rPr>
                <w:rFonts w:ascii="Arial" w:hAnsi="Arial"/>
                <w:color w:val="111411"/>
                <w:sz w:val="17"/>
              </w:rPr>
              <w:t>Channels</w:t>
            </w:r>
          </w:p>
        </w:tc>
        <w:tc>
          <w:tcPr>
            <w:tcW w:type="dxa" w:w="7128"/>
            <w:shd w:fill="FFFFFF"/>
            <w:tcMar>
              <w:top w:w="100" w:type="dxa"/>
              <w:start w:w="130" w:type="dxa"/>
              <w:bottom w:w="100" w:type="dxa"/>
              <w:end w:w="130" w:type="dxa"/>
            </w:tcMar>
            <w:vAlign w:val="top"/>
          </w:tcPr>
          <w:p>
            <w:r>
              <w:rPr>
                <w:rFonts w:ascii="Arial" w:hAnsi="Arial"/>
                <w:color w:val="111411"/>
                <w:sz w:val="17"/>
              </w:rPr>
              <w:t>Voice default; WhatsApp and Web available where supported.</w:t>
            </w:r>
          </w:p>
        </w:tc>
      </w:tr>
      <w:tr>
        <w:tc>
          <w:tcPr>
            <w:tcW w:type="dxa" w:w="2232"/>
            <w:shd w:fill="F3F5F1"/>
            <w:tcMar>
              <w:top w:w="100" w:type="dxa"/>
              <w:start w:w="130" w:type="dxa"/>
              <w:bottom w:w="100" w:type="dxa"/>
              <w:end w:w="130" w:type="dxa"/>
            </w:tcMar>
            <w:vAlign w:val="top"/>
          </w:tcPr>
          <w:p>
            <w:r>
              <w:rPr>
                <w:rFonts w:ascii="Arial" w:hAnsi="Arial"/>
                <w:color w:val="111411"/>
                <w:sz w:val="17"/>
              </w:rPr>
              <w:t>Interaction</w:t>
            </w:r>
          </w:p>
        </w:tc>
        <w:tc>
          <w:tcPr>
            <w:tcW w:type="dxa" w:w="7128"/>
            <w:shd w:fill="F3F5F1"/>
            <w:tcMar>
              <w:top w:w="100" w:type="dxa"/>
              <w:start w:w="130" w:type="dxa"/>
              <w:bottom w:w="100" w:type="dxa"/>
              <w:end w:w="130" w:type="dxa"/>
            </w:tcMar>
            <w:vAlign w:val="top"/>
          </w:tcPr>
          <w:p>
            <w:r>
              <w:rPr>
                <w:rFonts w:ascii="Arial" w:hAnsi="Arial"/>
                <w:color w:val="111411"/>
                <w:sz w:val="17"/>
              </w:rPr>
              <w:t>Selected label in lime; inactive labels in ivory; selected state updates image, dialogue, outcome and CTA.</w:t>
            </w:r>
          </w:p>
        </w:tc>
      </w:tr>
      <w:tr>
        <w:tc>
          <w:tcPr>
            <w:tcW w:type="dxa" w:w="2232"/>
            <w:shd w:fill="FFFFFF"/>
            <w:tcMar>
              <w:top w:w="100" w:type="dxa"/>
              <w:start w:w="130" w:type="dxa"/>
              <w:bottom w:w="100" w:type="dxa"/>
              <w:end w:w="130" w:type="dxa"/>
            </w:tcMar>
            <w:vAlign w:val="top"/>
          </w:tcPr>
          <w:p>
            <w:r>
              <w:rPr>
                <w:rFonts w:ascii="Arial" w:hAnsi="Arial"/>
                <w:color w:val="111411"/>
                <w:sz w:val="17"/>
              </w:rPr>
              <w:t>Route behaviour</w:t>
            </w:r>
          </w:p>
        </w:tc>
        <w:tc>
          <w:tcPr>
            <w:tcW w:type="dxa" w:w="7128"/>
            <w:shd w:fill="FFFFFF"/>
            <w:tcMar>
              <w:top w:w="100" w:type="dxa"/>
              <w:start w:w="130" w:type="dxa"/>
              <w:bottom w:w="100" w:type="dxa"/>
              <w:end w:w="130" w:type="dxa"/>
            </w:tcMar>
            <w:vAlign w:val="top"/>
          </w:tcPr>
          <w:p>
            <w:r>
              <w:rPr>
                <w:rFonts w:ascii="Arial" w:hAnsi="Arial"/>
                <w:color w:val="111411"/>
                <w:sz w:val="17"/>
              </w:rPr>
              <w:t>Stable fragment/deep link; CTA opens the relevant dedicated page or preserves selected context in the demonstration.</w:t>
            </w:r>
          </w:p>
        </w:tc>
      </w:tr>
    </w:tbl>
    <w:tbl>
      <w:tblPr>
        <w:tblW w:type="dxa" w:w="9360"/>
        <w:jc w:val="center"/>
        <w:tblLayout w:type="fixed"/>
        <w:tblLook w:firstColumn="1" w:firstRow="1" w:lastColumn="0" w:lastRow="0" w:noHBand="0" w:noVBand="1" w:val="04A0"/>
        <w:tblInd w:w="120" w:type="dxa"/>
      </w:tblPr>
      <w:tblGrid>
        <w:gridCol w:w="9360"/>
      </w:tblGrid>
      <w:tr>
        <w:tc>
          <w:tcPr>
            <w:tcW w:type="dxa" w:w="9360"/>
            <w:shd w:fill="EFF5E6"/>
            <w:tcMar>
              <w:top w:w="120" w:type="dxa"/>
              <w:start w:w="150" w:type="dxa"/>
              <w:bottom w:w="120" w:type="dxa"/>
              <w:end w:w="150" w:type="dxa"/>
            </w:tcMar>
          </w:tcPr>
          <w:p>
            <w:r>
              <w:rPr>
                <w:rFonts w:ascii="Arial" w:hAnsi="Arial"/>
                <w:b/>
                <w:color w:val="4F780E"/>
                <w:sz w:val="18"/>
              </w:rPr>
              <w:t xml:space="preserve">REFERENCE STATUS  </w:t>
            </w:r>
            <w:r>
              <w:rPr>
                <w:rFonts w:ascii="Arial" w:hAnsi="Arial"/>
                <w:color w:val="111411"/>
                <w:sz w:val="19"/>
              </w:rPr>
              <w:t>Compliant reference: selected profession and Voice/WhatsApp/Web chooser appear together.</w:t>
            </w:r>
          </w:p>
        </w:tc>
      </w:tr>
    </w:tbl>
    <w:p>
      <w:pPr>
        <w:spacing w:after="0"/>
      </w:pPr>
    </w:p>
    <w:p>
      <w:pPr>
        <w:pageBreakBefore/>
        <w:spacing w:after="100"/>
      </w:pPr>
      <w:r>
        <w:rPr>
          <w:rFonts w:ascii="Arial" w:hAnsi="Arial"/>
          <w:b/>
          <w:color w:val="4F780E"/>
          <w:sz w:val="16"/>
        </w:rPr>
        <w:t>PVR-02 / PROFESSION VISUAL REFERENCE</w:t>
      </w:r>
    </w:p>
    <w:p>
      <w:pPr>
        <w:pStyle w:val="Heading1"/>
      </w:pPr>
      <w:r>
        <w:t>Lawyers</w:t>
      </w:r>
    </w:p>
    <w:p>
      <w:pPr>
        <w:pStyle w:val="Lead"/>
      </w:pPr>
      <w:r>
        <w:t>Directional desktop reference for the selected profession state.</w:t>
      </w:r>
    </w:p>
    <w:p>
      <w:pPr>
        <w:keepNext/>
        <w:jc w:val="center"/>
      </w:pPr>
      <w:r>
        <w:drawing>
          <wp:inline xmlns:a="http://schemas.openxmlformats.org/drawingml/2006/main" xmlns:pic="http://schemas.openxmlformats.org/drawingml/2006/picture">
            <wp:extent cx="5943600" cy="3345052"/>
            <wp:docPr id="13" name="Picture 13"/>
            <wp:cNvGraphicFramePr>
              <a:graphicFrameLocks noChangeAspect="1"/>
            </wp:cNvGraphicFramePr>
            <a:graphic>
              <a:graphicData uri="http://schemas.openxmlformats.org/drawingml/2006/picture">
                <pic:pic>
                  <pic:nvPicPr>
                    <pic:cNvPr id="0" name="exec-94f6ba65-3c57-4b2e-8a4c-9dd5ccb43962.jpg"/>
                    <pic:cNvPicPr/>
                  </pic:nvPicPr>
                  <pic:blipFill>
                    <a:blip r:embed="rId22"/>
                    <a:stretch>
                      <a:fillRect/>
                    </a:stretch>
                  </pic:blipFill>
                  <pic:spPr>
                    <a:xfrm>
                      <a:off x="0" y="0"/>
                      <a:ext cx="5943600" cy="3345052"/>
                    </a:xfrm>
                    <a:prstGeom prst="rect"/>
                  </pic:spPr>
                </pic:pic>
              </a:graphicData>
            </a:graphic>
          </wp:inline>
        </w:drawing>
      </w:r>
    </w:p>
    <w:p>
      <w:pPr>
        <w:pStyle w:val="Caption"/>
        <w:jc w:val="center"/>
      </w:pPr>
      <w:r>
        <w:t>Lawyers selected state. Rebuild responsively; do not ship the screenshot as a webpage section.</w:t>
      </w:r>
    </w:p>
    <w:tbl>
      <w:tblPr>
        <w:tblW w:type="dxa" w:w="9360"/>
        <w:jc w:val="center"/>
        <w:tblLayout w:type="fixed"/>
        <w:tblLook w:firstColumn="1" w:firstRow="1" w:lastColumn="0" w:lastRow="0" w:noHBand="0" w:noVBand="1" w:val="04A0"/>
        <w:tblInd w:w="120" w:type="dxa"/>
      </w:tblPr>
      <w:tblGrid>
        <w:gridCol w:w="2232"/>
        <w:gridCol w:w="7128"/>
      </w:tblGrid>
      <w:tr>
        <w:tc>
          <w:tcPr>
            <w:tcW w:type="dxa" w:w="2232"/>
            <w:shd w:fill="050605"/>
            <w:tcMar>
              <w:top w:w="100" w:type="dxa"/>
              <w:start w:w="130" w:type="dxa"/>
              <w:bottom w:w="100" w:type="dxa"/>
              <w:end w:w="130" w:type="dxa"/>
            </w:tcMar>
          </w:tcPr>
          <w:p>
            <w:r>
              <w:rPr>
                <w:rFonts w:ascii="Arial" w:hAnsi="Arial"/>
                <w:b/>
                <w:color w:val="FFFFFF"/>
                <w:sz w:val="16"/>
              </w:rPr>
              <w:t>Reference field</w:t>
            </w:r>
          </w:p>
        </w:tc>
        <w:tc>
          <w:tcPr>
            <w:tcW w:type="dxa" w:w="7128"/>
            <w:shd w:fill="050605"/>
            <w:tcMar>
              <w:top w:w="100" w:type="dxa"/>
              <w:start w:w="130" w:type="dxa"/>
              <w:bottom w:w="100" w:type="dxa"/>
              <w:end w:w="130" w:type="dxa"/>
            </w:tcMar>
          </w:tcPr>
          <w:p>
            <w:r>
              <w:rPr>
                <w:rFonts w:ascii="Arial" w:hAnsi="Arial"/>
                <w:b/>
                <w:color w:val="FFFFFF"/>
                <w:sz w:val="16"/>
              </w:rPr>
              <w:t>Implementation direction</w:t>
            </w:r>
          </w:p>
        </w:tc>
      </w:tr>
      <w:tr>
        <w:tc>
          <w:tcPr>
            <w:tcW w:type="dxa" w:w="2232"/>
            <w:shd w:fill="F3F5F1"/>
            <w:tcMar>
              <w:top w:w="100" w:type="dxa"/>
              <w:start w:w="130" w:type="dxa"/>
              <w:bottom w:w="100" w:type="dxa"/>
              <w:end w:w="130" w:type="dxa"/>
            </w:tcMar>
            <w:vAlign w:val="top"/>
          </w:tcPr>
          <w:p>
            <w:r>
              <w:rPr>
                <w:rFonts w:ascii="Arial" w:hAnsi="Arial"/>
                <w:color w:val="111411"/>
                <w:sz w:val="17"/>
              </w:rPr>
              <w:t>Selected state</w:t>
            </w:r>
          </w:p>
        </w:tc>
        <w:tc>
          <w:tcPr>
            <w:tcW w:type="dxa" w:w="7128"/>
            <w:shd w:fill="F3F5F1"/>
            <w:tcMar>
              <w:top w:w="100" w:type="dxa"/>
              <w:start w:w="130" w:type="dxa"/>
              <w:bottom w:w="100" w:type="dxa"/>
              <w:end w:w="130" w:type="dxa"/>
            </w:tcMar>
            <w:vAlign w:val="top"/>
          </w:tcPr>
          <w:p>
            <w:r>
              <w:rPr>
                <w:rFonts w:ascii="Arial" w:hAnsi="Arial"/>
                <w:color w:val="111411"/>
                <w:sz w:val="17"/>
              </w:rPr>
              <w:t>Lawyers</w:t>
            </w:r>
          </w:p>
        </w:tc>
      </w:tr>
      <w:tr>
        <w:tc>
          <w:tcPr>
            <w:tcW w:type="dxa" w:w="2232"/>
            <w:shd w:fill="FFFFFF"/>
            <w:tcMar>
              <w:top w:w="100" w:type="dxa"/>
              <w:start w:w="130" w:type="dxa"/>
              <w:bottom w:w="100" w:type="dxa"/>
              <w:end w:w="130" w:type="dxa"/>
            </w:tcMar>
            <w:vAlign w:val="top"/>
          </w:tcPr>
          <w:p>
            <w:r>
              <w:rPr>
                <w:rFonts w:ascii="Arial" w:hAnsi="Arial"/>
                <w:color w:val="111411"/>
                <w:sz w:val="17"/>
              </w:rPr>
              <w:t>Conversation scenario</w:t>
            </w:r>
          </w:p>
        </w:tc>
        <w:tc>
          <w:tcPr>
            <w:tcW w:type="dxa" w:w="7128"/>
            <w:shd w:fill="FFFFFF"/>
            <w:tcMar>
              <w:top w:w="100" w:type="dxa"/>
              <w:start w:w="130" w:type="dxa"/>
              <w:bottom w:w="100" w:type="dxa"/>
              <w:end w:w="130" w:type="dxa"/>
            </w:tcMar>
            <w:vAlign w:val="top"/>
          </w:tcPr>
          <w:p>
            <w:r>
              <w:rPr>
                <w:rFonts w:ascii="Arial" w:hAnsi="Arial"/>
                <w:color w:val="111411"/>
                <w:sz w:val="17"/>
              </w:rPr>
              <w:t>Employment matter intake</w:t>
            </w:r>
          </w:p>
        </w:tc>
      </w:tr>
      <w:tr>
        <w:tc>
          <w:tcPr>
            <w:tcW w:type="dxa" w:w="2232"/>
            <w:shd w:fill="F3F5F1"/>
            <w:tcMar>
              <w:top w:w="100" w:type="dxa"/>
              <w:start w:w="130" w:type="dxa"/>
              <w:bottom w:w="100" w:type="dxa"/>
              <w:end w:w="130" w:type="dxa"/>
            </w:tcMar>
            <w:vAlign w:val="top"/>
          </w:tcPr>
          <w:p>
            <w:r>
              <w:rPr>
                <w:rFonts w:ascii="Arial" w:hAnsi="Arial"/>
                <w:color w:val="111411"/>
                <w:sz w:val="17"/>
              </w:rPr>
              <w:t>Outcome</w:t>
            </w:r>
          </w:p>
        </w:tc>
        <w:tc>
          <w:tcPr>
            <w:tcW w:type="dxa" w:w="7128"/>
            <w:shd w:fill="F3F5F1"/>
            <w:tcMar>
              <w:top w:w="100" w:type="dxa"/>
              <w:start w:w="130" w:type="dxa"/>
              <w:bottom w:w="100" w:type="dxa"/>
              <w:end w:w="130" w:type="dxa"/>
            </w:tcMar>
            <w:vAlign w:val="top"/>
          </w:tcPr>
          <w:p>
            <w:r>
              <w:rPr>
                <w:rFonts w:ascii="Arial" w:hAnsi="Arial"/>
                <w:color w:val="111411"/>
                <w:sz w:val="17"/>
              </w:rPr>
              <w:t>Consultation qualified</w:t>
            </w:r>
          </w:p>
        </w:tc>
      </w:tr>
      <w:tr>
        <w:tc>
          <w:tcPr>
            <w:tcW w:type="dxa" w:w="2232"/>
            <w:shd w:fill="FFFFFF"/>
            <w:tcMar>
              <w:top w:w="100" w:type="dxa"/>
              <w:start w:w="130" w:type="dxa"/>
              <w:bottom w:w="100" w:type="dxa"/>
              <w:end w:w="130" w:type="dxa"/>
            </w:tcMar>
            <w:vAlign w:val="top"/>
          </w:tcPr>
          <w:p>
            <w:r>
              <w:rPr>
                <w:rFonts w:ascii="Arial" w:hAnsi="Arial"/>
                <w:color w:val="111411"/>
                <w:sz w:val="17"/>
              </w:rPr>
              <w:t>Channels</w:t>
            </w:r>
          </w:p>
        </w:tc>
        <w:tc>
          <w:tcPr>
            <w:tcW w:type="dxa" w:w="7128"/>
            <w:shd w:fill="FFFFFF"/>
            <w:tcMar>
              <w:top w:w="100" w:type="dxa"/>
              <w:start w:w="130" w:type="dxa"/>
              <w:bottom w:w="100" w:type="dxa"/>
              <w:end w:w="130" w:type="dxa"/>
            </w:tcMar>
            <w:vAlign w:val="top"/>
          </w:tcPr>
          <w:p>
            <w:r>
              <w:rPr>
                <w:rFonts w:ascii="Arial" w:hAnsi="Arial"/>
                <w:color w:val="111411"/>
                <w:sz w:val="17"/>
              </w:rPr>
              <w:t>Voice default; WhatsApp and Web available where supported.</w:t>
            </w:r>
          </w:p>
        </w:tc>
      </w:tr>
      <w:tr>
        <w:tc>
          <w:tcPr>
            <w:tcW w:type="dxa" w:w="2232"/>
            <w:shd w:fill="F3F5F1"/>
            <w:tcMar>
              <w:top w:w="100" w:type="dxa"/>
              <w:start w:w="130" w:type="dxa"/>
              <w:bottom w:w="100" w:type="dxa"/>
              <w:end w:w="130" w:type="dxa"/>
            </w:tcMar>
            <w:vAlign w:val="top"/>
          </w:tcPr>
          <w:p>
            <w:r>
              <w:rPr>
                <w:rFonts w:ascii="Arial" w:hAnsi="Arial"/>
                <w:color w:val="111411"/>
                <w:sz w:val="17"/>
              </w:rPr>
              <w:t>Interaction</w:t>
            </w:r>
          </w:p>
        </w:tc>
        <w:tc>
          <w:tcPr>
            <w:tcW w:type="dxa" w:w="7128"/>
            <w:shd w:fill="F3F5F1"/>
            <w:tcMar>
              <w:top w:w="100" w:type="dxa"/>
              <w:start w:w="130" w:type="dxa"/>
              <w:bottom w:w="100" w:type="dxa"/>
              <w:end w:w="130" w:type="dxa"/>
            </w:tcMar>
            <w:vAlign w:val="top"/>
          </w:tcPr>
          <w:p>
            <w:r>
              <w:rPr>
                <w:rFonts w:ascii="Arial" w:hAnsi="Arial"/>
                <w:color w:val="111411"/>
                <w:sz w:val="17"/>
              </w:rPr>
              <w:t>Selected label in lime; inactive labels in ivory; selected state updates image, dialogue, outcome and CTA.</w:t>
            </w:r>
          </w:p>
        </w:tc>
      </w:tr>
      <w:tr>
        <w:tc>
          <w:tcPr>
            <w:tcW w:type="dxa" w:w="2232"/>
            <w:shd w:fill="FFFFFF"/>
            <w:tcMar>
              <w:top w:w="100" w:type="dxa"/>
              <w:start w:w="130" w:type="dxa"/>
              <w:bottom w:w="100" w:type="dxa"/>
              <w:end w:w="130" w:type="dxa"/>
            </w:tcMar>
            <w:vAlign w:val="top"/>
          </w:tcPr>
          <w:p>
            <w:r>
              <w:rPr>
                <w:rFonts w:ascii="Arial" w:hAnsi="Arial"/>
                <w:color w:val="111411"/>
                <w:sz w:val="17"/>
              </w:rPr>
              <w:t>Route behaviour</w:t>
            </w:r>
          </w:p>
        </w:tc>
        <w:tc>
          <w:tcPr>
            <w:tcW w:type="dxa" w:w="7128"/>
            <w:shd w:fill="FFFFFF"/>
            <w:tcMar>
              <w:top w:w="100" w:type="dxa"/>
              <w:start w:w="130" w:type="dxa"/>
              <w:bottom w:w="100" w:type="dxa"/>
              <w:end w:w="130" w:type="dxa"/>
            </w:tcMar>
            <w:vAlign w:val="top"/>
          </w:tcPr>
          <w:p>
            <w:r>
              <w:rPr>
                <w:rFonts w:ascii="Arial" w:hAnsi="Arial"/>
                <w:color w:val="111411"/>
                <w:sz w:val="17"/>
              </w:rPr>
              <w:t>Stable fragment/deep link; CTA opens the relevant dedicated page or preserves selected context in the demonstration.</w:t>
            </w:r>
          </w:p>
        </w:tc>
      </w:tr>
    </w:tbl>
    <w:tbl>
      <w:tblPr>
        <w:tblW w:type="dxa" w:w="9360"/>
        <w:jc w:val="center"/>
        <w:tblLayout w:type="fixed"/>
        <w:tblLook w:firstColumn="1" w:firstRow="1" w:lastColumn="0" w:lastRow="0" w:noHBand="0" w:noVBand="1" w:val="04A0"/>
        <w:tblInd w:w="120" w:type="dxa"/>
      </w:tblPr>
      <w:tblGrid>
        <w:gridCol w:w="9360"/>
      </w:tblGrid>
      <w:tr>
        <w:tc>
          <w:tcPr>
            <w:tcW w:type="dxa" w:w="9360"/>
            <w:shd w:fill="EFF5E6"/>
            <w:tcMar>
              <w:top w:w="120" w:type="dxa"/>
              <w:start w:w="150" w:type="dxa"/>
              <w:bottom w:w="120" w:type="dxa"/>
              <w:end w:w="150" w:type="dxa"/>
            </w:tcMar>
          </w:tcPr>
          <w:p>
            <w:r>
              <w:rPr>
                <w:rFonts w:ascii="Arial" w:hAnsi="Arial"/>
                <w:b/>
                <w:color w:val="4F780E"/>
                <w:sz w:val="18"/>
              </w:rPr>
              <w:t xml:space="preserve">REFERENCE STATUS  </w:t>
            </w:r>
            <w:r>
              <w:rPr>
                <w:rFonts w:ascii="Arial" w:hAnsi="Arial"/>
                <w:color w:val="111411"/>
                <w:sz w:val="19"/>
              </w:rPr>
              <w:t>Compliant reference: selected profession and channel chooser appear together.</w:t>
            </w:r>
          </w:p>
        </w:tc>
      </w:tr>
    </w:tbl>
    <w:p>
      <w:pPr>
        <w:spacing w:after="0"/>
      </w:pPr>
    </w:p>
    <w:p>
      <w:pPr>
        <w:pageBreakBefore/>
        <w:spacing w:after="100"/>
      </w:pPr>
      <w:r>
        <w:rPr>
          <w:rFonts w:ascii="Arial" w:hAnsi="Arial"/>
          <w:b/>
          <w:color w:val="4F780E"/>
          <w:sz w:val="16"/>
        </w:rPr>
        <w:t>PVR-03 / PROFESSION VISUAL REFERENCE</w:t>
      </w:r>
    </w:p>
    <w:p>
      <w:pPr>
        <w:pStyle w:val="Heading1"/>
      </w:pPr>
      <w:r>
        <w:t>Chartered Accountants</w:t>
      </w:r>
    </w:p>
    <w:p>
      <w:pPr>
        <w:pStyle w:val="Lead"/>
      </w:pPr>
      <w:r>
        <w:t>Directional desktop reference for the selected profession state.</w:t>
      </w:r>
    </w:p>
    <w:p>
      <w:pPr>
        <w:keepNext/>
        <w:jc w:val="center"/>
      </w:pPr>
      <w:r>
        <w:drawing>
          <wp:inline xmlns:a="http://schemas.openxmlformats.org/drawingml/2006/main" xmlns:pic="http://schemas.openxmlformats.org/drawingml/2006/picture">
            <wp:extent cx="5943600" cy="3345052"/>
            <wp:docPr id="14" name="Picture 14"/>
            <wp:cNvGraphicFramePr>
              <a:graphicFrameLocks noChangeAspect="1"/>
            </wp:cNvGraphicFramePr>
            <a:graphic>
              <a:graphicData uri="http://schemas.openxmlformats.org/drawingml/2006/picture">
                <pic:pic>
                  <pic:nvPicPr>
                    <pic:cNvPr id="0" name="exec-1eeab8e0-756a-46e1-88fd-2d00df74d1b2.jpg"/>
                    <pic:cNvPicPr/>
                  </pic:nvPicPr>
                  <pic:blipFill>
                    <a:blip r:embed="rId23"/>
                    <a:stretch>
                      <a:fillRect/>
                    </a:stretch>
                  </pic:blipFill>
                  <pic:spPr>
                    <a:xfrm>
                      <a:off x="0" y="0"/>
                      <a:ext cx="5943600" cy="3345052"/>
                    </a:xfrm>
                    <a:prstGeom prst="rect"/>
                  </pic:spPr>
                </pic:pic>
              </a:graphicData>
            </a:graphic>
          </wp:inline>
        </w:drawing>
      </w:r>
    </w:p>
    <w:p>
      <w:pPr>
        <w:pStyle w:val="Caption"/>
        <w:jc w:val="center"/>
      </w:pPr>
      <w:r>
        <w:t>Chartered Accountants selected state. Rebuild responsively; do not ship the screenshot as a webpage section.</w:t>
      </w:r>
    </w:p>
    <w:tbl>
      <w:tblPr>
        <w:tblW w:type="dxa" w:w="9360"/>
        <w:jc w:val="center"/>
        <w:tblLayout w:type="fixed"/>
        <w:tblLook w:firstColumn="1" w:firstRow="1" w:lastColumn="0" w:lastRow="0" w:noHBand="0" w:noVBand="1" w:val="04A0"/>
        <w:tblInd w:w="120" w:type="dxa"/>
      </w:tblPr>
      <w:tblGrid>
        <w:gridCol w:w="2232"/>
        <w:gridCol w:w="7128"/>
      </w:tblGrid>
      <w:tr>
        <w:tc>
          <w:tcPr>
            <w:tcW w:type="dxa" w:w="2232"/>
            <w:shd w:fill="050605"/>
            <w:tcMar>
              <w:top w:w="100" w:type="dxa"/>
              <w:start w:w="130" w:type="dxa"/>
              <w:bottom w:w="100" w:type="dxa"/>
              <w:end w:w="130" w:type="dxa"/>
            </w:tcMar>
          </w:tcPr>
          <w:p>
            <w:r>
              <w:rPr>
                <w:rFonts w:ascii="Arial" w:hAnsi="Arial"/>
                <w:b/>
                <w:color w:val="FFFFFF"/>
                <w:sz w:val="16"/>
              </w:rPr>
              <w:t>Reference field</w:t>
            </w:r>
          </w:p>
        </w:tc>
        <w:tc>
          <w:tcPr>
            <w:tcW w:type="dxa" w:w="7128"/>
            <w:shd w:fill="050605"/>
            <w:tcMar>
              <w:top w:w="100" w:type="dxa"/>
              <w:start w:w="130" w:type="dxa"/>
              <w:bottom w:w="100" w:type="dxa"/>
              <w:end w:w="130" w:type="dxa"/>
            </w:tcMar>
          </w:tcPr>
          <w:p>
            <w:r>
              <w:rPr>
                <w:rFonts w:ascii="Arial" w:hAnsi="Arial"/>
                <w:b/>
                <w:color w:val="FFFFFF"/>
                <w:sz w:val="16"/>
              </w:rPr>
              <w:t>Implementation direction</w:t>
            </w:r>
          </w:p>
        </w:tc>
      </w:tr>
      <w:tr>
        <w:tc>
          <w:tcPr>
            <w:tcW w:type="dxa" w:w="2232"/>
            <w:shd w:fill="F3F5F1"/>
            <w:tcMar>
              <w:top w:w="100" w:type="dxa"/>
              <w:start w:w="130" w:type="dxa"/>
              <w:bottom w:w="100" w:type="dxa"/>
              <w:end w:w="130" w:type="dxa"/>
            </w:tcMar>
            <w:vAlign w:val="top"/>
          </w:tcPr>
          <w:p>
            <w:r>
              <w:rPr>
                <w:rFonts w:ascii="Arial" w:hAnsi="Arial"/>
                <w:color w:val="111411"/>
                <w:sz w:val="17"/>
              </w:rPr>
              <w:t>Selected state</w:t>
            </w:r>
          </w:p>
        </w:tc>
        <w:tc>
          <w:tcPr>
            <w:tcW w:type="dxa" w:w="7128"/>
            <w:shd w:fill="F3F5F1"/>
            <w:tcMar>
              <w:top w:w="100" w:type="dxa"/>
              <w:start w:w="130" w:type="dxa"/>
              <w:bottom w:w="100" w:type="dxa"/>
              <w:end w:w="130" w:type="dxa"/>
            </w:tcMar>
            <w:vAlign w:val="top"/>
          </w:tcPr>
          <w:p>
            <w:r>
              <w:rPr>
                <w:rFonts w:ascii="Arial" w:hAnsi="Arial"/>
                <w:color w:val="111411"/>
                <w:sz w:val="17"/>
              </w:rPr>
              <w:t>Chartered Accountants</w:t>
            </w:r>
          </w:p>
        </w:tc>
      </w:tr>
      <w:tr>
        <w:tc>
          <w:tcPr>
            <w:tcW w:type="dxa" w:w="2232"/>
            <w:shd w:fill="FFFFFF"/>
            <w:tcMar>
              <w:top w:w="100" w:type="dxa"/>
              <w:start w:w="130" w:type="dxa"/>
              <w:bottom w:w="100" w:type="dxa"/>
              <w:end w:w="130" w:type="dxa"/>
            </w:tcMar>
            <w:vAlign w:val="top"/>
          </w:tcPr>
          <w:p>
            <w:r>
              <w:rPr>
                <w:rFonts w:ascii="Arial" w:hAnsi="Arial"/>
                <w:color w:val="111411"/>
                <w:sz w:val="17"/>
              </w:rPr>
              <w:t>Conversation scenario</w:t>
            </w:r>
          </w:p>
        </w:tc>
        <w:tc>
          <w:tcPr>
            <w:tcW w:type="dxa" w:w="7128"/>
            <w:shd w:fill="FFFFFF"/>
            <w:tcMar>
              <w:top w:w="100" w:type="dxa"/>
              <w:start w:w="130" w:type="dxa"/>
              <w:bottom w:w="100" w:type="dxa"/>
              <w:end w:w="130" w:type="dxa"/>
            </w:tcMar>
            <w:vAlign w:val="top"/>
          </w:tcPr>
          <w:p>
            <w:r>
              <w:rPr>
                <w:rFonts w:ascii="Arial" w:hAnsi="Arial"/>
                <w:color w:val="111411"/>
                <w:sz w:val="17"/>
              </w:rPr>
              <w:t>Private limited company registration enquiry</w:t>
            </w:r>
          </w:p>
        </w:tc>
      </w:tr>
      <w:tr>
        <w:tc>
          <w:tcPr>
            <w:tcW w:type="dxa" w:w="2232"/>
            <w:shd w:fill="F3F5F1"/>
            <w:tcMar>
              <w:top w:w="100" w:type="dxa"/>
              <w:start w:w="130" w:type="dxa"/>
              <w:bottom w:w="100" w:type="dxa"/>
              <w:end w:w="130" w:type="dxa"/>
            </w:tcMar>
            <w:vAlign w:val="top"/>
          </w:tcPr>
          <w:p>
            <w:r>
              <w:rPr>
                <w:rFonts w:ascii="Arial" w:hAnsi="Arial"/>
                <w:color w:val="111411"/>
                <w:sz w:val="17"/>
              </w:rPr>
              <w:t>Outcome</w:t>
            </w:r>
          </w:p>
        </w:tc>
        <w:tc>
          <w:tcPr>
            <w:tcW w:type="dxa" w:w="7128"/>
            <w:shd w:fill="F3F5F1"/>
            <w:tcMar>
              <w:top w:w="100" w:type="dxa"/>
              <w:start w:w="130" w:type="dxa"/>
              <w:bottom w:w="100" w:type="dxa"/>
              <w:end w:w="130" w:type="dxa"/>
            </w:tcMar>
            <w:vAlign w:val="top"/>
          </w:tcPr>
          <w:p>
            <w:r>
              <w:rPr>
                <w:rFonts w:ascii="Arial" w:hAnsi="Arial"/>
                <w:color w:val="111411"/>
                <w:sz w:val="17"/>
              </w:rPr>
              <w:t>Requirements captured</w:t>
            </w:r>
          </w:p>
        </w:tc>
      </w:tr>
      <w:tr>
        <w:tc>
          <w:tcPr>
            <w:tcW w:type="dxa" w:w="2232"/>
            <w:shd w:fill="FFFFFF"/>
            <w:tcMar>
              <w:top w:w="100" w:type="dxa"/>
              <w:start w:w="130" w:type="dxa"/>
              <w:bottom w:w="100" w:type="dxa"/>
              <w:end w:w="130" w:type="dxa"/>
            </w:tcMar>
            <w:vAlign w:val="top"/>
          </w:tcPr>
          <w:p>
            <w:r>
              <w:rPr>
                <w:rFonts w:ascii="Arial" w:hAnsi="Arial"/>
                <w:color w:val="111411"/>
                <w:sz w:val="17"/>
              </w:rPr>
              <w:t>Channels</w:t>
            </w:r>
          </w:p>
        </w:tc>
        <w:tc>
          <w:tcPr>
            <w:tcW w:type="dxa" w:w="7128"/>
            <w:shd w:fill="FFFFFF"/>
            <w:tcMar>
              <w:top w:w="100" w:type="dxa"/>
              <w:start w:w="130" w:type="dxa"/>
              <w:bottom w:w="100" w:type="dxa"/>
              <w:end w:w="130" w:type="dxa"/>
            </w:tcMar>
            <w:vAlign w:val="top"/>
          </w:tcPr>
          <w:p>
            <w:r>
              <w:rPr>
                <w:rFonts w:ascii="Arial" w:hAnsi="Arial"/>
                <w:color w:val="111411"/>
                <w:sz w:val="17"/>
              </w:rPr>
              <w:t>Voice default; WhatsApp and Web available where supported.</w:t>
            </w:r>
          </w:p>
        </w:tc>
      </w:tr>
      <w:tr>
        <w:tc>
          <w:tcPr>
            <w:tcW w:type="dxa" w:w="2232"/>
            <w:shd w:fill="F3F5F1"/>
            <w:tcMar>
              <w:top w:w="100" w:type="dxa"/>
              <w:start w:w="130" w:type="dxa"/>
              <w:bottom w:w="100" w:type="dxa"/>
              <w:end w:w="130" w:type="dxa"/>
            </w:tcMar>
            <w:vAlign w:val="top"/>
          </w:tcPr>
          <w:p>
            <w:r>
              <w:rPr>
                <w:rFonts w:ascii="Arial" w:hAnsi="Arial"/>
                <w:color w:val="111411"/>
                <w:sz w:val="17"/>
              </w:rPr>
              <w:t>Interaction</w:t>
            </w:r>
          </w:p>
        </w:tc>
        <w:tc>
          <w:tcPr>
            <w:tcW w:type="dxa" w:w="7128"/>
            <w:shd w:fill="F3F5F1"/>
            <w:tcMar>
              <w:top w:w="100" w:type="dxa"/>
              <w:start w:w="130" w:type="dxa"/>
              <w:bottom w:w="100" w:type="dxa"/>
              <w:end w:w="130" w:type="dxa"/>
            </w:tcMar>
            <w:vAlign w:val="top"/>
          </w:tcPr>
          <w:p>
            <w:r>
              <w:rPr>
                <w:rFonts w:ascii="Arial" w:hAnsi="Arial"/>
                <w:color w:val="111411"/>
                <w:sz w:val="17"/>
              </w:rPr>
              <w:t>Selected label in lime; inactive labels in ivory; selected state updates image, dialogue, outcome and CTA.</w:t>
            </w:r>
          </w:p>
        </w:tc>
      </w:tr>
      <w:tr>
        <w:tc>
          <w:tcPr>
            <w:tcW w:type="dxa" w:w="2232"/>
            <w:shd w:fill="FFFFFF"/>
            <w:tcMar>
              <w:top w:w="100" w:type="dxa"/>
              <w:start w:w="130" w:type="dxa"/>
              <w:bottom w:w="100" w:type="dxa"/>
              <w:end w:w="130" w:type="dxa"/>
            </w:tcMar>
            <w:vAlign w:val="top"/>
          </w:tcPr>
          <w:p>
            <w:r>
              <w:rPr>
                <w:rFonts w:ascii="Arial" w:hAnsi="Arial"/>
                <w:color w:val="111411"/>
                <w:sz w:val="17"/>
              </w:rPr>
              <w:t>Route behaviour</w:t>
            </w:r>
          </w:p>
        </w:tc>
        <w:tc>
          <w:tcPr>
            <w:tcW w:type="dxa" w:w="7128"/>
            <w:shd w:fill="FFFFFF"/>
            <w:tcMar>
              <w:top w:w="100" w:type="dxa"/>
              <w:start w:w="130" w:type="dxa"/>
              <w:bottom w:w="100" w:type="dxa"/>
              <w:end w:w="130" w:type="dxa"/>
            </w:tcMar>
            <w:vAlign w:val="top"/>
          </w:tcPr>
          <w:p>
            <w:r>
              <w:rPr>
                <w:rFonts w:ascii="Arial" w:hAnsi="Arial"/>
                <w:color w:val="111411"/>
                <w:sz w:val="17"/>
              </w:rPr>
              <w:t>Stable fragment/deep link; CTA opens the relevant dedicated page or preserves selected context in the demonstration.</w:t>
            </w:r>
          </w:p>
        </w:tc>
      </w:tr>
    </w:tbl>
    <w:tbl>
      <w:tblPr>
        <w:tblW w:type="dxa" w:w="9360"/>
        <w:jc w:val="center"/>
        <w:tblLayout w:type="fixed"/>
        <w:tblLook w:firstColumn="1" w:firstRow="1" w:lastColumn="0" w:lastRow="0" w:noHBand="0" w:noVBand="1" w:val="04A0"/>
        <w:tblInd w:w="120" w:type="dxa"/>
      </w:tblPr>
      <w:tblGrid>
        <w:gridCol w:w="9360"/>
      </w:tblGrid>
      <w:tr>
        <w:tc>
          <w:tcPr>
            <w:tcW w:type="dxa" w:w="9360"/>
            <w:shd w:fill="EFF5E6"/>
            <w:tcMar>
              <w:top w:w="120" w:type="dxa"/>
              <w:start w:w="150" w:type="dxa"/>
              <w:bottom w:w="120" w:type="dxa"/>
              <w:end w:w="150" w:type="dxa"/>
            </w:tcMar>
          </w:tcPr>
          <w:p>
            <w:r>
              <w:rPr>
                <w:rFonts w:ascii="Arial" w:hAnsi="Arial"/>
                <w:b/>
                <w:color w:val="4F780E"/>
                <w:sz w:val="18"/>
              </w:rPr>
              <w:t xml:space="preserve">REFERENCE STATUS  </w:t>
            </w:r>
            <w:r>
              <w:rPr>
                <w:rFonts w:ascii="Arial" w:hAnsi="Arial"/>
                <w:color w:val="111411"/>
                <w:sz w:val="19"/>
              </w:rPr>
              <w:t>Compliant reference: selected profession and channel chooser appear together.</w:t>
            </w:r>
          </w:p>
        </w:tc>
      </w:tr>
    </w:tbl>
    <w:p>
      <w:pPr>
        <w:spacing w:after="0"/>
      </w:pPr>
    </w:p>
    <w:p>
      <w:pPr>
        <w:pageBreakBefore/>
        <w:spacing w:after="100"/>
      </w:pPr>
      <w:r>
        <w:rPr>
          <w:rFonts w:ascii="Arial" w:hAnsi="Arial"/>
          <w:b/>
          <w:color w:val="4F780E"/>
          <w:sz w:val="16"/>
        </w:rPr>
        <w:t>PVR-04 / PROFESSION VISUAL REFERENCE</w:t>
      </w:r>
    </w:p>
    <w:p>
      <w:pPr>
        <w:pStyle w:val="Heading1"/>
      </w:pPr>
      <w:r>
        <w:t>Consultants</w:t>
      </w:r>
    </w:p>
    <w:p>
      <w:pPr>
        <w:pStyle w:val="Lead"/>
      </w:pPr>
      <w:r>
        <w:t>Directional desktop reference for the selected profession state.</w:t>
      </w:r>
    </w:p>
    <w:p>
      <w:pPr>
        <w:keepNext/>
        <w:jc w:val="center"/>
      </w:pPr>
      <w:r>
        <w:drawing>
          <wp:inline xmlns:a="http://schemas.openxmlformats.org/drawingml/2006/main" xmlns:pic="http://schemas.openxmlformats.org/drawingml/2006/picture">
            <wp:extent cx="5943600" cy="3345052"/>
            <wp:docPr id="15" name="Picture 15"/>
            <wp:cNvGraphicFramePr>
              <a:graphicFrameLocks noChangeAspect="1"/>
            </wp:cNvGraphicFramePr>
            <a:graphic>
              <a:graphicData uri="http://schemas.openxmlformats.org/drawingml/2006/picture">
                <pic:pic>
                  <pic:nvPicPr>
                    <pic:cNvPr id="0" name="exec-cb8c5730-c40c-4c2a-ad42-977d1047f15c.jpg"/>
                    <pic:cNvPicPr/>
                  </pic:nvPicPr>
                  <pic:blipFill>
                    <a:blip r:embed="rId24"/>
                    <a:stretch>
                      <a:fillRect/>
                    </a:stretch>
                  </pic:blipFill>
                  <pic:spPr>
                    <a:xfrm>
                      <a:off x="0" y="0"/>
                      <a:ext cx="5943600" cy="3345052"/>
                    </a:xfrm>
                    <a:prstGeom prst="rect"/>
                  </pic:spPr>
                </pic:pic>
              </a:graphicData>
            </a:graphic>
          </wp:inline>
        </w:drawing>
      </w:r>
    </w:p>
    <w:p>
      <w:pPr>
        <w:pStyle w:val="Caption"/>
        <w:jc w:val="center"/>
      </w:pPr>
      <w:r>
        <w:t>Consultants selected state. Rebuild responsively; do not ship the screenshot as a webpage section.</w:t>
      </w:r>
    </w:p>
    <w:tbl>
      <w:tblPr>
        <w:tblW w:type="dxa" w:w="9360"/>
        <w:jc w:val="center"/>
        <w:tblLayout w:type="fixed"/>
        <w:tblLook w:firstColumn="1" w:firstRow="1" w:lastColumn="0" w:lastRow="0" w:noHBand="0" w:noVBand="1" w:val="04A0"/>
        <w:tblInd w:w="120" w:type="dxa"/>
      </w:tblPr>
      <w:tblGrid>
        <w:gridCol w:w="2232"/>
        <w:gridCol w:w="7128"/>
      </w:tblGrid>
      <w:tr>
        <w:tc>
          <w:tcPr>
            <w:tcW w:type="dxa" w:w="2232"/>
            <w:shd w:fill="050605"/>
            <w:tcMar>
              <w:top w:w="100" w:type="dxa"/>
              <w:start w:w="130" w:type="dxa"/>
              <w:bottom w:w="100" w:type="dxa"/>
              <w:end w:w="130" w:type="dxa"/>
            </w:tcMar>
          </w:tcPr>
          <w:p>
            <w:r>
              <w:rPr>
                <w:rFonts w:ascii="Arial" w:hAnsi="Arial"/>
                <w:b/>
                <w:color w:val="FFFFFF"/>
                <w:sz w:val="16"/>
              </w:rPr>
              <w:t>Reference field</w:t>
            </w:r>
          </w:p>
        </w:tc>
        <w:tc>
          <w:tcPr>
            <w:tcW w:type="dxa" w:w="7128"/>
            <w:shd w:fill="050605"/>
            <w:tcMar>
              <w:top w:w="100" w:type="dxa"/>
              <w:start w:w="130" w:type="dxa"/>
              <w:bottom w:w="100" w:type="dxa"/>
              <w:end w:w="130" w:type="dxa"/>
            </w:tcMar>
          </w:tcPr>
          <w:p>
            <w:r>
              <w:rPr>
                <w:rFonts w:ascii="Arial" w:hAnsi="Arial"/>
                <w:b/>
                <w:color w:val="FFFFFF"/>
                <w:sz w:val="16"/>
              </w:rPr>
              <w:t>Implementation direction</w:t>
            </w:r>
          </w:p>
        </w:tc>
      </w:tr>
      <w:tr>
        <w:tc>
          <w:tcPr>
            <w:tcW w:type="dxa" w:w="2232"/>
            <w:shd w:fill="F3F5F1"/>
            <w:tcMar>
              <w:top w:w="100" w:type="dxa"/>
              <w:start w:w="130" w:type="dxa"/>
              <w:bottom w:w="100" w:type="dxa"/>
              <w:end w:w="130" w:type="dxa"/>
            </w:tcMar>
            <w:vAlign w:val="top"/>
          </w:tcPr>
          <w:p>
            <w:r>
              <w:rPr>
                <w:rFonts w:ascii="Arial" w:hAnsi="Arial"/>
                <w:color w:val="111411"/>
                <w:sz w:val="17"/>
              </w:rPr>
              <w:t>Selected state</w:t>
            </w:r>
          </w:p>
        </w:tc>
        <w:tc>
          <w:tcPr>
            <w:tcW w:type="dxa" w:w="7128"/>
            <w:shd w:fill="F3F5F1"/>
            <w:tcMar>
              <w:top w:w="100" w:type="dxa"/>
              <w:start w:w="130" w:type="dxa"/>
              <w:bottom w:w="100" w:type="dxa"/>
              <w:end w:w="130" w:type="dxa"/>
            </w:tcMar>
            <w:vAlign w:val="top"/>
          </w:tcPr>
          <w:p>
            <w:r>
              <w:rPr>
                <w:rFonts w:ascii="Arial" w:hAnsi="Arial"/>
                <w:color w:val="111411"/>
                <w:sz w:val="17"/>
              </w:rPr>
              <w:t>Consultants</w:t>
            </w:r>
          </w:p>
        </w:tc>
      </w:tr>
      <w:tr>
        <w:tc>
          <w:tcPr>
            <w:tcW w:type="dxa" w:w="2232"/>
            <w:shd w:fill="FFFFFF"/>
            <w:tcMar>
              <w:top w:w="100" w:type="dxa"/>
              <w:start w:w="130" w:type="dxa"/>
              <w:bottom w:w="100" w:type="dxa"/>
              <w:end w:w="130" w:type="dxa"/>
            </w:tcMar>
            <w:vAlign w:val="top"/>
          </w:tcPr>
          <w:p>
            <w:r>
              <w:rPr>
                <w:rFonts w:ascii="Arial" w:hAnsi="Arial"/>
                <w:color w:val="111411"/>
                <w:sz w:val="17"/>
              </w:rPr>
              <w:t>Conversation scenario</w:t>
            </w:r>
          </w:p>
        </w:tc>
        <w:tc>
          <w:tcPr>
            <w:tcW w:type="dxa" w:w="7128"/>
            <w:shd w:fill="FFFFFF"/>
            <w:tcMar>
              <w:top w:w="100" w:type="dxa"/>
              <w:start w:w="130" w:type="dxa"/>
              <w:bottom w:w="100" w:type="dxa"/>
              <w:end w:w="130" w:type="dxa"/>
            </w:tcMar>
            <w:vAlign w:val="top"/>
          </w:tcPr>
          <w:p>
            <w:r>
              <w:rPr>
                <w:rFonts w:ascii="Arial" w:hAnsi="Arial"/>
                <w:color w:val="111411"/>
                <w:sz w:val="17"/>
              </w:rPr>
              <w:t>Distribution strategy discovery</w:t>
            </w:r>
          </w:p>
        </w:tc>
      </w:tr>
      <w:tr>
        <w:tc>
          <w:tcPr>
            <w:tcW w:type="dxa" w:w="2232"/>
            <w:shd w:fill="F3F5F1"/>
            <w:tcMar>
              <w:top w:w="100" w:type="dxa"/>
              <w:start w:w="130" w:type="dxa"/>
              <w:bottom w:w="100" w:type="dxa"/>
              <w:end w:w="130" w:type="dxa"/>
            </w:tcMar>
            <w:vAlign w:val="top"/>
          </w:tcPr>
          <w:p>
            <w:r>
              <w:rPr>
                <w:rFonts w:ascii="Arial" w:hAnsi="Arial"/>
                <w:color w:val="111411"/>
                <w:sz w:val="17"/>
              </w:rPr>
              <w:t>Outcome</w:t>
            </w:r>
          </w:p>
        </w:tc>
        <w:tc>
          <w:tcPr>
            <w:tcW w:type="dxa" w:w="7128"/>
            <w:shd w:fill="F3F5F1"/>
            <w:tcMar>
              <w:top w:w="100" w:type="dxa"/>
              <w:start w:w="130" w:type="dxa"/>
              <w:bottom w:w="100" w:type="dxa"/>
              <w:end w:w="130" w:type="dxa"/>
            </w:tcMar>
            <w:vAlign w:val="top"/>
          </w:tcPr>
          <w:p>
            <w:r>
              <w:rPr>
                <w:rFonts w:ascii="Arial" w:hAnsi="Arial"/>
                <w:color w:val="111411"/>
                <w:sz w:val="17"/>
              </w:rPr>
              <w:t>Discovery call qualified</w:t>
            </w:r>
          </w:p>
        </w:tc>
      </w:tr>
      <w:tr>
        <w:tc>
          <w:tcPr>
            <w:tcW w:type="dxa" w:w="2232"/>
            <w:shd w:fill="FFFFFF"/>
            <w:tcMar>
              <w:top w:w="100" w:type="dxa"/>
              <w:start w:w="130" w:type="dxa"/>
              <w:bottom w:w="100" w:type="dxa"/>
              <w:end w:w="130" w:type="dxa"/>
            </w:tcMar>
            <w:vAlign w:val="top"/>
          </w:tcPr>
          <w:p>
            <w:r>
              <w:rPr>
                <w:rFonts w:ascii="Arial" w:hAnsi="Arial"/>
                <w:color w:val="111411"/>
                <w:sz w:val="17"/>
              </w:rPr>
              <w:t>Channels</w:t>
            </w:r>
          </w:p>
        </w:tc>
        <w:tc>
          <w:tcPr>
            <w:tcW w:type="dxa" w:w="7128"/>
            <w:shd w:fill="FFFFFF"/>
            <w:tcMar>
              <w:top w:w="100" w:type="dxa"/>
              <w:start w:w="130" w:type="dxa"/>
              <w:bottom w:w="100" w:type="dxa"/>
              <w:end w:w="130" w:type="dxa"/>
            </w:tcMar>
            <w:vAlign w:val="top"/>
          </w:tcPr>
          <w:p>
            <w:r>
              <w:rPr>
                <w:rFonts w:ascii="Arial" w:hAnsi="Arial"/>
                <w:color w:val="111411"/>
                <w:sz w:val="17"/>
              </w:rPr>
              <w:t>Voice default; WhatsApp and Web available where supported.</w:t>
            </w:r>
          </w:p>
        </w:tc>
      </w:tr>
      <w:tr>
        <w:tc>
          <w:tcPr>
            <w:tcW w:type="dxa" w:w="2232"/>
            <w:shd w:fill="F3F5F1"/>
            <w:tcMar>
              <w:top w:w="100" w:type="dxa"/>
              <w:start w:w="130" w:type="dxa"/>
              <w:bottom w:w="100" w:type="dxa"/>
              <w:end w:w="130" w:type="dxa"/>
            </w:tcMar>
            <w:vAlign w:val="top"/>
          </w:tcPr>
          <w:p>
            <w:r>
              <w:rPr>
                <w:rFonts w:ascii="Arial" w:hAnsi="Arial"/>
                <w:color w:val="111411"/>
                <w:sz w:val="17"/>
              </w:rPr>
              <w:t>Interaction</w:t>
            </w:r>
          </w:p>
        </w:tc>
        <w:tc>
          <w:tcPr>
            <w:tcW w:type="dxa" w:w="7128"/>
            <w:shd w:fill="F3F5F1"/>
            <w:tcMar>
              <w:top w:w="100" w:type="dxa"/>
              <w:start w:w="130" w:type="dxa"/>
              <w:bottom w:w="100" w:type="dxa"/>
              <w:end w:w="130" w:type="dxa"/>
            </w:tcMar>
            <w:vAlign w:val="top"/>
          </w:tcPr>
          <w:p>
            <w:r>
              <w:rPr>
                <w:rFonts w:ascii="Arial" w:hAnsi="Arial"/>
                <w:color w:val="111411"/>
                <w:sz w:val="17"/>
              </w:rPr>
              <w:t>Selected label in lime; inactive labels in ivory; selected state updates image, dialogue, outcome and CTA.</w:t>
            </w:r>
          </w:p>
        </w:tc>
      </w:tr>
      <w:tr>
        <w:tc>
          <w:tcPr>
            <w:tcW w:type="dxa" w:w="2232"/>
            <w:shd w:fill="FFFFFF"/>
            <w:tcMar>
              <w:top w:w="100" w:type="dxa"/>
              <w:start w:w="130" w:type="dxa"/>
              <w:bottom w:w="100" w:type="dxa"/>
              <w:end w:w="130" w:type="dxa"/>
            </w:tcMar>
            <w:vAlign w:val="top"/>
          </w:tcPr>
          <w:p>
            <w:r>
              <w:rPr>
                <w:rFonts w:ascii="Arial" w:hAnsi="Arial"/>
                <w:color w:val="111411"/>
                <w:sz w:val="17"/>
              </w:rPr>
              <w:t>Route behaviour</w:t>
            </w:r>
          </w:p>
        </w:tc>
        <w:tc>
          <w:tcPr>
            <w:tcW w:type="dxa" w:w="7128"/>
            <w:shd w:fill="FFFFFF"/>
            <w:tcMar>
              <w:top w:w="100" w:type="dxa"/>
              <w:start w:w="130" w:type="dxa"/>
              <w:bottom w:w="100" w:type="dxa"/>
              <w:end w:w="130" w:type="dxa"/>
            </w:tcMar>
            <w:vAlign w:val="top"/>
          </w:tcPr>
          <w:p>
            <w:r>
              <w:rPr>
                <w:rFonts w:ascii="Arial" w:hAnsi="Arial"/>
                <w:color w:val="111411"/>
                <w:sz w:val="17"/>
              </w:rPr>
              <w:t>Stable fragment/deep link; CTA opens the relevant dedicated page or preserves selected context in the demonstration.</w:t>
            </w:r>
          </w:p>
        </w:tc>
      </w:tr>
    </w:tbl>
    <w:tbl>
      <w:tblPr>
        <w:tblW w:type="dxa" w:w="9360"/>
        <w:jc w:val="center"/>
        <w:tblLayout w:type="fixed"/>
        <w:tblLook w:firstColumn="1" w:firstRow="1" w:lastColumn="0" w:lastRow="0" w:noHBand="0" w:noVBand="1" w:val="04A0"/>
        <w:tblInd w:w="120" w:type="dxa"/>
      </w:tblPr>
      <w:tblGrid>
        <w:gridCol w:w="9360"/>
      </w:tblGrid>
      <w:tr>
        <w:tc>
          <w:tcPr>
            <w:tcW w:type="dxa" w:w="9360"/>
            <w:shd w:fill="FFF0EB"/>
            <w:tcMar>
              <w:top w:w="120" w:type="dxa"/>
              <w:start w:w="150" w:type="dxa"/>
              <w:bottom w:w="120" w:type="dxa"/>
              <w:end w:w="150" w:type="dxa"/>
            </w:tcMar>
          </w:tcPr>
          <w:p>
            <w:r>
              <w:rPr>
                <w:rFonts w:ascii="Arial" w:hAnsi="Arial"/>
                <w:b/>
                <w:color w:val="FF7359"/>
                <w:sz w:val="18"/>
              </w:rPr>
              <w:t xml:space="preserve">REFERENCE STATUS  </w:t>
            </w:r>
            <w:r>
              <w:rPr>
                <w:rFonts w:ascii="Arial" w:hAnsi="Arial"/>
                <w:color w:val="111411"/>
                <w:sz w:val="19"/>
              </w:rPr>
              <w:t>Art-direction reference. Production implementation must add “Choose a channel” directly beneath the selected profession.</w:t>
            </w:r>
          </w:p>
        </w:tc>
      </w:tr>
    </w:tbl>
    <w:p>
      <w:pPr>
        <w:spacing w:after="0"/>
      </w:pPr>
    </w:p>
    <w:p>
      <w:pPr>
        <w:pageBreakBefore/>
        <w:spacing w:after="100"/>
      </w:pPr>
      <w:r>
        <w:rPr>
          <w:rFonts w:ascii="Arial" w:hAnsi="Arial"/>
          <w:b/>
          <w:color w:val="4F780E"/>
          <w:sz w:val="16"/>
        </w:rPr>
        <w:t>PVR-05 / PROFESSION VISUAL REFERENCE</w:t>
      </w:r>
    </w:p>
    <w:p>
      <w:pPr>
        <w:pStyle w:val="Heading1"/>
      </w:pPr>
      <w:r>
        <w:t>Architects</w:t>
      </w:r>
    </w:p>
    <w:p>
      <w:pPr>
        <w:pStyle w:val="Lead"/>
      </w:pPr>
      <w:r>
        <w:t>Directional desktop reference for the selected profession state.</w:t>
      </w:r>
    </w:p>
    <w:p>
      <w:pPr>
        <w:keepNext/>
        <w:jc w:val="center"/>
      </w:pPr>
      <w:r>
        <w:drawing>
          <wp:inline xmlns:a="http://schemas.openxmlformats.org/drawingml/2006/main" xmlns:pic="http://schemas.openxmlformats.org/drawingml/2006/picture">
            <wp:extent cx="5943600" cy="3345052"/>
            <wp:docPr id="16" name="Picture 16"/>
            <wp:cNvGraphicFramePr>
              <a:graphicFrameLocks noChangeAspect="1"/>
            </wp:cNvGraphicFramePr>
            <a:graphic>
              <a:graphicData uri="http://schemas.openxmlformats.org/drawingml/2006/picture">
                <pic:pic>
                  <pic:nvPicPr>
                    <pic:cNvPr id="0" name="exec-2b9cb3bd-f34a-434f-a405-d3f25774be04.jpg"/>
                    <pic:cNvPicPr/>
                  </pic:nvPicPr>
                  <pic:blipFill>
                    <a:blip r:embed="rId25"/>
                    <a:stretch>
                      <a:fillRect/>
                    </a:stretch>
                  </pic:blipFill>
                  <pic:spPr>
                    <a:xfrm>
                      <a:off x="0" y="0"/>
                      <a:ext cx="5943600" cy="3345052"/>
                    </a:xfrm>
                    <a:prstGeom prst="rect"/>
                  </pic:spPr>
                </pic:pic>
              </a:graphicData>
            </a:graphic>
          </wp:inline>
        </w:drawing>
      </w:r>
    </w:p>
    <w:p>
      <w:pPr>
        <w:pStyle w:val="Caption"/>
        <w:jc w:val="center"/>
      </w:pPr>
      <w:r>
        <w:t>Architects selected state. Rebuild responsively; do not ship the screenshot as a webpage section.</w:t>
      </w:r>
    </w:p>
    <w:tbl>
      <w:tblPr>
        <w:tblW w:type="dxa" w:w="9360"/>
        <w:jc w:val="center"/>
        <w:tblLayout w:type="fixed"/>
        <w:tblLook w:firstColumn="1" w:firstRow="1" w:lastColumn="0" w:lastRow="0" w:noHBand="0" w:noVBand="1" w:val="04A0"/>
        <w:tblInd w:w="120" w:type="dxa"/>
      </w:tblPr>
      <w:tblGrid>
        <w:gridCol w:w="2232"/>
        <w:gridCol w:w="7128"/>
      </w:tblGrid>
      <w:tr>
        <w:tc>
          <w:tcPr>
            <w:tcW w:type="dxa" w:w="2232"/>
            <w:shd w:fill="050605"/>
            <w:tcMar>
              <w:top w:w="100" w:type="dxa"/>
              <w:start w:w="130" w:type="dxa"/>
              <w:bottom w:w="100" w:type="dxa"/>
              <w:end w:w="130" w:type="dxa"/>
            </w:tcMar>
          </w:tcPr>
          <w:p>
            <w:r>
              <w:rPr>
                <w:rFonts w:ascii="Arial" w:hAnsi="Arial"/>
                <w:b/>
                <w:color w:val="FFFFFF"/>
                <w:sz w:val="16"/>
              </w:rPr>
              <w:t>Reference field</w:t>
            </w:r>
          </w:p>
        </w:tc>
        <w:tc>
          <w:tcPr>
            <w:tcW w:type="dxa" w:w="7128"/>
            <w:shd w:fill="050605"/>
            <w:tcMar>
              <w:top w:w="100" w:type="dxa"/>
              <w:start w:w="130" w:type="dxa"/>
              <w:bottom w:w="100" w:type="dxa"/>
              <w:end w:w="130" w:type="dxa"/>
            </w:tcMar>
          </w:tcPr>
          <w:p>
            <w:r>
              <w:rPr>
                <w:rFonts w:ascii="Arial" w:hAnsi="Arial"/>
                <w:b/>
                <w:color w:val="FFFFFF"/>
                <w:sz w:val="16"/>
              </w:rPr>
              <w:t>Implementation direction</w:t>
            </w:r>
          </w:p>
        </w:tc>
      </w:tr>
      <w:tr>
        <w:tc>
          <w:tcPr>
            <w:tcW w:type="dxa" w:w="2232"/>
            <w:shd w:fill="F3F5F1"/>
            <w:tcMar>
              <w:top w:w="100" w:type="dxa"/>
              <w:start w:w="130" w:type="dxa"/>
              <w:bottom w:w="100" w:type="dxa"/>
              <w:end w:w="130" w:type="dxa"/>
            </w:tcMar>
            <w:vAlign w:val="top"/>
          </w:tcPr>
          <w:p>
            <w:r>
              <w:rPr>
                <w:rFonts w:ascii="Arial" w:hAnsi="Arial"/>
                <w:color w:val="111411"/>
                <w:sz w:val="17"/>
              </w:rPr>
              <w:t>Selected state</w:t>
            </w:r>
          </w:p>
        </w:tc>
        <w:tc>
          <w:tcPr>
            <w:tcW w:type="dxa" w:w="7128"/>
            <w:shd w:fill="F3F5F1"/>
            <w:tcMar>
              <w:top w:w="100" w:type="dxa"/>
              <w:start w:w="130" w:type="dxa"/>
              <w:bottom w:w="100" w:type="dxa"/>
              <w:end w:w="130" w:type="dxa"/>
            </w:tcMar>
            <w:vAlign w:val="top"/>
          </w:tcPr>
          <w:p>
            <w:r>
              <w:rPr>
                <w:rFonts w:ascii="Arial" w:hAnsi="Arial"/>
                <w:color w:val="111411"/>
                <w:sz w:val="17"/>
              </w:rPr>
              <w:t>Architects</w:t>
            </w:r>
          </w:p>
        </w:tc>
      </w:tr>
      <w:tr>
        <w:tc>
          <w:tcPr>
            <w:tcW w:type="dxa" w:w="2232"/>
            <w:shd w:fill="FFFFFF"/>
            <w:tcMar>
              <w:top w:w="100" w:type="dxa"/>
              <w:start w:w="130" w:type="dxa"/>
              <w:bottom w:w="100" w:type="dxa"/>
              <w:end w:w="130" w:type="dxa"/>
            </w:tcMar>
            <w:vAlign w:val="top"/>
          </w:tcPr>
          <w:p>
            <w:r>
              <w:rPr>
                <w:rFonts w:ascii="Arial" w:hAnsi="Arial"/>
                <w:color w:val="111411"/>
                <w:sz w:val="17"/>
              </w:rPr>
              <w:t>Conversation scenario</w:t>
            </w:r>
          </w:p>
        </w:tc>
        <w:tc>
          <w:tcPr>
            <w:tcW w:type="dxa" w:w="7128"/>
            <w:shd w:fill="FFFFFF"/>
            <w:tcMar>
              <w:top w:w="100" w:type="dxa"/>
              <w:start w:w="130" w:type="dxa"/>
              <w:bottom w:w="100" w:type="dxa"/>
              <w:end w:w="130" w:type="dxa"/>
            </w:tcMar>
            <w:vAlign w:val="top"/>
          </w:tcPr>
          <w:p>
            <w:r>
              <w:rPr>
                <w:rFonts w:ascii="Arial" w:hAnsi="Arial"/>
                <w:color w:val="111411"/>
                <w:sz w:val="17"/>
              </w:rPr>
              <w:t>Residential renovation brief</w:t>
            </w:r>
          </w:p>
        </w:tc>
      </w:tr>
      <w:tr>
        <w:tc>
          <w:tcPr>
            <w:tcW w:type="dxa" w:w="2232"/>
            <w:shd w:fill="F3F5F1"/>
            <w:tcMar>
              <w:top w:w="100" w:type="dxa"/>
              <w:start w:w="130" w:type="dxa"/>
              <w:bottom w:w="100" w:type="dxa"/>
              <w:end w:w="130" w:type="dxa"/>
            </w:tcMar>
            <w:vAlign w:val="top"/>
          </w:tcPr>
          <w:p>
            <w:r>
              <w:rPr>
                <w:rFonts w:ascii="Arial" w:hAnsi="Arial"/>
                <w:color w:val="111411"/>
                <w:sz w:val="17"/>
              </w:rPr>
              <w:t>Outcome</w:t>
            </w:r>
          </w:p>
        </w:tc>
        <w:tc>
          <w:tcPr>
            <w:tcW w:type="dxa" w:w="7128"/>
            <w:shd w:fill="F3F5F1"/>
            <w:tcMar>
              <w:top w:w="100" w:type="dxa"/>
              <w:start w:w="130" w:type="dxa"/>
              <w:bottom w:w="100" w:type="dxa"/>
              <w:end w:w="130" w:type="dxa"/>
            </w:tcMar>
            <w:vAlign w:val="top"/>
          </w:tcPr>
          <w:p>
            <w:r>
              <w:rPr>
                <w:rFonts w:ascii="Arial" w:hAnsi="Arial"/>
                <w:color w:val="111411"/>
                <w:sz w:val="17"/>
              </w:rPr>
              <w:t>Project brief captured</w:t>
            </w:r>
          </w:p>
        </w:tc>
      </w:tr>
      <w:tr>
        <w:tc>
          <w:tcPr>
            <w:tcW w:type="dxa" w:w="2232"/>
            <w:shd w:fill="FFFFFF"/>
            <w:tcMar>
              <w:top w:w="100" w:type="dxa"/>
              <w:start w:w="130" w:type="dxa"/>
              <w:bottom w:w="100" w:type="dxa"/>
              <w:end w:w="130" w:type="dxa"/>
            </w:tcMar>
            <w:vAlign w:val="top"/>
          </w:tcPr>
          <w:p>
            <w:r>
              <w:rPr>
                <w:rFonts w:ascii="Arial" w:hAnsi="Arial"/>
                <w:color w:val="111411"/>
                <w:sz w:val="17"/>
              </w:rPr>
              <w:t>Channels</w:t>
            </w:r>
          </w:p>
        </w:tc>
        <w:tc>
          <w:tcPr>
            <w:tcW w:type="dxa" w:w="7128"/>
            <w:shd w:fill="FFFFFF"/>
            <w:tcMar>
              <w:top w:w="100" w:type="dxa"/>
              <w:start w:w="130" w:type="dxa"/>
              <w:bottom w:w="100" w:type="dxa"/>
              <w:end w:w="130" w:type="dxa"/>
            </w:tcMar>
            <w:vAlign w:val="top"/>
          </w:tcPr>
          <w:p>
            <w:r>
              <w:rPr>
                <w:rFonts w:ascii="Arial" w:hAnsi="Arial"/>
                <w:color w:val="111411"/>
                <w:sz w:val="17"/>
              </w:rPr>
              <w:t>Voice default; WhatsApp and Web available where supported.</w:t>
            </w:r>
          </w:p>
        </w:tc>
      </w:tr>
      <w:tr>
        <w:tc>
          <w:tcPr>
            <w:tcW w:type="dxa" w:w="2232"/>
            <w:shd w:fill="F3F5F1"/>
            <w:tcMar>
              <w:top w:w="100" w:type="dxa"/>
              <w:start w:w="130" w:type="dxa"/>
              <w:bottom w:w="100" w:type="dxa"/>
              <w:end w:w="130" w:type="dxa"/>
            </w:tcMar>
            <w:vAlign w:val="top"/>
          </w:tcPr>
          <w:p>
            <w:r>
              <w:rPr>
                <w:rFonts w:ascii="Arial" w:hAnsi="Arial"/>
                <w:color w:val="111411"/>
                <w:sz w:val="17"/>
              </w:rPr>
              <w:t>Interaction</w:t>
            </w:r>
          </w:p>
        </w:tc>
        <w:tc>
          <w:tcPr>
            <w:tcW w:type="dxa" w:w="7128"/>
            <w:shd w:fill="F3F5F1"/>
            <w:tcMar>
              <w:top w:w="100" w:type="dxa"/>
              <w:start w:w="130" w:type="dxa"/>
              <w:bottom w:w="100" w:type="dxa"/>
              <w:end w:w="130" w:type="dxa"/>
            </w:tcMar>
            <w:vAlign w:val="top"/>
          </w:tcPr>
          <w:p>
            <w:r>
              <w:rPr>
                <w:rFonts w:ascii="Arial" w:hAnsi="Arial"/>
                <w:color w:val="111411"/>
                <w:sz w:val="17"/>
              </w:rPr>
              <w:t>Selected label in lime; inactive labels in ivory; selected state updates image, dialogue, outcome and CTA.</w:t>
            </w:r>
          </w:p>
        </w:tc>
      </w:tr>
      <w:tr>
        <w:tc>
          <w:tcPr>
            <w:tcW w:type="dxa" w:w="2232"/>
            <w:shd w:fill="FFFFFF"/>
            <w:tcMar>
              <w:top w:w="100" w:type="dxa"/>
              <w:start w:w="130" w:type="dxa"/>
              <w:bottom w:w="100" w:type="dxa"/>
              <w:end w:w="130" w:type="dxa"/>
            </w:tcMar>
            <w:vAlign w:val="top"/>
          </w:tcPr>
          <w:p>
            <w:r>
              <w:rPr>
                <w:rFonts w:ascii="Arial" w:hAnsi="Arial"/>
                <w:color w:val="111411"/>
                <w:sz w:val="17"/>
              </w:rPr>
              <w:t>Route behaviour</w:t>
            </w:r>
          </w:p>
        </w:tc>
        <w:tc>
          <w:tcPr>
            <w:tcW w:type="dxa" w:w="7128"/>
            <w:shd w:fill="FFFFFF"/>
            <w:tcMar>
              <w:top w:w="100" w:type="dxa"/>
              <w:start w:w="130" w:type="dxa"/>
              <w:bottom w:w="100" w:type="dxa"/>
              <w:end w:w="130" w:type="dxa"/>
            </w:tcMar>
            <w:vAlign w:val="top"/>
          </w:tcPr>
          <w:p>
            <w:r>
              <w:rPr>
                <w:rFonts w:ascii="Arial" w:hAnsi="Arial"/>
                <w:color w:val="111411"/>
                <w:sz w:val="17"/>
              </w:rPr>
              <w:t>Stable fragment/deep link; CTA opens the relevant dedicated page or preserves selected context in the demonstration.</w:t>
            </w:r>
          </w:p>
        </w:tc>
      </w:tr>
    </w:tbl>
    <w:tbl>
      <w:tblPr>
        <w:tblW w:type="dxa" w:w="9360"/>
        <w:jc w:val="center"/>
        <w:tblLayout w:type="fixed"/>
        <w:tblLook w:firstColumn="1" w:firstRow="1" w:lastColumn="0" w:lastRow="0" w:noHBand="0" w:noVBand="1" w:val="04A0"/>
        <w:tblInd w:w="120" w:type="dxa"/>
      </w:tblPr>
      <w:tblGrid>
        <w:gridCol w:w="9360"/>
      </w:tblGrid>
      <w:tr>
        <w:tc>
          <w:tcPr>
            <w:tcW w:type="dxa" w:w="9360"/>
            <w:shd w:fill="FFF0EB"/>
            <w:tcMar>
              <w:top w:w="120" w:type="dxa"/>
              <w:start w:w="150" w:type="dxa"/>
              <w:bottom w:w="120" w:type="dxa"/>
              <w:end w:w="150" w:type="dxa"/>
            </w:tcMar>
          </w:tcPr>
          <w:p>
            <w:r>
              <w:rPr>
                <w:rFonts w:ascii="Arial" w:hAnsi="Arial"/>
                <w:b/>
                <w:color w:val="FF7359"/>
                <w:sz w:val="18"/>
              </w:rPr>
              <w:t xml:space="preserve">REFERENCE STATUS  </w:t>
            </w:r>
            <w:r>
              <w:rPr>
                <w:rFonts w:ascii="Arial" w:hAnsi="Arial"/>
                <w:color w:val="111411"/>
                <w:sz w:val="19"/>
              </w:rPr>
              <w:t>Art-direction reference. Production implementation must add “Choose a channel” directly beneath the selected profession.</w:t>
            </w:r>
          </w:p>
        </w:tc>
      </w:tr>
    </w:tbl>
    <w:p>
      <w:pPr>
        <w:spacing w:after="0"/>
      </w:pPr>
    </w:p>
    <w:p>
      <w:pPr>
        <w:pageBreakBefore/>
        <w:spacing w:after="100"/>
      </w:pPr>
      <w:r>
        <w:rPr>
          <w:rFonts w:ascii="Arial" w:hAnsi="Arial"/>
          <w:b/>
          <w:color w:val="4F780E"/>
          <w:sz w:val="16"/>
        </w:rPr>
        <w:t>PVR-06 / PROFESSION VISUAL REFERENCE</w:t>
      </w:r>
    </w:p>
    <w:p>
      <w:pPr>
        <w:pStyle w:val="Heading1"/>
      </w:pPr>
      <w:r>
        <w:t>Real Estate</w:t>
      </w:r>
    </w:p>
    <w:p>
      <w:pPr>
        <w:pStyle w:val="Lead"/>
      </w:pPr>
      <w:r>
        <w:t>Directional desktop reference for the selected profession state.</w:t>
      </w:r>
    </w:p>
    <w:p>
      <w:pPr>
        <w:keepNext/>
        <w:jc w:val="center"/>
      </w:pPr>
      <w:r>
        <w:drawing>
          <wp:inline xmlns:a="http://schemas.openxmlformats.org/drawingml/2006/main" xmlns:pic="http://schemas.openxmlformats.org/drawingml/2006/picture">
            <wp:extent cx="5943600" cy="3345052"/>
            <wp:docPr id="17" name="Picture 17"/>
            <wp:cNvGraphicFramePr>
              <a:graphicFrameLocks noChangeAspect="1"/>
            </wp:cNvGraphicFramePr>
            <a:graphic>
              <a:graphicData uri="http://schemas.openxmlformats.org/drawingml/2006/picture">
                <pic:pic>
                  <pic:nvPicPr>
                    <pic:cNvPr id="0" name="exec-c2cd2f52-5af6-4a70-bb33-02965384121a.jpg"/>
                    <pic:cNvPicPr/>
                  </pic:nvPicPr>
                  <pic:blipFill>
                    <a:blip r:embed="rId26"/>
                    <a:stretch>
                      <a:fillRect/>
                    </a:stretch>
                  </pic:blipFill>
                  <pic:spPr>
                    <a:xfrm>
                      <a:off x="0" y="0"/>
                      <a:ext cx="5943600" cy="3345052"/>
                    </a:xfrm>
                    <a:prstGeom prst="rect"/>
                  </pic:spPr>
                </pic:pic>
              </a:graphicData>
            </a:graphic>
          </wp:inline>
        </w:drawing>
      </w:r>
    </w:p>
    <w:p>
      <w:pPr>
        <w:pStyle w:val="Caption"/>
        <w:jc w:val="center"/>
      </w:pPr>
      <w:r>
        <w:t>Real Estate selected state. Rebuild responsively; do not ship the screenshot as a webpage section.</w:t>
      </w:r>
    </w:p>
    <w:tbl>
      <w:tblPr>
        <w:tblW w:type="dxa" w:w="9360"/>
        <w:jc w:val="center"/>
        <w:tblLayout w:type="fixed"/>
        <w:tblLook w:firstColumn="1" w:firstRow="1" w:lastColumn="0" w:lastRow="0" w:noHBand="0" w:noVBand="1" w:val="04A0"/>
        <w:tblInd w:w="120" w:type="dxa"/>
      </w:tblPr>
      <w:tblGrid>
        <w:gridCol w:w="2232"/>
        <w:gridCol w:w="7128"/>
      </w:tblGrid>
      <w:tr>
        <w:tc>
          <w:tcPr>
            <w:tcW w:type="dxa" w:w="2232"/>
            <w:shd w:fill="050605"/>
            <w:tcMar>
              <w:top w:w="100" w:type="dxa"/>
              <w:start w:w="130" w:type="dxa"/>
              <w:bottom w:w="100" w:type="dxa"/>
              <w:end w:w="130" w:type="dxa"/>
            </w:tcMar>
          </w:tcPr>
          <w:p>
            <w:r>
              <w:rPr>
                <w:rFonts w:ascii="Arial" w:hAnsi="Arial"/>
                <w:b/>
                <w:color w:val="FFFFFF"/>
                <w:sz w:val="16"/>
              </w:rPr>
              <w:t>Reference field</w:t>
            </w:r>
          </w:p>
        </w:tc>
        <w:tc>
          <w:tcPr>
            <w:tcW w:type="dxa" w:w="7128"/>
            <w:shd w:fill="050605"/>
            <w:tcMar>
              <w:top w:w="100" w:type="dxa"/>
              <w:start w:w="130" w:type="dxa"/>
              <w:bottom w:w="100" w:type="dxa"/>
              <w:end w:w="130" w:type="dxa"/>
            </w:tcMar>
          </w:tcPr>
          <w:p>
            <w:r>
              <w:rPr>
                <w:rFonts w:ascii="Arial" w:hAnsi="Arial"/>
                <w:b/>
                <w:color w:val="FFFFFF"/>
                <w:sz w:val="16"/>
              </w:rPr>
              <w:t>Implementation direction</w:t>
            </w:r>
          </w:p>
        </w:tc>
      </w:tr>
      <w:tr>
        <w:tc>
          <w:tcPr>
            <w:tcW w:type="dxa" w:w="2232"/>
            <w:shd w:fill="F3F5F1"/>
            <w:tcMar>
              <w:top w:w="100" w:type="dxa"/>
              <w:start w:w="130" w:type="dxa"/>
              <w:bottom w:w="100" w:type="dxa"/>
              <w:end w:w="130" w:type="dxa"/>
            </w:tcMar>
            <w:vAlign w:val="top"/>
          </w:tcPr>
          <w:p>
            <w:r>
              <w:rPr>
                <w:rFonts w:ascii="Arial" w:hAnsi="Arial"/>
                <w:color w:val="111411"/>
                <w:sz w:val="17"/>
              </w:rPr>
              <w:t>Selected state</w:t>
            </w:r>
          </w:p>
        </w:tc>
        <w:tc>
          <w:tcPr>
            <w:tcW w:type="dxa" w:w="7128"/>
            <w:shd w:fill="F3F5F1"/>
            <w:tcMar>
              <w:top w:w="100" w:type="dxa"/>
              <w:start w:w="130" w:type="dxa"/>
              <w:bottom w:w="100" w:type="dxa"/>
              <w:end w:w="130" w:type="dxa"/>
            </w:tcMar>
            <w:vAlign w:val="top"/>
          </w:tcPr>
          <w:p>
            <w:r>
              <w:rPr>
                <w:rFonts w:ascii="Arial" w:hAnsi="Arial"/>
                <w:color w:val="111411"/>
                <w:sz w:val="17"/>
              </w:rPr>
              <w:t>Real Estate</w:t>
            </w:r>
          </w:p>
        </w:tc>
      </w:tr>
      <w:tr>
        <w:tc>
          <w:tcPr>
            <w:tcW w:type="dxa" w:w="2232"/>
            <w:shd w:fill="FFFFFF"/>
            <w:tcMar>
              <w:top w:w="100" w:type="dxa"/>
              <w:start w:w="130" w:type="dxa"/>
              <w:bottom w:w="100" w:type="dxa"/>
              <w:end w:w="130" w:type="dxa"/>
            </w:tcMar>
            <w:vAlign w:val="top"/>
          </w:tcPr>
          <w:p>
            <w:r>
              <w:rPr>
                <w:rFonts w:ascii="Arial" w:hAnsi="Arial"/>
                <w:color w:val="111411"/>
                <w:sz w:val="17"/>
              </w:rPr>
              <w:t>Conversation scenario</w:t>
            </w:r>
          </w:p>
        </w:tc>
        <w:tc>
          <w:tcPr>
            <w:tcW w:type="dxa" w:w="7128"/>
            <w:shd w:fill="FFFFFF"/>
            <w:tcMar>
              <w:top w:w="100" w:type="dxa"/>
              <w:start w:w="130" w:type="dxa"/>
              <w:bottom w:w="100" w:type="dxa"/>
              <w:end w:w="130" w:type="dxa"/>
            </w:tcMar>
            <w:vAlign w:val="top"/>
          </w:tcPr>
          <w:p>
            <w:r>
              <w:rPr>
                <w:rFonts w:ascii="Arial" w:hAnsi="Arial"/>
                <w:color w:val="111411"/>
                <w:sz w:val="17"/>
              </w:rPr>
              <w:t>Property requirement and location qualification</w:t>
            </w:r>
          </w:p>
        </w:tc>
      </w:tr>
      <w:tr>
        <w:tc>
          <w:tcPr>
            <w:tcW w:type="dxa" w:w="2232"/>
            <w:shd w:fill="F3F5F1"/>
            <w:tcMar>
              <w:top w:w="100" w:type="dxa"/>
              <w:start w:w="130" w:type="dxa"/>
              <w:bottom w:w="100" w:type="dxa"/>
              <w:end w:w="130" w:type="dxa"/>
            </w:tcMar>
            <w:vAlign w:val="top"/>
          </w:tcPr>
          <w:p>
            <w:r>
              <w:rPr>
                <w:rFonts w:ascii="Arial" w:hAnsi="Arial"/>
                <w:color w:val="111411"/>
                <w:sz w:val="17"/>
              </w:rPr>
              <w:t>Outcome</w:t>
            </w:r>
          </w:p>
        </w:tc>
        <w:tc>
          <w:tcPr>
            <w:tcW w:type="dxa" w:w="7128"/>
            <w:shd w:fill="F3F5F1"/>
            <w:tcMar>
              <w:top w:w="100" w:type="dxa"/>
              <w:start w:w="130" w:type="dxa"/>
              <w:bottom w:w="100" w:type="dxa"/>
              <w:end w:w="130" w:type="dxa"/>
            </w:tcMar>
            <w:vAlign w:val="top"/>
          </w:tcPr>
          <w:p>
            <w:r>
              <w:rPr>
                <w:rFonts w:ascii="Arial" w:hAnsi="Arial"/>
                <w:color w:val="111411"/>
                <w:sz w:val="17"/>
              </w:rPr>
              <w:t>Site visit qualified</w:t>
            </w:r>
          </w:p>
        </w:tc>
      </w:tr>
      <w:tr>
        <w:tc>
          <w:tcPr>
            <w:tcW w:type="dxa" w:w="2232"/>
            <w:shd w:fill="FFFFFF"/>
            <w:tcMar>
              <w:top w:w="100" w:type="dxa"/>
              <w:start w:w="130" w:type="dxa"/>
              <w:bottom w:w="100" w:type="dxa"/>
              <w:end w:w="130" w:type="dxa"/>
            </w:tcMar>
            <w:vAlign w:val="top"/>
          </w:tcPr>
          <w:p>
            <w:r>
              <w:rPr>
                <w:rFonts w:ascii="Arial" w:hAnsi="Arial"/>
                <w:color w:val="111411"/>
                <w:sz w:val="17"/>
              </w:rPr>
              <w:t>Channels</w:t>
            </w:r>
          </w:p>
        </w:tc>
        <w:tc>
          <w:tcPr>
            <w:tcW w:type="dxa" w:w="7128"/>
            <w:shd w:fill="FFFFFF"/>
            <w:tcMar>
              <w:top w:w="100" w:type="dxa"/>
              <w:start w:w="130" w:type="dxa"/>
              <w:bottom w:w="100" w:type="dxa"/>
              <w:end w:w="130" w:type="dxa"/>
            </w:tcMar>
            <w:vAlign w:val="top"/>
          </w:tcPr>
          <w:p>
            <w:r>
              <w:rPr>
                <w:rFonts w:ascii="Arial" w:hAnsi="Arial"/>
                <w:color w:val="111411"/>
                <w:sz w:val="17"/>
              </w:rPr>
              <w:t>Voice default; WhatsApp and Web available where supported.</w:t>
            </w:r>
          </w:p>
        </w:tc>
      </w:tr>
      <w:tr>
        <w:tc>
          <w:tcPr>
            <w:tcW w:type="dxa" w:w="2232"/>
            <w:shd w:fill="F3F5F1"/>
            <w:tcMar>
              <w:top w:w="100" w:type="dxa"/>
              <w:start w:w="130" w:type="dxa"/>
              <w:bottom w:w="100" w:type="dxa"/>
              <w:end w:w="130" w:type="dxa"/>
            </w:tcMar>
            <w:vAlign w:val="top"/>
          </w:tcPr>
          <w:p>
            <w:r>
              <w:rPr>
                <w:rFonts w:ascii="Arial" w:hAnsi="Arial"/>
                <w:color w:val="111411"/>
                <w:sz w:val="17"/>
              </w:rPr>
              <w:t>Interaction</w:t>
            </w:r>
          </w:p>
        </w:tc>
        <w:tc>
          <w:tcPr>
            <w:tcW w:type="dxa" w:w="7128"/>
            <w:shd w:fill="F3F5F1"/>
            <w:tcMar>
              <w:top w:w="100" w:type="dxa"/>
              <w:start w:w="130" w:type="dxa"/>
              <w:bottom w:w="100" w:type="dxa"/>
              <w:end w:w="130" w:type="dxa"/>
            </w:tcMar>
            <w:vAlign w:val="top"/>
          </w:tcPr>
          <w:p>
            <w:r>
              <w:rPr>
                <w:rFonts w:ascii="Arial" w:hAnsi="Arial"/>
                <w:color w:val="111411"/>
                <w:sz w:val="17"/>
              </w:rPr>
              <w:t>Selected label in lime; inactive labels in ivory; selected state updates image, dialogue, outcome and CTA.</w:t>
            </w:r>
          </w:p>
        </w:tc>
      </w:tr>
      <w:tr>
        <w:tc>
          <w:tcPr>
            <w:tcW w:type="dxa" w:w="2232"/>
            <w:shd w:fill="FFFFFF"/>
            <w:tcMar>
              <w:top w:w="100" w:type="dxa"/>
              <w:start w:w="130" w:type="dxa"/>
              <w:bottom w:w="100" w:type="dxa"/>
              <w:end w:w="130" w:type="dxa"/>
            </w:tcMar>
            <w:vAlign w:val="top"/>
          </w:tcPr>
          <w:p>
            <w:r>
              <w:rPr>
                <w:rFonts w:ascii="Arial" w:hAnsi="Arial"/>
                <w:color w:val="111411"/>
                <w:sz w:val="17"/>
              </w:rPr>
              <w:t>Route behaviour</w:t>
            </w:r>
          </w:p>
        </w:tc>
        <w:tc>
          <w:tcPr>
            <w:tcW w:type="dxa" w:w="7128"/>
            <w:shd w:fill="FFFFFF"/>
            <w:tcMar>
              <w:top w:w="100" w:type="dxa"/>
              <w:start w:w="130" w:type="dxa"/>
              <w:bottom w:w="100" w:type="dxa"/>
              <w:end w:w="130" w:type="dxa"/>
            </w:tcMar>
            <w:vAlign w:val="top"/>
          </w:tcPr>
          <w:p>
            <w:r>
              <w:rPr>
                <w:rFonts w:ascii="Arial" w:hAnsi="Arial"/>
                <w:color w:val="111411"/>
                <w:sz w:val="17"/>
              </w:rPr>
              <w:t>Stable fragment/deep link; CTA opens the relevant dedicated page or preserves selected context in the demonstration.</w:t>
            </w:r>
          </w:p>
        </w:tc>
      </w:tr>
    </w:tbl>
    <w:tbl>
      <w:tblPr>
        <w:tblW w:type="dxa" w:w="9360"/>
        <w:jc w:val="center"/>
        <w:tblLayout w:type="fixed"/>
        <w:tblLook w:firstColumn="1" w:firstRow="1" w:lastColumn="0" w:lastRow="0" w:noHBand="0" w:noVBand="1" w:val="04A0"/>
        <w:tblInd w:w="120" w:type="dxa"/>
      </w:tblPr>
      <w:tblGrid>
        <w:gridCol w:w="9360"/>
      </w:tblGrid>
      <w:tr>
        <w:tc>
          <w:tcPr>
            <w:tcW w:type="dxa" w:w="9360"/>
            <w:shd w:fill="EFF5E6"/>
            <w:tcMar>
              <w:top w:w="120" w:type="dxa"/>
              <w:start w:w="150" w:type="dxa"/>
              <w:bottom w:w="120" w:type="dxa"/>
              <w:end w:w="150" w:type="dxa"/>
            </w:tcMar>
          </w:tcPr>
          <w:p>
            <w:r>
              <w:rPr>
                <w:rFonts w:ascii="Arial" w:hAnsi="Arial"/>
                <w:b/>
                <w:color w:val="4F780E"/>
                <w:sz w:val="18"/>
              </w:rPr>
              <w:t xml:space="preserve">REFERENCE STATUS  </w:t>
            </w:r>
            <w:r>
              <w:rPr>
                <w:rFonts w:ascii="Arial" w:hAnsi="Arial"/>
                <w:color w:val="111411"/>
                <w:sz w:val="19"/>
              </w:rPr>
              <w:t>Compliant reference: selected profession and channel chooser appear together.</w:t>
            </w:r>
          </w:p>
        </w:tc>
      </w:tr>
    </w:tbl>
    <w:p>
      <w:pPr>
        <w:spacing w:after="0"/>
      </w:pPr>
    </w:p>
    <w:p>
      <w:pPr>
        <w:pageBreakBefore/>
        <w:spacing w:after="100"/>
      </w:pPr>
      <w:r>
        <w:rPr>
          <w:rFonts w:ascii="Arial" w:hAnsi="Arial"/>
          <w:b/>
          <w:color w:val="4F780E"/>
          <w:sz w:val="16"/>
        </w:rPr>
        <w:t>PVR-07 / PROFESSION VISUAL REFERENCE</w:t>
      </w:r>
    </w:p>
    <w:p>
      <w:pPr>
        <w:pStyle w:val="Heading1"/>
      </w:pPr>
      <w:r>
        <w:t>Education</w:t>
      </w:r>
    </w:p>
    <w:p>
      <w:pPr>
        <w:pStyle w:val="Lead"/>
      </w:pPr>
      <w:r>
        <w:t>Directional desktop reference for the selected profession state.</w:t>
      </w:r>
    </w:p>
    <w:p>
      <w:pPr>
        <w:keepNext/>
        <w:jc w:val="center"/>
      </w:pPr>
      <w:r>
        <w:drawing>
          <wp:inline xmlns:a="http://schemas.openxmlformats.org/drawingml/2006/main" xmlns:pic="http://schemas.openxmlformats.org/drawingml/2006/picture">
            <wp:extent cx="5943600" cy="3345052"/>
            <wp:docPr id="18" name="Picture 18"/>
            <wp:cNvGraphicFramePr>
              <a:graphicFrameLocks noChangeAspect="1"/>
            </wp:cNvGraphicFramePr>
            <a:graphic>
              <a:graphicData uri="http://schemas.openxmlformats.org/drawingml/2006/picture">
                <pic:pic>
                  <pic:nvPicPr>
                    <pic:cNvPr id="0" name="exec-2bc39d65-e86e-4d6f-88fe-70673cef458a.jpg"/>
                    <pic:cNvPicPr/>
                  </pic:nvPicPr>
                  <pic:blipFill>
                    <a:blip r:embed="rId27"/>
                    <a:stretch>
                      <a:fillRect/>
                    </a:stretch>
                  </pic:blipFill>
                  <pic:spPr>
                    <a:xfrm>
                      <a:off x="0" y="0"/>
                      <a:ext cx="5943600" cy="3345052"/>
                    </a:xfrm>
                    <a:prstGeom prst="rect"/>
                  </pic:spPr>
                </pic:pic>
              </a:graphicData>
            </a:graphic>
          </wp:inline>
        </w:drawing>
      </w:r>
    </w:p>
    <w:p>
      <w:pPr>
        <w:pStyle w:val="Caption"/>
        <w:jc w:val="center"/>
      </w:pPr>
      <w:r>
        <w:t>Education selected state. Rebuild responsively; do not ship the screenshot as a webpage section.</w:t>
      </w:r>
    </w:p>
    <w:tbl>
      <w:tblPr>
        <w:tblW w:type="dxa" w:w="9360"/>
        <w:jc w:val="center"/>
        <w:tblLayout w:type="fixed"/>
        <w:tblLook w:firstColumn="1" w:firstRow="1" w:lastColumn="0" w:lastRow="0" w:noHBand="0" w:noVBand="1" w:val="04A0"/>
        <w:tblInd w:w="120" w:type="dxa"/>
      </w:tblPr>
      <w:tblGrid>
        <w:gridCol w:w="2232"/>
        <w:gridCol w:w="7128"/>
      </w:tblGrid>
      <w:tr>
        <w:tc>
          <w:tcPr>
            <w:tcW w:type="dxa" w:w="2232"/>
            <w:shd w:fill="050605"/>
            <w:tcMar>
              <w:top w:w="100" w:type="dxa"/>
              <w:start w:w="130" w:type="dxa"/>
              <w:bottom w:w="100" w:type="dxa"/>
              <w:end w:w="130" w:type="dxa"/>
            </w:tcMar>
          </w:tcPr>
          <w:p>
            <w:r>
              <w:rPr>
                <w:rFonts w:ascii="Arial" w:hAnsi="Arial"/>
                <w:b/>
                <w:color w:val="FFFFFF"/>
                <w:sz w:val="16"/>
              </w:rPr>
              <w:t>Reference field</w:t>
            </w:r>
          </w:p>
        </w:tc>
        <w:tc>
          <w:tcPr>
            <w:tcW w:type="dxa" w:w="7128"/>
            <w:shd w:fill="050605"/>
            <w:tcMar>
              <w:top w:w="100" w:type="dxa"/>
              <w:start w:w="130" w:type="dxa"/>
              <w:bottom w:w="100" w:type="dxa"/>
              <w:end w:w="130" w:type="dxa"/>
            </w:tcMar>
          </w:tcPr>
          <w:p>
            <w:r>
              <w:rPr>
                <w:rFonts w:ascii="Arial" w:hAnsi="Arial"/>
                <w:b/>
                <w:color w:val="FFFFFF"/>
                <w:sz w:val="16"/>
              </w:rPr>
              <w:t>Implementation direction</w:t>
            </w:r>
          </w:p>
        </w:tc>
      </w:tr>
      <w:tr>
        <w:tc>
          <w:tcPr>
            <w:tcW w:type="dxa" w:w="2232"/>
            <w:shd w:fill="F3F5F1"/>
            <w:tcMar>
              <w:top w:w="100" w:type="dxa"/>
              <w:start w:w="130" w:type="dxa"/>
              <w:bottom w:w="100" w:type="dxa"/>
              <w:end w:w="130" w:type="dxa"/>
            </w:tcMar>
            <w:vAlign w:val="top"/>
          </w:tcPr>
          <w:p>
            <w:r>
              <w:rPr>
                <w:rFonts w:ascii="Arial" w:hAnsi="Arial"/>
                <w:color w:val="111411"/>
                <w:sz w:val="17"/>
              </w:rPr>
              <w:t>Selected state</w:t>
            </w:r>
          </w:p>
        </w:tc>
        <w:tc>
          <w:tcPr>
            <w:tcW w:type="dxa" w:w="7128"/>
            <w:shd w:fill="F3F5F1"/>
            <w:tcMar>
              <w:top w:w="100" w:type="dxa"/>
              <w:start w:w="130" w:type="dxa"/>
              <w:bottom w:w="100" w:type="dxa"/>
              <w:end w:w="130" w:type="dxa"/>
            </w:tcMar>
            <w:vAlign w:val="top"/>
          </w:tcPr>
          <w:p>
            <w:r>
              <w:rPr>
                <w:rFonts w:ascii="Arial" w:hAnsi="Arial"/>
                <w:color w:val="111411"/>
                <w:sz w:val="17"/>
              </w:rPr>
              <w:t>Education</w:t>
            </w:r>
          </w:p>
        </w:tc>
      </w:tr>
      <w:tr>
        <w:tc>
          <w:tcPr>
            <w:tcW w:type="dxa" w:w="2232"/>
            <w:shd w:fill="FFFFFF"/>
            <w:tcMar>
              <w:top w:w="100" w:type="dxa"/>
              <w:start w:w="130" w:type="dxa"/>
              <w:bottom w:w="100" w:type="dxa"/>
              <w:end w:w="130" w:type="dxa"/>
            </w:tcMar>
            <w:vAlign w:val="top"/>
          </w:tcPr>
          <w:p>
            <w:r>
              <w:rPr>
                <w:rFonts w:ascii="Arial" w:hAnsi="Arial"/>
                <w:color w:val="111411"/>
                <w:sz w:val="17"/>
              </w:rPr>
              <w:t>Conversation scenario</w:t>
            </w:r>
          </w:p>
        </w:tc>
        <w:tc>
          <w:tcPr>
            <w:tcW w:type="dxa" w:w="7128"/>
            <w:shd w:fill="FFFFFF"/>
            <w:tcMar>
              <w:top w:w="100" w:type="dxa"/>
              <w:start w:w="130" w:type="dxa"/>
              <w:bottom w:w="100" w:type="dxa"/>
              <w:end w:w="130" w:type="dxa"/>
            </w:tcMar>
            <w:vAlign w:val="top"/>
          </w:tcPr>
          <w:p>
            <w:r>
              <w:rPr>
                <w:rFonts w:ascii="Arial" w:hAnsi="Arial"/>
                <w:color w:val="111411"/>
                <w:sz w:val="17"/>
              </w:rPr>
              <w:t>Programme eligibility enquiry</w:t>
            </w:r>
          </w:p>
        </w:tc>
      </w:tr>
      <w:tr>
        <w:tc>
          <w:tcPr>
            <w:tcW w:type="dxa" w:w="2232"/>
            <w:shd w:fill="F3F5F1"/>
            <w:tcMar>
              <w:top w:w="100" w:type="dxa"/>
              <w:start w:w="130" w:type="dxa"/>
              <w:bottom w:w="100" w:type="dxa"/>
              <w:end w:w="130" w:type="dxa"/>
            </w:tcMar>
            <w:vAlign w:val="top"/>
          </w:tcPr>
          <w:p>
            <w:r>
              <w:rPr>
                <w:rFonts w:ascii="Arial" w:hAnsi="Arial"/>
                <w:color w:val="111411"/>
                <w:sz w:val="17"/>
              </w:rPr>
              <w:t>Outcome</w:t>
            </w:r>
          </w:p>
        </w:tc>
        <w:tc>
          <w:tcPr>
            <w:tcW w:type="dxa" w:w="7128"/>
            <w:shd w:fill="F3F5F1"/>
            <w:tcMar>
              <w:top w:w="100" w:type="dxa"/>
              <w:start w:w="130" w:type="dxa"/>
              <w:bottom w:w="100" w:type="dxa"/>
              <w:end w:w="130" w:type="dxa"/>
            </w:tcMar>
            <w:vAlign w:val="top"/>
          </w:tcPr>
          <w:p>
            <w:r>
              <w:rPr>
                <w:rFonts w:ascii="Arial" w:hAnsi="Arial"/>
                <w:color w:val="111411"/>
                <w:sz w:val="17"/>
              </w:rPr>
              <w:t>Counselling request captured</w:t>
            </w:r>
          </w:p>
        </w:tc>
      </w:tr>
      <w:tr>
        <w:tc>
          <w:tcPr>
            <w:tcW w:type="dxa" w:w="2232"/>
            <w:shd w:fill="FFFFFF"/>
            <w:tcMar>
              <w:top w:w="100" w:type="dxa"/>
              <w:start w:w="130" w:type="dxa"/>
              <w:bottom w:w="100" w:type="dxa"/>
              <w:end w:w="130" w:type="dxa"/>
            </w:tcMar>
            <w:vAlign w:val="top"/>
          </w:tcPr>
          <w:p>
            <w:r>
              <w:rPr>
                <w:rFonts w:ascii="Arial" w:hAnsi="Arial"/>
                <w:color w:val="111411"/>
                <w:sz w:val="17"/>
              </w:rPr>
              <w:t>Channels</w:t>
            </w:r>
          </w:p>
        </w:tc>
        <w:tc>
          <w:tcPr>
            <w:tcW w:type="dxa" w:w="7128"/>
            <w:shd w:fill="FFFFFF"/>
            <w:tcMar>
              <w:top w:w="100" w:type="dxa"/>
              <w:start w:w="130" w:type="dxa"/>
              <w:bottom w:w="100" w:type="dxa"/>
              <w:end w:w="130" w:type="dxa"/>
            </w:tcMar>
            <w:vAlign w:val="top"/>
          </w:tcPr>
          <w:p>
            <w:r>
              <w:rPr>
                <w:rFonts w:ascii="Arial" w:hAnsi="Arial"/>
                <w:color w:val="111411"/>
                <w:sz w:val="17"/>
              </w:rPr>
              <w:t>Voice default; WhatsApp and Web available where supported.</w:t>
            </w:r>
          </w:p>
        </w:tc>
      </w:tr>
      <w:tr>
        <w:tc>
          <w:tcPr>
            <w:tcW w:type="dxa" w:w="2232"/>
            <w:shd w:fill="F3F5F1"/>
            <w:tcMar>
              <w:top w:w="100" w:type="dxa"/>
              <w:start w:w="130" w:type="dxa"/>
              <w:bottom w:w="100" w:type="dxa"/>
              <w:end w:w="130" w:type="dxa"/>
            </w:tcMar>
            <w:vAlign w:val="top"/>
          </w:tcPr>
          <w:p>
            <w:r>
              <w:rPr>
                <w:rFonts w:ascii="Arial" w:hAnsi="Arial"/>
                <w:color w:val="111411"/>
                <w:sz w:val="17"/>
              </w:rPr>
              <w:t>Interaction</w:t>
            </w:r>
          </w:p>
        </w:tc>
        <w:tc>
          <w:tcPr>
            <w:tcW w:type="dxa" w:w="7128"/>
            <w:shd w:fill="F3F5F1"/>
            <w:tcMar>
              <w:top w:w="100" w:type="dxa"/>
              <w:start w:w="130" w:type="dxa"/>
              <w:bottom w:w="100" w:type="dxa"/>
              <w:end w:w="130" w:type="dxa"/>
            </w:tcMar>
            <w:vAlign w:val="top"/>
          </w:tcPr>
          <w:p>
            <w:r>
              <w:rPr>
                <w:rFonts w:ascii="Arial" w:hAnsi="Arial"/>
                <w:color w:val="111411"/>
                <w:sz w:val="17"/>
              </w:rPr>
              <w:t>Selected label in lime; inactive labels in ivory; selected state updates image, dialogue, outcome and CTA.</w:t>
            </w:r>
          </w:p>
        </w:tc>
      </w:tr>
      <w:tr>
        <w:tc>
          <w:tcPr>
            <w:tcW w:type="dxa" w:w="2232"/>
            <w:shd w:fill="FFFFFF"/>
            <w:tcMar>
              <w:top w:w="100" w:type="dxa"/>
              <w:start w:w="130" w:type="dxa"/>
              <w:bottom w:w="100" w:type="dxa"/>
              <w:end w:w="130" w:type="dxa"/>
            </w:tcMar>
            <w:vAlign w:val="top"/>
          </w:tcPr>
          <w:p>
            <w:r>
              <w:rPr>
                <w:rFonts w:ascii="Arial" w:hAnsi="Arial"/>
                <w:color w:val="111411"/>
                <w:sz w:val="17"/>
              </w:rPr>
              <w:t>Route behaviour</w:t>
            </w:r>
          </w:p>
        </w:tc>
        <w:tc>
          <w:tcPr>
            <w:tcW w:type="dxa" w:w="7128"/>
            <w:shd w:fill="FFFFFF"/>
            <w:tcMar>
              <w:top w:w="100" w:type="dxa"/>
              <w:start w:w="130" w:type="dxa"/>
              <w:bottom w:w="100" w:type="dxa"/>
              <w:end w:w="130" w:type="dxa"/>
            </w:tcMar>
            <w:vAlign w:val="top"/>
          </w:tcPr>
          <w:p>
            <w:r>
              <w:rPr>
                <w:rFonts w:ascii="Arial" w:hAnsi="Arial"/>
                <w:color w:val="111411"/>
                <w:sz w:val="17"/>
              </w:rPr>
              <w:t>Stable fragment/deep link; CTA opens the relevant dedicated page or preserves selected context in the demonstration.</w:t>
            </w:r>
          </w:p>
        </w:tc>
      </w:tr>
    </w:tbl>
    <w:tbl>
      <w:tblPr>
        <w:tblW w:type="dxa" w:w="9360"/>
        <w:jc w:val="center"/>
        <w:tblLayout w:type="fixed"/>
        <w:tblLook w:firstColumn="1" w:firstRow="1" w:lastColumn="0" w:lastRow="0" w:noHBand="0" w:noVBand="1" w:val="04A0"/>
        <w:tblInd w:w="120" w:type="dxa"/>
      </w:tblPr>
      <w:tblGrid>
        <w:gridCol w:w="9360"/>
      </w:tblGrid>
      <w:tr>
        <w:tc>
          <w:tcPr>
            <w:tcW w:type="dxa" w:w="9360"/>
            <w:shd w:fill="FFF0EB"/>
            <w:tcMar>
              <w:top w:w="120" w:type="dxa"/>
              <w:start w:w="150" w:type="dxa"/>
              <w:bottom w:w="120" w:type="dxa"/>
              <w:end w:w="150" w:type="dxa"/>
            </w:tcMar>
          </w:tcPr>
          <w:p>
            <w:r>
              <w:rPr>
                <w:rFonts w:ascii="Arial" w:hAnsi="Arial"/>
                <w:b/>
                <w:color w:val="FF7359"/>
                <w:sz w:val="18"/>
              </w:rPr>
              <w:t xml:space="preserve">REFERENCE STATUS  </w:t>
            </w:r>
            <w:r>
              <w:rPr>
                <w:rFonts w:ascii="Arial" w:hAnsi="Arial"/>
                <w:color w:val="111411"/>
                <w:sz w:val="19"/>
              </w:rPr>
              <w:t>Art-direction reference. Production implementation must add “Choose a channel” directly beneath the selected profession.</w:t>
            </w:r>
          </w:p>
        </w:tc>
      </w:tr>
    </w:tbl>
    <w:p>
      <w:pPr>
        <w:spacing w:after="0"/>
      </w:pPr>
    </w:p>
    <w:p>
      <w:pPr>
        <w:pageBreakBefore/>
        <w:spacing w:after="100"/>
      </w:pPr>
      <w:r>
        <w:rPr>
          <w:rFonts w:ascii="Arial" w:hAnsi="Arial"/>
          <w:b/>
          <w:color w:val="4F780E"/>
          <w:sz w:val="16"/>
        </w:rPr>
        <w:t>PVR-08 / PROFESSION VISUAL REFERENCE</w:t>
      </w:r>
    </w:p>
    <w:p>
      <w:pPr>
        <w:pStyle w:val="Heading1"/>
      </w:pPr>
      <w:r>
        <w:t>Distributors</w:t>
      </w:r>
    </w:p>
    <w:p>
      <w:pPr>
        <w:pStyle w:val="Lead"/>
      </w:pPr>
      <w:r>
        <w:t>Directional desktop reference for the selected profession state.</w:t>
      </w:r>
    </w:p>
    <w:p>
      <w:pPr>
        <w:keepNext/>
        <w:jc w:val="center"/>
      </w:pPr>
      <w:r>
        <w:drawing>
          <wp:inline xmlns:a="http://schemas.openxmlformats.org/drawingml/2006/main" xmlns:pic="http://schemas.openxmlformats.org/drawingml/2006/picture">
            <wp:extent cx="5943600" cy="3345052"/>
            <wp:docPr id="19" name="Picture 19"/>
            <wp:cNvGraphicFramePr>
              <a:graphicFrameLocks noChangeAspect="1"/>
            </wp:cNvGraphicFramePr>
            <a:graphic>
              <a:graphicData uri="http://schemas.openxmlformats.org/drawingml/2006/picture">
                <pic:pic>
                  <pic:nvPicPr>
                    <pic:cNvPr id="0" name="exec-523f6d11-93dd-4c74-8a46-0176964425e6.jpg"/>
                    <pic:cNvPicPr/>
                  </pic:nvPicPr>
                  <pic:blipFill>
                    <a:blip r:embed="rId28"/>
                    <a:stretch>
                      <a:fillRect/>
                    </a:stretch>
                  </pic:blipFill>
                  <pic:spPr>
                    <a:xfrm>
                      <a:off x="0" y="0"/>
                      <a:ext cx="5943600" cy="3345052"/>
                    </a:xfrm>
                    <a:prstGeom prst="rect"/>
                  </pic:spPr>
                </pic:pic>
              </a:graphicData>
            </a:graphic>
          </wp:inline>
        </w:drawing>
      </w:r>
    </w:p>
    <w:p>
      <w:pPr>
        <w:pStyle w:val="Caption"/>
        <w:jc w:val="center"/>
      </w:pPr>
      <w:r>
        <w:t>Distributors selected state. Rebuild responsively; do not ship the screenshot as a webpage section.</w:t>
      </w:r>
    </w:p>
    <w:tbl>
      <w:tblPr>
        <w:tblW w:type="dxa" w:w="9360"/>
        <w:jc w:val="center"/>
        <w:tblLayout w:type="fixed"/>
        <w:tblLook w:firstColumn="1" w:firstRow="1" w:lastColumn="0" w:lastRow="0" w:noHBand="0" w:noVBand="1" w:val="04A0"/>
        <w:tblInd w:w="120" w:type="dxa"/>
      </w:tblPr>
      <w:tblGrid>
        <w:gridCol w:w="2232"/>
        <w:gridCol w:w="7128"/>
      </w:tblGrid>
      <w:tr>
        <w:tc>
          <w:tcPr>
            <w:tcW w:type="dxa" w:w="2232"/>
            <w:shd w:fill="050605"/>
            <w:tcMar>
              <w:top w:w="100" w:type="dxa"/>
              <w:start w:w="130" w:type="dxa"/>
              <w:bottom w:w="100" w:type="dxa"/>
              <w:end w:w="130" w:type="dxa"/>
            </w:tcMar>
          </w:tcPr>
          <w:p>
            <w:r>
              <w:rPr>
                <w:rFonts w:ascii="Arial" w:hAnsi="Arial"/>
                <w:b/>
                <w:color w:val="FFFFFF"/>
                <w:sz w:val="16"/>
              </w:rPr>
              <w:t>Reference field</w:t>
            </w:r>
          </w:p>
        </w:tc>
        <w:tc>
          <w:tcPr>
            <w:tcW w:type="dxa" w:w="7128"/>
            <w:shd w:fill="050605"/>
            <w:tcMar>
              <w:top w:w="100" w:type="dxa"/>
              <w:start w:w="130" w:type="dxa"/>
              <w:bottom w:w="100" w:type="dxa"/>
              <w:end w:w="130" w:type="dxa"/>
            </w:tcMar>
          </w:tcPr>
          <w:p>
            <w:r>
              <w:rPr>
                <w:rFonts w:ascii="Arial" w:hAnsi="Arial"/>
                <w:b/>
                <w:color w:val="FFFFFF"/>
                <w:sz w:val="16"/>
              </w:rPr>
              <w:t>Implementation direction</w:t>
            </w:r>
          </w:p>
        </w:tc>
      </w:tr>
      <w:tr>
        <w:tc>
          <w:tcPr>
            <w:tcW w:type="dxa" w:w="2232"/>
            <w:shd w:fill="F3F5F1"/>
            <w:tcMar>
              <w:top w:w="100" w:type="dxa"/>
              <w:start w:w="130" w:type="dxa"/>
              <w:bottom w:w="100" w:type="dxa"/>
              <w:end w:w="130" w:type="dxa"/>
            </w:tcMar>
            <w:vAlign w:val="top"/>
          </w:tcPr>
          <w:p>
            <w:r>
              <w:rPr>
                <w:rFonts w:ascii="Arial" w:hAnsi="Arial"/>
                <w:color w:val="111411"/>
                <w:sz w:val="17"/>
              </w:rPr>
              <w:t>Selected state</w:t>
            </w:r>
          </w:p>
        </w:tc>
        <w:tc>
          <w:tcPr>
            <w:tcW w:type="dxa" w:w="7128"/>
            <w:shd w:fill="F3F5F1"/>
            <w:tcMar>
              <w:top w:w="100" w:type="dxa"/>
              <w:start w:w="130" w:type="dxa"/>
              <w:bottom w:w="100" w:type="dxa"/>
              <w:end w:w="130" w:type="dxa"/>
            </w:tcMar>
            <w:vAlign w:val="top"/>
          </w:tcPr>
          <w:p>
            <w:r>
              <w:rPr>
                <w:rFonts w:ascii="Arial" w:hAnsi="Arial"/>
                <w:color w:val="111411"/>
                <w:sz w:val="17"/>
              </w:rPr>
              <w:t>Distributors</w:t>
            </w:r>
          </w:p>
        </w:tc>
      </w:tr>
      <w:tr>
        <w:tc>
          <w:tcPr>
            <w:tcW w:type="dxa" w:w="2232"/>
            <w:shd w:fill="FFFFFF"/>
            <w:tcMar>
              <w:top w:w="100" w:type="dxa"/>
              <w:start w:w="130" w:type="dxa"/>
              <w:bottom w:w="100" w:type="dxa"/>
              <w:end w:w="130" w:type="dxa"/>
            </w:tcMar>
            <w:vAlign w:val="top"/>
          </w:tcPr>
          <w:p>
            <w:r>
              <w:rPr>
                <w:rFonts w:ascii="Arial" w:hAnsi="Arial"/>
                <w:color w:val="111411"/>
                <w:sz w:val="17"/>
              </w:rPr>
              <w:t>Conversation scenario</w:t>
            </w:r>
          </w:p>
        </w:tc>
        <w:tc>
          <w:tcPr>
            <w:tcW w:type="dxa" w:w="7128"/>
            <w:shd w:fill="FFFFFF"/>
            <w:tcMar>
              <w:top w:w="100" w:type="dxa"/>
              <w:start w:w="130" w:type="dxa"/>
              <w:bottom w:w="100" w:type="dxa"/>
              <w:end w:w="130" w:type="dxa"/>
            </w:tcMar>
            <w:vAlign w:val="top"/>
          </w:tcPr>
          <w:p>
            <w:r>
              <w:rPr>
                <w:rFonts w:ascii="Arial" w:hAnsi="Arial"/>
                <w:color w:val="111411"/>
                <w:sz w:val="17"/>
              </w:rPr>
              <w:t>Stock, territory and quantity enquiry</w:t>
            </w:r>
          </w:p>
        </w:tc>
      </w:tr>
      <w:tr>
        <w:tc>
          <w:tcPr>
            <w:tcW w:type="dxa" w:w="2232"/>
            <w:shd w:fill="F3F5F1"/>
            <w:tcMar>
              <w:top w:w="100" w:type="dxa"/>
              <w:start w:w="130" w:type="dxa"/>
              <w:bottom w:w="100" w:type="dxa"/>
              <w:end w:w="130" w:type="dxa"/>
            </w:tcMar>
            <w:vAlign w:val="top"/>
          </w:tcPr>
          <w:p>
            <w:r>
              <w:rPr>
                <w:rFonts w:ascii="Arial" w:hAnsi="Arial"/>
                <w:color w:val="111411"/>
                <w:sz w:val="17"/>
              </w:rPr>
              <w:t>Outcome</w:t>
            </w:r>
          </w:p>
        </w:tc>
        <w:tc>
          <w:tcPr>
            <w:tcW w:type="dxa" w:w="7128"/>
            <w:shd w:fill="F3F5F1"/>
            <w:tcMar>
              <w:top w:w="100" w:type="dxa"/>
              <w:start w:w="130" w:type="dxa"/>
              <w:bottom w:w="100" w:type="dxa"/>
              <w:end w:w="130" w:type="dxa"/>
            </w:tcMar>
            <w:vAlign w:val="top"/>
          </w:tcPr>
          <w:p>
            <w:r>
              <w:rPr>
                <w:rFonts w:ascii="Arial" w:hAnsi="Arial"/>
                <w:color w:val="111411"/>
                <w:sz w:val="17"/>
              </w:rPr>
              <w:t>Order enquiry routed</w:t>
            </w:r>
          </w:p>
        </w:tc>
      </w:tr>
      <w:tr>
        <w:tc>
          <w:tcPr>
            <w:tcW w:type="dxa" w:w="2232"/>
            <w:shd w:fill="FFFFFF"/>
            <w:tcMar>
              <w:top w:w="100" w:type="dxa"/>
              <w:start w:w="130" w:type="dxa"/>
              <w:bottom w:w="100" w:type="dxa"/>
              <w:end w:w="130" w:type="dxa"/>
            </w:tcMar>
            <w:vAlign w:val="top"/>
          </w:tcPr>
          <w:p>
            <w:r>
              <w:rPr>
                <w:rFonts w:ascii="Arial" w:hAnsi="Arial"/>
                <w:color w:val="111411"/>
                <w:sz w:val="17"/>
              </w:rPr>
              <w:t>Channels</w:t>
            </w:r>
          </w:p>
        </w:tc>
        <w:tc>
          <w:tcPr>
            <w:tcW w:type="dxa" w:w="7128"/>
            <w:shd w:fill="FFFFFF"/>
            <w:tcMar>
              <w:top w:w="100" w:type="dxa"/>
              <w:start w:w="130" w:type="dxa"/>
              <w:bottom w:w="100" w:type="dxa"/>
              <w:end w:w="130" w:type="dxa"/>
            </w:tcMar>
            <w:vAlign w:val="top"/>
          </w:tcPr>
          <w:p>
            <w:r>
              <w:rPr>
                <w:rFonts w:ascii="Arial" w:hAnsi="Arial"/>
                <w:color w:val="111411"/>
                <w:sz w:val="17"/>
              </w:rPr>
              <w:t>Voice default; WhatsApp and Web available where supported.</w:t>
            </w:r>
          </w:p>
        </w:tc>
      </w:tr>
      <w:tr>
        <w:tc>
          <w:tcPr>
            <w:tcW w:type="dxa" w:w="2232"/>
            <w:shd w:fill="F3F5F1"/>
            <w:tcMar>
              <w:top w:w="100" w:type="dxa"/>
              <w:start w:w="130" w:type="dxa"/>
              <w:bottom w:w="100" w:type="dxa"/>
              <w:end w:w="130" w:type="dxa"/>
            </w:tcMar>
            <w:vAlign w:val="top"/>
          </w:tcPr>
          <w:p>
            <w:r>
              <w:rPr>
                <w:rFonts w:ascii="Arial" w:hAnsi="Arial"/>
                <w:color w:val="111411"/>
                <w:sz w:val="17"/>
              </w:rPr>
              <w:t>Interaction</w:t>
            </w:r>
          </w:p>
        </w:tc>
        <w:tc>
          <w:tcPr>
            <w:tcW w:type="dxa" w:w="7128"/>
            <w:shd w:fill="F3F5F1"/>
            <w:tcMar>
              <w:top w:w="100" w:type="dxa"/>
              <w:start w:w="130" w:type="dxa"/>
              <w:bottom w:w="100" w:type="dxa"/>
              <w:end w:w="130" w:type="dxa"/>
            </w:tcMar>
            <w:vAlign w:val="top"/>
          </w:tcPr>
          <w:p>
            <w:r>
              <w:rPr>
                <w:rFonts w:ascii="Arial" w:hAnsi="Arial"/>
                <w:color w:val="111411"/>
                <w:sz w:val="17"/>
              </w:rPr>
              <w:t>Selected label in lime; inactive labels in ivory; selected state updates image, dialogue, outcome and CTA.</w:t>
            </w:r>
          </w:p>
        </w:tc>
      </w:tr>
      <w:tr>
        <w:tc>
          <w:tcPr>
            <w:tcW w:type="dxa" w:w="2232"/>
            <w:shd w:fill="FFFFFF"/>
            <w:tcMar>
              <w:top w:w="100" w:type="dxa"/>
              <w:start w:w="130" w:type="dxa"/>
              <w:bottom w:w="100" w:type="dxa"/>
              <w:end w:w="130" w:type="dxa"/>
            </w:tcMar>
            <w:vAlign w:val="top"/>
          </w:tcPr>
          <w:p>
            <w:r>
              <w:rPr>
                <w:rFonts w:ascii="Arial" w:hAnsi="Arial"/>
                <w:color w:val="111411"/>
                <w:sz w:val="17"/>
              </w:rPr>
              <w:t>Route behaviour</w:t>
            </w:r>
          </w:p>
        </w:tc>
        <w:tc>
          <w:tcPr>
            <w:tcW w:type="dxa" w:w="7128"/>
            <w:shd w:fill="FFFFFF"/>
            <w:tcMar>
              <w:top w:w="100" w:type="dxa"/>
              <w:start w:w="130" w:type="dxa"/>
              <w:bottom w:w="100" w:type="dxa"/>
              <w:end w:w="130" w:type="dxa"/>
            </w:tcMar>
            <w:vAlign w:val="top"/>
          </w:tcPr>
          <w:p>
            <w:r>
              <w:rPr>
                <w:rFonts w:ascii="Arial" w:hAnsi="Arial"/>
                <w:color w:val="111411"/>
                <w:sz w:val="17"/>
              </w:rPr>
              <w:t>Stable fragment/deep link; CTA opens the relevant dedicated page or preserves selected context in the demonstration.</w:t>
            </w:r>
          </w:p>
        </w:tc>
      </w:tr>
    </w:tbl>
    <w:tbl>
      <w:tblPr>
        <w:tblW w:type="dxa" w:w="9360"/>
        <w:jc w:val="center"/>
        <w:tblLayout w:type="fixed"/>
        <w:tblLook w:firstColumn="1" w:firstRow="1" w:lastColumn="0" w:lastRow="0" w:noHBand="0" w:noVBand="1" w:val="04A0"/>
        <w:tblInd w:w="120" w:type="dxa"/>
      </w:tblPr>
      <w:tblGrid>
        <w:gridCol w:w="9360"/>
      </w:tblGrid>
      <w:tr>
        <w:tc>
          <w:tcPr>
            <w:tcW w:type="dxa" w:w="9360"/>
            <w:shd w:fill="EFF5E6"/>
            <w:tcMar>
              <w:top w:w="120" w:type="dxa"/>
              <w:start w:w="150" w:type="dxa"/>
              <w:bottom w:w="120" w:type="dxa"/>
              <w:end w:w="150" w:type="dxa"/>
            </w:tcMar>
          </w:tcPr>
          <w:p>
            <w:r>
              <w:rPr>
                <w:rFonts w:ascii="Arial" w:hAnsi="Arial"/>
                <w:b/>
                <w:color w:val="4F780E"/>
                <w:sz w:val="18"/>
              </w:rPr>
              <w:t xml:space="preserve">REFERENCE STATUS  </w:t>
            </w:r>
            <w:r>
              <w:rPr>
                <w:rFonts w:ascii="Arial" w:hAnsi="Arial"/>
                <w:color w:val="111411"/>
                <w:sz w:val="19"/>
              </w:rPr>
              <w:t>Compliant reference: selected profession and channel chooser appear together.</w:t>
            </w:r>
          </w:p>
        </w:tc>
      </w:tr>
    </w:tbl>
    <w:p>
      <w:pPr>
        <w:spacing w:after="0"/>
      </w:pPr>
    </w:p>
    <w:p>
      <w:pPr>
        <w:pageBreakBefore/>
        <w:spacing w:after="100"/>
      </w:pPr>
      <w:r>
        <w:rPr>
          <w:rFonts w:ascii="Arial" w:hAnsi="Arial"/>
          <w:b/>
          <w:color w:val="4F780E"/>
          <w:sz w:val="16"/>
        </w:rPr>
        <w:t>APPENDIX D</w:t>
      </w:r>
    </w:p>
    <w:p>
      <w:pPr>
        <w:pStyle w:val="Heading1"/>
      </w:pPr>
      <w:r>
        <w:t>Enterprise-wise visual references</w:t>
      </w:r>
    </w:p>
    <w:p>
      <w:pPr>
        <w:pStyle w:val="Lead"/>
      </w:pPr>
      <w:r>
        <w:t>These eight screens are the directional references for the enterprise explorer and dedicated enterprise routes. Each state must add organisational topology—location, department, routing, escalation and ownership—rather than merely changing the photograph.</w:t>
      </w:r>
    </w:p>
    <w:tbl>
      <w:tblPr>
        <w:tblW w:type="dxa" w:w="9360"/>
        <w:jc w:val="center"/>
        <w:tblLayout w:type="fixed"/>
        <w:tblLook w:firstColumn="1" w:firstRow="1" w:lastColumn="0" w:lastRow="0" w:noHBand="0" w:noVBand="1" w:val="04A0"/>
        <w:tblInd w:w="120" w:type="dxa"/>
      </w:tblPr>
      <w:tblGrid>
        <w:gridCol w:w="9360"/>
      </w:tblGrid>
      <w:tr>
        <w:tc>
          <w:tcPr>
            <w:tcW w:type="dxa" w:w="9360"/>
            <w:shd w:fill="EFF5E6"/>
            <w:tcMar>
              <w:top w:w="120" w:type="dxa"/>
              <w:start w:w="150" w:type="dxa"/>
              <w:bottom w:w="120" w:type="dxa"/>
              <w:end w:w="150" w:type="dxa"/>
            </w:tcMar>
          </w:tcPr>
          <w:p>
            <w:r>
              <w:rPr>
                <w:rFonts w:ascii="Arial" w:hAnsi="Arial"/>
                <w:b/>
                <w:color w:val="4F780E"/>
                <w:sz w:val="18"/>
              </w:rPr>
              <w:t xml:space="preserve">NON-NEGOTIABLE LAYOUT RULE  </w:t>
            </w:r>
            <w:r>
              <w:rPr>
                <w:rFonts w:ascii="Arial" w:hAnsi="Arial"/>
                <w:color w:val="111411"/>
                <w:sz w:val="19"/>
              </w:rPr>
              <w:t>Every selected enterprise must reveal “Choose a channel” immediately beneath the enterprise selector. The selected enterprise and channel jointly update one conversation journey.</w:t>
            </w:r>
          </w:p>
        </w:tc>
      </w:tr>
    </w:tbl>
    <w:p>
      <w:pPr>
        <w:spacing w:after="0"/>
      </w:pPr>
    </w:p>
    <w:p>
      <w:pPr>
        <w:pageBreakBefore/>
        <w:spacing w:after="100"/>
      </w:pPr>
      <w:r>
        <w:rPr>
          <w:rFonts w:ascii="Arial" w:hAnsi="Arial"/>
          <w:b/>
          <w:color w:val="4F780E"/>
          <w:sz w:val="16"/>
        </w:rPr>
        <w:t>EVR-01 / ENTERPRISE VISUAL REFERENCE</w:t>
      </w:r>
    </w:p>
    <w:p>
      <w:pPr>
        <w:pStyle w:val="Heading1"/>
      </w:pPr>
      <w:r>
        <w:t>Healthcare Networks</w:t>
      </w:r>
    </w:p>
    <w:p>
      <w:pPr>
        <w:pStyle w:val="Lead"/>
      </w:pPr>
      <w:r>
        <w:t>Directional desktop reference for the selected enterprise state.</w:t>
      </w:r>
    </w:p>
    <w:p>
      <w:pPr>
        <w:keepNext/>
        <w:jc w:val="center"/>
      </w:pPr>
      <w:r>
        <w:drawing>
          <wp:inline xmlns:a="http://schemas.openxmlformats.org/drawingml/2006/main" xmlns:pic="http://schemas.openxmlformats.org/drawingml/2006/picture">
            <wp:extent cx="5943600" cy="3345052"/>
            <wp:docPr id="20" name="Picture 20"/>
            <wp:cNvGraphicFramePr>
              <a:graphicFrameLocks noChangeAspect="1"/>
            </wp:cNvGraphicFramePr>
            <a:graphic>
              <a:graphicData uri="http://schemas.openxmlformats.org/drawingml/2006/picture">
                <pic:pic>
                  <pic:nvPicPr>
                    <pic:cNvPr id="0" name="exec-0a13115e-b777-45ad-8d13-14a2c4ec666d.jpg"/>
                    <pic:cNvPicPr/>
                  </pic:nvPicPr>
                  <pic:blipFill>
                    <a:blip r:embed="rId29"/>
                    <a:stretch>
                      <a:fillRect/>
                    </a:stretch>
                  </pic:blipFill>
                  <pic:spPr>
                    <a:xfrm>
                      <a:off x="0" y="0"/>
                      <a:ext cx="5943600" cy="3345052"/>
                    </a:xfrm>
                    <a:prstGeom prst="rect"/>
                  </pic:spPr>
                </pic:pic>
              </a:graphicData>
            </a:graphic>
          </wp:inline>
        </w:drawing>
      </w:r>
    </w:p>
    <w:p>
      <w:pPr>
        <w:pStyle w:val="Caption"/>
        <w:jc w:val="center"/>
      </w:pPr>
      <w:r>
        <w:t>Healthcare Networks selected state. Rebuild responsively; do not ship the screenshot as a webpage section.</w:t>
      </w:r>
    </w:p>
    <w:tbl>
      <w:tblPr>
        <w:tblW w:type="dxa" w:w="9360"/>
        <w:jc w:val="center"/>
        <w:tblLayout w:type="fixed"/>
        <w:tblLook w:firstColumn="1" w:firstRow="1" w:lastColumn="0" w:lastRow="0" w:noHBand="0" w:noVBand="1" w:val="04A0"/>
        <w:tblInd w:w="120" w:type="dxa"/>
      </w:tblPr>
      <w:tblGrid>
        <w:gridCol w:w="2232"/>
        <w:gridCol w:w="7128"/>
      </w:tblGrid>
      <w:tr>
        <w:tc>
          <w:tcPr>
            <w:tcW w:type="dxa" w:w="2232"/>
            <w:shd w:fill="050605"/>
            <w:tcMar>
              <w:top w:w="100" w:type="dxa"/>
              <w:start w:w="130" w:type="dxa"/>
              <w:bottom w:w="100" w:type="dxa"/>
              <w:end w:w="130" w:type="dxa"/>
            </w:tcMar>
          </w:tcPr>
          <w:p>
            <w:r>
              <w:rPr>
                <w:rFonts w:ascii="Arial" w:hAnsi="Arial"/>
                <w:b/>
                <w:color w:val="FFFFFF"/>
                <w:sz w:val="16"/>
              </w:rPr>
              <w:t>Reference field</w:t>
            </w:r>
          </w:p>
        </w:tc>
        <w:tc>
          <w:tcPr>
            <w:tcW w:type="dxa" w:w="7128"/>
            <w:shd w:fill="050605"/>
            <w:tcMar>
              <w:top w:w="100" w:type="dxa"/>
              <w:start w:w="130" w:type="dxa"/>
              <w:bottom w:w="100" w:type="dxa"/>
              <w:end w:w="130" w:type="dxa"/>
            </w:tcMar>
          </w:tcPr>
          <w:p>
            <w:r>
              <w:rPr>
                <w:rFonts w:ascii="Arial" w:hAnsi="Arial"/>
                <w:b/>
                <w:color w:val="FFFFFF"/>
                <w:sz w:val="16"/>
              </w:rPr>
              <w:t>Implementation direction</w:t>
            </w:r>
          </w:p>
        </w:tc>
      </w:tr>
      <w:tr>
        <w:tc>
          <w:tcPr>
            <w:tcW w:type="dxa" w:w="2232"/>
            <w:shd w:fill="F3F5F1"/>
            <w:tcMar>
              <w:top w:w="100" w:type="dxa"/>
              <w:start w:w="130" w:type="dxa"/>
              <w:bottom w:w="100" w:type="dxa"/>
              <w:end w:w="130" w:type="dxa"/>
            </w:tcMar>
            <w:vAlign w:val="top"/>
          </w:tcPr>
          <w:p>
            <w:r>
              <w:rPr>
                <w:rFonts w:ascii="Arial" w:hAnsi="Arial"/>
                <w:color w:val="111411"/>
                <w:sz w:val="17"/>
              </w:rPr>
              <w:t>Selected state</w:t>
            </w:r>
          </w:p>
        </w:tc>
        <w:tc>
          <w:tcPr>
            <w:tcW w:type="dxa" w:w="7128"/>
            <w:shd w:fill="F3F5F1"/>
            <w:tcMar>
              <w:top w:w="100" w:type="dxa"/>
              <w:start w:w="130" w:type="dxa"/>
              <w:bottom w:w="100" w:type="dxa"/>
              <w:end w:w="130" w:type="dxa"/>
            </w:tcMar>
            <w:vAlign w:val="top"/>
          </w:tcPr>
          <w:p>
            <w:r>
              <w:rPr>
                <w:rFonts w:ascii="Arial" w:hAnsi="Arial"/>
                <w:color w:val="111411"/>
                <w:sz w:val="17"/>
              </w:rPr>
              <w:t>Healthcare Networks</w:t>
            </w:r>
          </w:p>
        </w:tc>
      </w:tr>
      <w:tr>
        <w:tc>
          <w:tcPr>
            <w:tcW w:type="dxa" w:w="2232"/>
            <w:shd w:fill="FFFFFF"/>
            <w:tcMar>
              <w:top w:w="100" w:type="dxa"/>
              <w:start w:w="130" w:type="dxa"/>
              <w:bottom w:w="100" w:type="dxa"/>
              <w:end w:w="130" w:type="dxa"/>
            </w:tcMar>
            <w:vAlign w:val="top"/>
          </w:tcPr>
          <w:p>
            <w:r>
              <w:rPr>
                <w:rFonts w:ascii="Arial" w:hAnsi="Arial"/>
                <w:color w:val="111411"/>
                <w:sz w:val="17"/>
              </w:rPr>
              <w:t>Conversation scenario</w:t>
            </w:r>
          </w:p>
        </w:tc>
        <w:tc>
          <w:tcPr>
            <w:tcW w:type="dxa" w:w="7128"/>
            <w:shd w:fill="FFFFFF"/>
            <w:tcMar>
              <w:top w:w="100" w:type="dxa"/>
              <w:start w:w="130" w:type="dxa"/>
              <w:bottom w:w="100" w:type="dxa"/>
              <w:end w:w="130" w:type="dxa"/>
            </w:tcMar>
            <w:vAlign w:val="top"/>
          </w:tcPr>
          <w:p>
            <w:r>
              <w:rPr>
                <w:rFonts w:ascii="Arial" w:hAnsi="Arial"/>
                <w:color w:val="111411"/>
                <w:sz w:val="17"/>
              </w:rPr>
              <w:t>Cross-location cardiology appointment</w:t>
            </w:r>
          </w:p>
        </w:tc>
      </w:tr>
      <w:tr>
        <w:tc>
          <w:tcPr>
            <w:tcW w:type="dxa" w:w="2232"/>
            <w:shd w:fill="F3F5F1"/>
            <w:tcMar>
              <w:top w:w="100" w:type="dxa"/>
              <w:start w:w="130" w:type="dxa"/>
              <w:bottom w:w="100" w:type="dxa"/>
              <w:end w:w="130" w:type="dxa"/>
            </w:tcMar>
            <w:vAlign w:val="top"/>
          </w:tcPr>
          <w:p>
            <w:r>
              <w:rPr>
                <w:rFonts w:ascii="Arial" w:hAnsi="Arial"/>
                <w:color w:val="111411"/>
                <w:sz w:val="17"/>
              </w:rPr>
              <w:t>Outcome</w:t>
            </w:r>
          </w:p>
        </w:tc>
        <w:tc>
          <w:tcPr>
            <w:tcW w:type="dxa" w:w="7128"/>
            <w:shd w:fill="F3F5F1"/>
            <w:tcMar>
              <w:top w:w="100" w:type="dxa"/>
              <w:start w:w="130" w:type="dxa"/>
              <w:bottom w:w="100" w:type="dxa"/>
              <w:end w:w="130" w:type="dxa"/>
            </w:tcMar>
            <w:vAlign w:val="top"/>
          </w:tcPr>
          <w:p>
            <w:r>
              <w:rPr>
                <w:rFonts w:ascii="Arial" w:hAnsi="Arial"/>
                <w:color w:val="111411"/>
                <w:sz w:val="17"/>
              </w:rPr>
              <w:t>Appointment transferred to preferred branch</w:t>
            </w:r>
          </w:p>
        </w:tc>
      </w:tr>
      <w:tr>
        <w:tc>
          <w:tcPr>
            <w:tcW w:type="dxa" w:w="2232"/>
            <w:shd w:fill="FFFFFF"/>
            <w:tcMar>
              <w:top w:w="100" w:type="dxa"/>
              <w:start w:w="130" w:type="dxa"/>
              <w:bottom w:w="100" w:type="dxa"/>
              <w:end w:w="130" w:type="dxa"/>
            </w:tcMar>
            <w:vAlign w:val="top"/>
          </w:tcPr>
          <w:p>
            <w:r>
              <w:rPr>
                <w:rFonts w:ascii="Arial" w:hAnsi="Arial"/>
                <w:color w:val="111411"/>
                <w:sz w:val="17"/>
              </w:rPr>
              <w:t>Channels</w:t>
            </w:r>
          </w:p>
        </w:tc>
        <w:tc>
          <w:tcPr>
            <w:tcW w:type="dxa" w:w="7128"/>
            <w:shd w:fill="FFFFFF"/>
            <w:tcMar>
              <w:top w:w="100" w:type="dxa"/>
              <w:start w:w="130" w:type="dxa"/>
              <w:bottom w:w="100" w:type="dxa"/>
              <w:end w:w="130" w:type="dxa"/>
            </w:tcMar>
            <w:vAlign w:val="top"/>
          </w:tcPr>
          <w:p>
            <w:r>
              <w:rPr>
                <w:rFonts w:ascii="Arial" w:hAnsi="Arial"/>
                <w:color w:val="111411"/>
                <w:sz w:val="17"/>
              </w:rPr>
              <w:t>Voice default; WhatsApp and Web available where supported.</w:t>
            </w:r>
          </w:p>
        </w:tc>
      </w:tr>
      <w:tr>
        <w:tc>
          <w:tcPr>
            <w:tcW w:type="dxa" w:w="2232"/>
            <w:shd w:fill="F3F5F1"/>
            <w:tcMar>
              <w:top w:w="100" w:type="dxa"/>
              <w:start w:w="130" w:type="dxa"/>
              <w:bottom w:w="100" w:type="dxa"/>
              <w:end w:w="130" w:type="dxa"/>
            </w:tcMar>
            <w:vAlign w:val="top"/>
          </w:tcPr>
          <w:p>
            <w:r>
              <w:rPr>
                <w:rFonts w:ascii="Arial" w:hAnsi="Arial"/>
                <w:color w:val="111411"/>
                <w:sz w:val="17"/>
              </w:rPr>
              <w:t>Interaction</w:t>
            </w:r>
          </w:p>
        </w:tc>
        <w:tc>
          <w:tcPr>
            <w:tcW w:type="dxa" w:w="7128"/>
            <w:shd w:fill="F3F5F1"/>
            <w:tcMar>
              <w:top w:w="100" w:type="dxa"/>
              <w:start w:w="130" w:type="dxa"/>
              <w:bottom w:w="100" w:type="dxa"/>
              <w:end w:w="130" w:type="dxa"/>
            </w:tcMar>
            <w:vAlign w:val="top"/>
          </w:tcPr>
          <w:p>
            <w:r>
              <w:rPr>
                <w:rFonts w:ascii="Arial" w:hAnsi="Arial"/>
                <w:color w:val="111411"/>
                <w:sz w:val="17"/>
              </w:rPr>
              <w:t>Selected label in lime; inactive labels in ivory; selected state updates image, dialogue, outcome and CTA.</w:t>
            </w:r>
          </w:p>
        </w:tc>
      </w:tr>
      <w:tr>
        <w:tc>
          <w:tcPr>
            <w:tcW w:type="dxa" w:w="2232"/>
            <w:shd w:fill="FFFFFF"/>
            <w:tcMar>
              <w:top w:w="100" w:type="dxa"/>
              <w:start w:w="130" w:type="dxa"/>
              <w:bottom w:w="100" w:type="dxa"/>
              <w:end w:w="130" w:type="dxa"/>
            </w:tcMar>
            <w:vAlign w:val="top"/>
          </w:tcPr>
          <w:p>
            <w:r>
              <w:rPr>
                <w:rFonts w:ascii="Arial" w:hAnsi="Arial"/>
                <w:color w:val="111411"/>
                <w:sz w:val="17"/>
              </w:rPr>
              <w:t>Route behaviour</w:t>
            </w:r>
          </w:p>
        </w:tc>
        <w:tc>
          <w:tcPr>
            <w:tcW w:type="dxa" w:w="7128"/>
            <w:shd w:fill="FFFFFF"/>
            <w:tcMar>
              <w:top w:w="100" w:type="dxa"/>
              <w:start w:w="130" w:type="dxa"/>
              <w:bottom w:w="100" w:type="dxa"/>
              <w:end w:w="130" w:type="dxa"/>
            </w:tcMar>
            <w:vAlign w:val="top"/>
          </w:tcPr>
          <w:p>
            <w:r>
              <w:rPr>
                <w:rFonts w:ascii="Arial" w:hAnsi="Arial"/>
                <w:color w:val="111411"/>
                <w:sz w:val="17"/>
              </w:rPr>
              <w:t>Stable fragment/deep link; CTA opens the relevant dedicated page or preserves selected context in the demonstration.</w:t>
            </w:r>
          </w:p>
        </w:tc>
      </w:tr>
    </w:tbl>
    <w:tbl>
      <w:tblPr>
        <w:tblW w:type="dxa" w:w="9360"/>
        <w:jc w:val="center"/>
        <w:tblLayout w:type="fixed"/>
        <w:tblLook w:firstColumn="1" w:firstRow="1" w:lastColumn="0" w:lastRow="0" w:noHBand="0" w:noVBand="1" w:val="04A0"/>
        <w:tblInd w:w="120" w:type="dxa"/>
      </w:tblPr>
      <w:tblGrid>
        <w:gridCol w:w="9360"/>
      </w:tblGrid>
      <w:tr>
        <w:tc>
          <w:tcPr>
            <w:tcW w:type="dxa" w:w="9360"/>
            <w:shd w:fill="EFF5E6"/>
            <w:tcMar>
              <w:top w:w="120" w:type="dxa"/>
              <w:start w:w="150" w:type="dxa"/>
              <w:bottom w:w="120" w:type="dxa"/>
              <w:end w:w="150" w:type="dxa"/>
            </w:tcMar>
          </w:tcPr>
          <w:p>
            <w:r>
              <w:rPr>
                <w:rFonts w:ascii="Arial" w:hAnsi="Arial"/>
                <w:b/>
                <w:color w:val="4F780E"/>
                <w:sz w:val="18"/>
              </w:rPr>
              <w:t xml:space="preserve">REFERENCE STATUS  </w:t>
            </w:r>
            <w:r>
              <w:rPr>
                <w:rFonts w:ascii="Arial" w:hAnsi="Arial"/>
                <w:color w:val="111411"/>
                <w:sz w:val="19"/>
              </w:rPr>
              <w:t>Healthcare Networks remains the first enterprise state, not the only enterprise story.</w:t>
            </w:r>
          </w:p>
        </w:tc>
      </w:tr>
    </w:tbl>
    <w:p>
      <w:pPr>
        <w:spacing w:after="0"/>
      </w:pPr>
    </w:p>
    <w:p>
      <w:pPr>
        <w:pageBreakBefore/>
        <w:spacing w:after="100"/>
      </w:pPr>
      <w:r>
        <w:rPr>
          <w:rFonts w:ascii="Arial" w:hAnsi="Arial"/>
          <w:b/>
          <w:color w:val="4F780E"/>
          <w:sz w:val="16"/>
        </w:rPr>
        <w:t>EVR-02 / ENTERPRISE VISUAL REFERENCE</w:t>
      </w:r>
    </w:p>
    <w:p>
      <w:pPr>
        <w:pStyle w:val="Heading1"/>
      </w:pPr>
      <w:r>
        <w:t>Retail Chains</w:t>
      </w:r>
    </w:p>
    <w:p>
      <w:pPr>
        <w:pStyle w:val="Lead"/>
      </w:pPr>
      <w:r>
        <w:t>Directional desktop reference for the selected enterprise state.</w:t>
      </w:r>
    </w:p>
    <w:p>
      <w:pPr>
        <w:keepNext/>
        <w:jc w:val="center"/>
      </w:pPr>
      <w:r>
        <w:drawing>
          <wp:inline xmlns:a="http://schemas.openxmlformats.org/drawingml/2006/main" xmlns:pic="http://schemas.openxmlformats.org/drawingml/2006/picture">
            <wp:extent cx="5943600" cy="3345052"/>
            <wp:docPr id="21" name="Picture 21"/>
            <wp:cNvGraphicFramePr>
              <a:graphicFrameLocks noChangeAspect="1"/>
            </wp:cNvGraphicFramePr>
            <a:graphic>
              <a:graphicData uri="http://schemas.openxmlformats.org/drawingml/2006/picture">
                <pic:pic>
                  <pic:nvPicPr>
                    <pic:cNvPr id="0" name="exec-1561e63d-1002-4e31-a809-eb5b01246d9f.jpg"/>
                    <pic:cNvPicPr/>
                  </pic:nvPicPr>
                  <pic:blipFill>
                    <a:blip r:embed="rId30"/>
                    <a:stretch>
                      <a:fillRect/>
                    </a:stretch>
                  </pic:blipFill>
                  <pic:spPr>
                    <a:xfrm>
                      <a:off x="0" y="0"/>
                      <a:ext cx="5943600" cy="3345052"/>
                    </a:xfrm>
                    <a:prstGeom prst="rect"/>
                  </pic:spPr>
                </pic:pic>
              </a:graphicData>
            </a:graphic>
          </wp:inline>
        </w:drawing>
      </w:r>
    </w:p>
    <w:p>
      <w:pPr>
        <w:pStyle w:val="Caption"/>
        <w:jc w:val="center"/>
      </w:pPr>
      <w:r>
        <w:t>Retail Chains selected state. Rebuild responsively; do not ship the screenshot as a webpage section.</w:t>
      </w:r>
    </w:p>
    <w:tbl>
      <w:tblPr>
        <w:tblW w:type="dxa" w:w="9360"/>
        <w:jc w:val="center"/>
        <w:tblLayout w:type="fixed"/>
        <w:tblLook w:firstColumn="1" w:firstRow="1" w:lastColumn="0" w:lastRow="0" w:noHBand="0" w:noVBand="1" w:val="04A0"/>
        <w:tblInd w:w="120" w:type="dxa"/>
      </w:tblPr>
      <w:tblGrid>
        <w:gridCol w:w="2232"/>
        <w:gridCol w:w="7128"/>
      </w:tblGrid>
      <w:tr>
        <w:tc>
          <w:tcPr>
            <w:tcW w:type="dxa" w:w="2232"/>
            <w:shd w:fill="050605"/>
            <w:tcMar>
              <w:top w:w="100" w:type="dxa"/>
              <w:start w:w="130" w:type="dxa"/>
              <w:bottom w:w="100" w:type="dxa"/>
              <w:end w:w="130" w:type="dxa"/>
            </w:tcMar>
          </w:tcPr>
          <w:p>
            <w:r>
              <w:rPr>
                <w:rFonts w:ascii="Arial" w:hAnsi="Arial"/>
                <w:b/>
                <w:color w:val="FFFFFF"/>
                <w:sz w:val="16"/>
              </w:rPr>
              <w:t>Reference field</w:t>
            </w:r>
          </w:p>
        </w:tc>
        <w:tc>
          <w:tcPr>
            <w:tcW w:type="dxa" w:w="7128"/>
            <w:shd w:fill="050605"/>
            <w:tcMar>
              <w:top w:w="100" w:type="dxa"/>
              <w:start w:w="130" w:type="dxa"/>
              <w:bottom w:w="100" w:type="dxa"/>
              <w:end w:w="130" w:type="dxa"/>
            </w:tcMar>
          </w:tcPr>
          <w:p>
            <w:r>
              <w:rPr>
                <w:rFonts w:ascii="Arial" w:hAnsi="Arial"/>
                <w:b/>
                <w:color w:val="FFFFFF"/>
                <w:sz w:val="16"/>
              </w:rPr>
              <w:t>Implementation direction</w:t>
            </w:r>
          </w:p>
        </w:tc>
      </w:tr>
      <w:tr>
        <w:tc>
          <w:tcPr>
            <w:tcW w:type="dxa" w:w="2232"/>
            <w:shd w:fill="F3F5F1"/>
            <w:tcMar>
              <w:top w:w="100" w:type="dxa"/>
              <w:start w:w="130" w:type="dxa"/>
              <w:bottom w:w="100" w:type="dxa"/>
              <w:end w:w="130" w:type="dxa"/>
            </w:tcMar>
            <w:vAlign w:val="top"/>
          </w:tcPr>
          <w:p>
            <w:r>
              <w:rPr>
                <w:rFonts w:ascii="Arial" w:hAnsi="Arial"/>
                <w:color w:val="111411"/>
                <w:sz w:val="17"/>
              </w:rPr>
              <w:t>Selected state</w:t>
            </w:r>
          </w:p>
        </w:tc>
        <w:tc>
          <w:tcPr>
            <w:tcW w:type="dxa" w:w="7128"/>
            <w:shd w:fill="F3F5F1"/>
            <w:tcMar>
              <w:top w:w="100" w:type="dxa"/>
              <w:start w:w="130" w:type="dxa"/>
              <w:bottom w:w="100" w:type="dxa"/>
              <w:end w:w="130" w:type="dxa"/>
            </w:tcMar>
            <w:vAlign w:val="top"/>
          </w:tcPr>
          <w:p>
            <w:r>
              <w:rPr>
                <w:rFonts w:ascii="Arial" w:hAnsi="Arial"/>
                <w:color w:val="111411"/>
                <w:sz w:val="17"/>
              </w:rPr>
              <w:t>Retail Chains</w:t>
            </w:r>
          </w:p>
        </w:tc>
      </w:tr>
      <w:tr>
        <w:tc>
          <w:tcPr>
            <w:tcW w:type="dxa" w:w="2232"/>
            <w:shd w:fill="FFFFFF"/>
            <w:tcMar>
              <w:top w:w="100" w:type="dxa"/>
              <w:start w:w="130" w:type="dxa"/>
              <w:bottom w:w="100" w:type="dxa"/>
              <w:end w:w="130" w:type="dxa"/>
            </w:tcMar>
            <w:vAlign w:val="top"/>
          </w:tcPr>
          <w:p>
            <w:r>
              <w:rPr>
                <w:rFonts w:ascii="Arial" w:hAnsi="Arial"/>
                <w:color w:val="111411"/>
                <w:sz w:val="17"/>
              </w:rPr>
              <w:t>Conversation scenario</w:t>
            </w:r>
          </w:p>
        </w:tc>
        <w:tc>
          <w:tcPr>
            <w:tcW w:type="dxa" w:w="7128"/>
            <w:shd w:fill="FFFFFF"/>
            <w:tcMar>
              <w:top w:w="100" w:type="dxa"/>
              <w:start w:w="130" w:type="dxa"/>
              <w:bottom w:w="100" w:type="dxa"/>
              <w:end w:w="130" w:type="dxa"/>
            </w:tcMar>
            <w:vAlign w:val="top"/>
          </w:tcPr>
          <w:p>
            <w:r>
              <w:rPr>
                <w:rFonts w:ascii="Arial" w:hAnsi="Arial"/>
                <w:color w:val="111411"/>
                <w:sz w:val="17"/>
              </w:rPr>
              <w:t>Store-level product availability and reservation</w:t>
            </w:r>
          </w:p>
        </w:tc>
      </w:tr>
      <w:tr>
        <w:tc>
          <w:tcPr>
            <w:tcW w:type="dxa" w:w="2232"/>
            <w:shd w:fill="F3F5F1"/>
            <w:tcMar>
              <w:top w:w="100" w:type="dxa"/>
              <w:start w:w="130" w:type="dxa"/>
              <w:bottom w:w="100" w:type="dxa"/>
              <w:end w:w="130" w:type="dxa"/>
            </w:tcMar>
            <w:vAlign w:val="top"/>
          </w:tcPr>
          <w:p>
            <w:r>
              <w:rPr>
                <w:rFonts w:ascii="Arial" w:hAnsi="Arial"/>
                <w:color w:val="111411"/>
                <w:sz w:val="17"/>
              </w:rPr>
              <w:t>Outcome</w:t>
            </w:r>
          </w:p>
        </w:tc>
        <w:tc>
          <w:tcPr>
            <w:tcW w:type="dxa" w:w="7128"/>
            <w:shd w:fill="F3F5F1"/>
            <w:tcMar>
              <w:top w:w="100" w:type="dxa"/>
              <w:start w:w="130" w:type="dxa"/>
              <w:bottom w:w="100" w:type="dxa"/>
              <w:end w:w="130" w:type="dxa"/>
            </w:tcMar>
            <w:vAlign w:val="top"/>
          </w:tcPr>
          <w:p>
            <w:r>
              <w:rPr>
                <w:rFonts w:ascii="Arial" w:hAnsi="Arial"/>
                <w:color w:val="111411"/>
                <w:sz w:val="17"/>
              </w:rPr>
              <w:t>Item reserved at selected store</w:t>
            </w:r>
          </w:p>
        </w:tc>
      </w:tr>
      <w:tr>
        <w:tc>
          <w:tcPr>
            <w:tcW w:type="dxa" w:w="2232"/>
            <w:shd w:fill="FFFFFF"/>
            <w:tcMar>
              <w:top w:w="100" w:type="dxa"/>
              <w:start w:w="130" w:type="dxa"/>
              <w:bottom w:w="100" w:type="dxa"/>
              <w:end w:w="130" w:type="dxa"/>
            </w:tcMar>
            <w:vAlign w:val="top"/>
          </w:tcPr>
          <w:p>
            <w:r>
              <w:rPr>
                <w:rFonts w:ascii="Arial" w:hAnsi="Arial"/>
                <w:color w:val="111411"/>
                <w:sz w:val="17"/>
              </w:rPr>
              <w:t>Channels</w:t>
            </w:r>
          </w:p>
        </w:tc>
        <w:tc>
          <w:tcPr>
            <w:tcW w:type="dxa" w:w="7128"/>
            <w:shd w:fill="FFFFFF"/>
            <w:tcMar>
              <w:top w:w="100" w:type="dxa"/>
              <w:start w:w="130" w:type="dxa"/>
              <w:bottom w:w="100" w:type="dxa"/>
              <w:end w:w="130" w:type="dxa"/>
            </w:tcMar>
            <w:vAlign w:val="top"/>
          </w:tcPr>
          <w:p>
            <w:r>
              <w:rPr>
                <w:rFonts w:ascii="Arial" w:hAnsi="Arial"/>
                <w:color w:val="111411"/>
                <w:sz w:val="17"/>
              </w:rPr>
              <w:t>Voice default; WhatsApp and Web available where supported.</w:t>
            </w:r>
          </w:p>
        </w:tc>
      </w:tr>
      <w:tr>
        <w:tc>
          <w:tcPr>
            <w:tcW w:type="dxa" w:w="2232"/>
            <w:shd w:fill="F3F5F1"/>
            <w:tcMar>
              <w:top w:w="100" w:type="dxa"/>
              <w:start w:w="130" w:type="dxa"/>
              <w:bottom w:w="100" w:type="dxa"/>
              <w:end w:w="130" w:type="dxa"/>
            </w:tcMar>
            <w:vAlign w:val="top"/>
          </w:tcPr>
          <w:p>
            <w:r>
              <w:rPr>
                <w:rFonts w:ascii="Arial" w:hAnsi="Arial"/>
                <w:color w:val="111411"/>
                <w:sz w:val="17"/>
              </w:rPr>
              <w:t>Interaction</w:t>
            </w:r>
          </w:p>
        </w:tc>
        <w:tc>
          <w:tcPr>
            <w:tcW w:type="dxa" w:w="7128"/>
            <w:shd w:fill="F3F5F1"/>
            <w:tcMar>
              <w:top w:w="100" w:type="dxa"/>
              <w:start w:w="130" w:type="dxa"/>
              <w:bottom w:w="100" w:type="dxa"/>
              <w:end w:w="130" w:type="dxa"/>
            </w:tcMar>
            <w:vAlign w:val="top"/>
          </w:tcPr>
          <w:p>
            <w:r>
              <w:rPr>
                <w:rFonts w:ascii="Arial" w:hAnsi="Arial"/>
                <w:color w:val="111411"/>
                <w:sz w:val="17"/>
              </w:rPr>
              <w:t>Selected label in lime; inactive labels in ivory; selected state updates image, dialogue, outcome and CTA.</w:t>
            </w:r>
          </w:p>
        </w:tc>
      </w:tr>
      <w:tr>
        <w:tc>
          <w:tcPr>
            <w:tcW w:type="dxa" w:w="2232"/>
            <w:shd w:fill="FFFFFF"/>
            <w:tcMar>
              <w:top w:w="100" w:type="dxa"/>
              <w:start w:w="130" w:type="dxa"/>
              <w:bottom w:w="100" w:type="dxa"/>
              <w:end w:w="130" w:type="dxa"/>
            </w:tcMar>
            <w:vAlign w:val="top"/>
          </w:tcPr>
          <w:p>
            <w:r>
              <w:rPr>
                <w:rFonts w:ascii="Arial" w:hAnsi="Arial"/>
                <w:color w:val="111411"/>
                <w:sz w:val="17"/>
              </w:rPr>
              <w:t>Route behaviour</w:t>
            </w:r>
          </w:p>
        </w:tc>
        <w:tc>
          <w:tcPr>
            <w:tcW w:type="dxa" w:w="7128"/>
            <w:shd w:fill="FFFFFF"/>
            <w:tcMar>
              <w:top w:w="100" w:type="dxa"/>
              <w:start w:w="130" w:type="dxa"/>
              <w:bottom w:w="100" w:type="dxa"/>
              <w:end w:w="130" w:type="dxa"/>
            </w:tcMar>
            <w:vAlign w:val="top"/>
          </w:tcPr>
          <w:p>
            <w:r>
              <w:rPr>
                <w:rFonts w:ascii="Arial" w:hAnsi="Arial"/>
                <w:color w:val="111411"/>
                <w:sz w:val="17"/>
              </w:rPr>
              <w:t>Stable fragment/deep link; CTA opens the relevant dedicated page or preserves selected context in the demonstration.</w:t>
            </w:r>
          </w:p>
        </w:tc>
      </w:tr>
    </w:tbl>
    <w:tbl>
      <w:tblPr>
        <w:tblW w:type="dxa" w:w="9360"/>
        <w:jc w:val="center"/>
        <w:tblLayout w:type="fixed"/>
        <w:tblLook w:firstColumn="1" w:firstRow="1" w:lastColumn="0" w:lastRow="0" w:noHBand="0" w:noVBand="1" w:val="04A0"/>
        <w:tblInd w:w="120" w:type="dxa"/>
      </w:tblPr>
      <w:tblGrid>
        <w:gridCol w:w="9360"/>
      </w:tblGrid>
      <w:tr>
        <w:tc>
          <w:tcPr>
            <w:tcW w:type="dxa" w:w="9360"/>
            <w:shd w:fill="EFF5E6"/>
            <w:tcMar>
              <w:top w:w="120" w:type="dxa"/>
              <w:start w:w="150" w:type="dxa"/>
              <w:bottom w:w="120" w:type="dxa"/>
              <w:end w:w="150" w:type="dxa"/>
            </w:tcMar>
          </w:tcPr>
          <w:p>
            <w:r>
              <w:rPr>
                <w:rFonts w:ascii="Arial" w:hAnsi="Arial"/>
                <w:b/>
                <w:color w:val="4F780E"/>
                <w:sz w:val="18"/>
              </w:rPr>
              <w:t xml:space="preserve">REFERENCE STATUS  </w:t>
            </w:r>
            <w:r>
              <w:rPr>
                <w:rFonts w:ascii="Arial" w:hAnsi="Arial"/>
                <w:color w:val="111411"/>
                <w:sz w:val="19"/>
              </w:rPr>
              <w:t>Reference must preserve store, location and inventory context.</w:t>
            </w:r>
          </w:p>
        </w:tc>
      </w:tr>
    </w:tbl>
    <w:p>
      <w:pPr>
        <w:spacing w:after="0"/>
      </w:pPr>
    </w:p>
    <w:p>
      <w:pPr>
        <w:pageBreakBefore/>
        <w:spacing w:after="100"/>
      </w:pPr>
      <w:r>
        <w:rPr>
          <w:rFonts w:ascii="Arial" w:hAnsi="Arial"/>
          <w:b/>
          <w:color w:val="4F780E"/>
          <w:sz w:val="16"/>
        </w:rPr>
        <w:t>EVR-03 / ENTERPRISE VISUAL REFERENCE</w:t>
      </w:r>
    </w:p>
    <w:p>
      <w:pPr>
        <w:pStyle w:val="Heading1"/>
      </w:pPr>
      <w:r>
        <w:t>Financial Services</w:t>
      </w:r>
    </w:p>
    <w:p>
      <w:pPr>
        <w:pStyle w:val="Lead"/>
      </w:pPr>
      <w:r>
        <w:t>Directional desktop reference for the selected enterprise state.</w:t>
      </w:r>
    </w:p>
    <w:p>
      <w:pPr>
        <w:keepNext/>
        <w:jc w:val="center"/>
      </w:pPr>
      <w:r>
        <w:drawing>
          <wp:inline xmlns:a="http://schemas.openxmlformats.org/drawingml/2006/main" xmlns:pic="http://schemas.openxmlformats.org/drawingml/2006/picture">
            <wp:extent cx="5943600" cy="3345052"/>
            <wp:docPr id="22" name="Picture 22"/>
            <wp:cNvGraphicFramePr>
              <a:graphicFrameLocks noChangeAspect="1"/>
            </wp:cNvGraphicFramePr>
            <a:graphic>
              <a:graphicData uri="http://schemas.openxmlformats.org/drawingml/2006/picture">
                <pic:pic>
                  <pic:nvPicPr>
                    <pic:cNvPr id="0" name="exec-71676a7a-5576-4a57-84b7-e670ce05a714.jpg"/>
                    <pic:cNvPicPr/>
                  </pic:nvPicPr>
                  <pic:blipFill>
                    <a:blip r:embed="rId31"/>
                    <a:stretch>
                      <a:fillRect/>
                    </a:stretch>
                  </pic:blipFill>
                  <pic:spPr>
                    <a:xfrm>
                      <a:off x="0" y="0"/>
                      <a:ext cx="5943600" cy="3345052"/>
                    </a:xfrm>
                    <a:prstGeom prst="rect"/>
                  </pic:spPr>
                </pic:pic>
              </a:graphicData>
            </a:graphic>
          </wp:inline>
        </w:drawing>
      </w:r>
    </w:p>
    <w:p>
      <w:pPr>
        <w:pStyle w:val="Caption"/>
        <w:jc w:val="center"/>
      </w:pPr>
      <w:r>
        <w:t>Financial Services selected state. Rebuild responsively; do not ship the screenshot as a webpage section.</w:t>
      </w:r>
    </w:p>
    <w:tbl>
      <w:tblPr>
        <w:tblW w:type="dxa" w:w="9360"/>
        <w:jc w:val="center"/>
        <w:tblLayout w:type="fixed"/>
        <w:tblLook w:firstColumn="1" w:firstRow="1" w:lastColumn="0" w:lastRow="0" w:noHBand="0" w:noVBand="1" w:val="04A0"/>
        <w:tblInd w:w="120" w:type="dxa"/>
      </w:tblPr>
      <w:tblGrid>
        <w:gridCol w:w="2232"/>
        <w:gridCol w:w="7128"/>
      </w:tblGrid>
      <w:tr>
        <w:tc>
          <w:tcPr>
            <w:tcW w:type="dxa" w:w="2232"/>
            <w:shd w:fill="050605"/>
            <w:tcMar>
              <w:top w:w="100" w:type="dxa"/>
              <w:start w:w="130" w:type="dxa"/>
              <w:bottom w:w="100" w:type="dxa"/>
              <w:end w:w="130" w:type="dxa"/>
            </w:tcMar>
          </w:tcPr>
          <w:p>
            <w:r>
              <w:rPr>
                <w:rFonts w:ascii="Arial" w:hAnsi="Arial"/>
                <w:b/>
                <w:color w:val="FFFFFF"/>
                <w:sz w:val="16"/>
              </w:rPr>
              <w:t>Reference field</w:t>
            </w:r>
          </w:p>
        </w:tc>
        <w:tc>
          <w:tcPr>
            <w:tcW w:type="dxa" w:w="7128"/>
            <w:shd w:fill="050605"/>
            <w:tcMar>
              <w:top w:w="100" w:type="dxa"/>
              <w:start w:w="130" w:type="dxa"/>
              <w:bottom w:w="100" w:type="dxa"/>
              <w:end w:w="130" w:type="dxa"/>
            </w:tcMar>
          </w:tcPr>
          <w:p>
            <w:r>
              <w:rPr>
                <w:rFonts w:ascii="Arial" w:hAnsi="Arial"/>
                <w:b/>
                <w:color w:val="FFFFFF"/>
                <w:sz w:val="16"/>
              </w:rPr>
              <w:t>Implementation direction</w:t>
            </w:r>
          </w:p>
        </w:tc>
      </w:tr>
      <w:tr>
        <w:tc>
          <w:tcPr>
            <w:tcW w:type="dxa" w:w="2232"/>
            <w:shd w:fill="F3F5F1"/>
            <w:tcMar>
              <w:top w:w="100" w:type="dxa"/>
              <w:start w:w="130" w:type="dxa"/>
              <w:bottom w:w="100" w:type="dxa"/>
              <w:end w:w="130" w:type="dxa"/>
            </w:tcMar>
            <w:vAlign w:val="top"/>
          </w:tcPr>
          <w:p>
            <w:r>
              <w:rPr>
                <w:rFonts w:ascii="Arial" w:hAnsi="Arial"/>
                <w:color w:val="111411"/>
                <w:sz w:val="17"/>
              </w:rPr>
              <w:t>Selected state</w:t>
            </w:r>
          </w:p>
        </w:tc>
        <w:tc>
          <w:tcPr>
            <w:tcW w:type="dxa" w:w="7128"/>
            <w:shd w:fill="F3F5F1"/>
            <w:tcMar>
              <w:top w:w="100" w:type="dxa"/>
              <w:start w:w="130" w:type="dxa"/>
              <w:bottom w:w="100" w:type="dxa"/>
              <w:end w:w="130" w:type="dxa"/>
            </w:tcMar>
            <w:vAlign w:val="top"/>
          </w:tcPr>
          <w:p>
            <w:r>
              <w:rPr>
                <w:rFonts w:ascii="Arial" w:hAnsi="Arial"/>
                <w:color w:val="111411"/>
                <w:sz w:val="17"/>
              </w:rPr>
              <w:t>Financial Services</w:t>
            </w:r>
          </w:p>
        </w:tc>
      </w:tr>
      <w:tr>
        <w:tc>
          <w:tcPr>
            <w:tcW w:type="dxa" w:w="2232"/>
            <w:shd w:fill="FFFFFF"/>
            <w:tcMar>
              <w:top w:w="100" w:type="dxa"/>
              <w:start w:w="130" w:type="dxa"/>
              <w:bottom w:w="100" w:type="dxa"/>
              <w:end w:w="130" w:type="dxa"/>
            </w:tcMar>
            <w:vAlign w:val="top"/>
          </w:tcPr>
          <w:p>
            <w:r>
              <w:rPr>
                <w:rFonts w:ascii="Arial" w:hAnsi="Arial"/>
                <w:color w:val="111411"/>
                <w:sz w:val="17"/>
              </w:rPr>
              <w:t>Conversation scenario</w:t>
            </w:r>
          </w:p>
        </w:tc>
        <w:tc>
          <w:tcPr>
            <w:tcW w:type="dxa" w:w="7128"/>
            <w:shd w:fill="FFFFFF"/>
            <w:tcMar>
              <w:top w:w="100" w:type="dxa"/>
              <w:start w:w="130" w:type="dxa"/>
              <w:bottom w:w="100" w:type="dxa"/>
              <w:end w:w="130" w:type="dxa"/>
            </w:tcMar>
            <w:vAlign w:val="top"/>
          </w:tcPr>
          <w:p>
            <w:r>
              <w:rPr>
                <w:rFonts w:ascii="Arial" w:hAnsi="Arial"/>
                <w:color w:val="111411"/>
                <w:sz w:val="17"/>
              </w:rPr>
              <w:t>Duplicate charge and secure escalation</w:t>
            </w:r>
          </w:p>
        </w:tc>
      </w:tr>
      <w:tr>
        <w:tc>
          <w:tcPr>
            <w:tcW w:type="dxa" w:w="2232"/>
            <w:shd w:fill="F3F5F1"/>
            <w:tcMar>
              <w:top w:w="100" w:type="dxa"/>
              <w:start w:w="130" w:type="dxa"/>
              <w:bottom w:w="100" w:type="dxa"/>
              <w:end w:w="130" w:type="dxa"/>
            </w:tcMar>
            <w:vAlign w:val="top"/>
          </w:tcPr>
          <w:p>
            <w:r>
              <w:rPr>
                <w:rFonts w:ascii="Arial" w:hAnsi="Arial"/>
                <w:color w:val="111411"/>
                <w:sz w:val="17"/>
              </w:rPr>
              <w:t>Outcome</w:t>
            </w:r>
          </w:p>
        </w:tc>
        <w:tc>
          <w:tcPr>
            <w:tcW w:type="dxa" w:w="7128"/>
            <w:shd w:fill="F3F5F1"/>
            <w:tcMar>
              <w:top w:w="100" w:type="dxa"/>
              <w:start w:w="130" w:type="dxa"/>
              <w:bottom w:w="100" w:type="dxa"/>
              <w:end w:w="130" w:type="dxa"/>
            </w:tcMar>
            <w:vAlign w:val="top"/>
          </w:tcPr>
          <w:p>
            <w:r>
              <w:rPr>
                <w:rFonts w:ascii="Arial" w:hAnsi="Arial"/>
                <w:color w:val="111411"/>
                <w:sz w:val="17"/>
              </w:rPr>
              <w:t>Dispute logged to priority desk</w:t>
            </w:r>
          </w:p>
        </w:tc>
      </w:tr>
      <w:tr>
        <w:tc>
          <w:tcPr>
            <w:tcW w:type="dxa" w:w="2232"/>
            <w:shd w:fill="FFFFFF"/>
            <w:tcMar>
              <w:top w:w="100" w:type="dxa"/>
              <w:start w:w="130" w:type="dxa"/>
              <w:bottom w:w="100" w:type="dxa"/>
              <w:end w:w="130" w:type="dxa"/>
            </w:tcMar>
            <w:vAlign w:val="top"/>
          </w:tcPr>
          <w:p>
            <w:r>
              <w:rPr>
                <w:rFonts w:ascii="Arial" w:hAnsi="Arial"/>
                <w:color w:val="111411"/>
                <w:sz w:val="17"/>
              </w:rPr>
              <w:t>Channels</w:t>
            </w:r>
          </w:p>
        </w:tc>
        <w:tc>
          <w:tcPr>
            <w:tcW w:type="dxa" w:w="7128"/>
            <w:shd w:fill="FFFFFF"/>
            <w:tcMar>
              <w:top w:w="100" w:type="dxa"/>
              <w:start w:w="130" w:type="dxa"/>
              <w:bottom w:w="100" w:type="dxa"/>
              <w:end w:w="130" w:type="dxa"/>
            </w:tcMar>
            <w:vAlign w:val="top"/>
          </w:tcPr>
          <w:p>
            <w:r>
              <w:rPr>
                <w:rFonts w:ascii="Arial" w:hAnsi="Arial"/>
                <w:color w:val="111411"/>
                <w:sz w:val="17"/>
              </w:rPr>
              <w:t>Voice default; WhatsApp and Web available where supported.</w:t>
            </w:r>
          </w:p>
        </w:tc>
      </w:tr>
      <w:tr>
        <w:tc>
          <w:tcPr>
            <w:tcW w:type="dxa" w:w="2232"/>
            <w:shd w:fill="F3F5F1"/>
            <w:tcMar>
              <w:top w:w="100" w:type="dxa"/>
              <w:start w:w="130" w:type="dxa"/>
              <w:bottom w:w="100" w:type="dxa"/>
              <w:end w:w="130" w:type="dxa"/>
            </w:tcMar>
            <w:vAlign w:val="top"/>
          </w:tcPr>
          <w:p>
            <w:r>
              <w:rPr>
                <w:rFonts w:ascii="Arial" w:hAnsi="Arial"/>
                <w:color w:val="111411"/>
                <w:sz w:val="17"/>
              </w:rPr>
              <w:t>Interaction</w:t>
            </w:r>
          </w:p>
        </w:tc>
        <w:tc>
          <w:tcPr>
            <w:tcW w:type="dxa" w:w="7128"/>
            <w:shd w:fill="F3F5F1"/>
            <w:tcMar>
              <w:top w:w="100" w:type="dxa"/>
              <w:start w:w="130" w:type="dxa"/>
              <w:bottom w:w="100" w:type="dxa"/>
              <w:end w:w="130" w:type="dxa"/>
            </w:tcMar>
            <w:vAlign w:val="top"/>
          </w:tcPr>
          <w:p>
            <w:r>
              <w:rPr>
                <w:rFonts w:ascii="Arial" w:hAnsi="Arial"/>
                <w:color w:val="111411"/>
                <w:sz w:val="17"/>
              </w:rPr>
              <w:t>Selected label in lime; inactive labels in ivory; selected state updates image, dialogue, outcome and CTA.</w:t>
            </w:r>
          </w:p>
        </w:tc>
      </w:tr>
      <w:tr>
        <w:tc>
          <w:tcPr>
            <w:tcW w:type="dxa" w:w="2232"/>
            <w:shd w:fill="FFFFFF"/>
            <w:tcMar>
              <w:top w:w="100" w:type="dxa"/>
              <w:start w:w="130" w:type="dxa"/>
              <w:bottom w:w="100" w:type="dxa"/>
              <w:end w:w="130" w:type="dxa"/>
            </w:tcMar>
            <w:vAlign w:val="top"/>
          </w:tcPr>
          <w:p>
            <w:r>
              <w:rPr>
                <w:rFonts w:ascii="Arial" w:hAnsi="Arial"/>
                <w:color w:val="111411"/>
                <w:sz w:val="17"/>
              </w:rPr>
              <w:t>Route behaviour</w:t>
            </w:r>
          </w:p>
        </w:tc>
        <w:tc>
          <w:tcPr>
            <w:tcW w:type="dxa" w:w="7128"/>
            <w:shd w:fill="FFFFFF"/>
            <w:tcMar>
              <w:top w:w="100" w:type="dxa"/>
              <w:start w:w="130" w:type="dxa"/>
              <w:bottom w:w="100" w:type="dxa"/>
              <w:end w:w="130" w:type="dxa"/>
            </w:tcMar>
            <w:vAlign w:val="top"/>
          </w:tcPr>
          <w:p>
            <w:r>
              <w:rPr>
                <w:rFonts w:ascii="Arial" w:hAnsi="Arial"/>
                <w:color w:val="111411"/>
                <w:sz w:val="17"/>
              </w:rPr>
              <w:t>Stable fragment/deep link; CTA opens the relevant dedicated page or preserves selected context in the demonstration.</w:t>
            </w:r>
          </w:p>
        </w:tc>
      </w:tr>
    </w:tbl>
    <w:tbl>
      <w:tblPr>
        <w:tblW w:type="dxa" w:w="9360"/>
        <w:jc w:val="center"/>
        <w:tblLayout w:type="fixed"/>
        <w:tblLook w:firstColumn="1" w:firstRow="1" w:lastColumn="0" w:lastRow="0" w:noHBand="0" w:noVBand="1" w:val="04A0"/>
        <w:tblInd w:w="120" w:type="dxa"/>
      </w:tblPr>
      <w:tblGrid>
        <w:gridCol w:w="9360"/>
      </w:tblGrid>
      <w:tr>
        <w:tc>
          <w:tcPr>
            <w:tcW w:type="dxa" w:w="9360"/>
            <w:shd w:fill="EFF5E6"/>
            <w:tcMar>
              <w:top w:w="120" w:type="dxa"/>
              <w:start w:w="150" w:type="dxa"/>
              <w:bottom w:w="120" w:type="dxa"/>
              <w:end w:w="150" w:type="dxa"/>
            </w:tcMar>
          </w:tcPr>
          <w:p>
            <w:r>
              <w:rPr>
                <w:rFonts w:ascii="Arial" w:hAnsi="Arial"/>
                <w:b/>
                <w:color w:val="4F780E"/>
                <w:sz w:val="18"/>
              </w:rPr>
              <w:t xml:space="preserve">REFERENCE STATUS  </w:t>
            </w:r>
            <w:r>
              <w:rPr>
                <w:rFonts w:ascii="Arial" w:hAnsi="Arial"/>
                <w:color w:val="111411"/>
                <w:sz w:val="19"/>
              </w:rPr>
              <w:t>Do not imply financial advice; show verification, consent and controlled handoff.</w:t>
            </w:r>
          </w:p>
        </w:tc>
      </w:tr>
    </w:tbl>
    <w:p>
      <w:pPr>
        <w:spacing w:after="0"/>
      </w:pPr>
    </w:p>
    <w:p>
      <w:pPr>
        <w:pageBreakBefore/>
        <w:spacing w:after="100"/>
      </w:pPr>
      <w:r>
        <w:rPr>
          <w:rFonts w:ascii="Arial" w:hAnsi="Arial"/>
          <w:b/>
          <w:color w:val="4F780E"/>
          <w:sz w:val="16"/>
        </w:rPr>
        <w:t>EVR-04 / ENTERPRISE VISUAL REFERENCE</w:t>
      </w:r>
    </w:p>
    <w:p>
      <w:pPr>
        <w:pStyle w:val="Heading1"/>
      </w:pPr>
      <w:r>
        <w:t>Logistics</w:t>
      </w:r>
    </w:p>
    <w:p>
      <w:pPr>
        <w:pStyle w:val="Lead"/>
      </w:pPr>
      <w:r>
        <w:t>Directional desktop reference for the selected enterprise state.</w:t>
      </w:r>
    </w:p>
    <w:p>
      <w:pPr>
        <w:keepNext/>
        <w:jc w:val="center"/>
      </w:pPr>
      <w:r>
        <w:drawing>
          <wp:inline xmlns:a="http://schemas.openxmlformats.org/drawingml/2006/main" xmlns:pic="http://schemas.openxmlformats.org/drawingml/2006/picture">
            <wp:extent cx="5943600" cy="3345052"/>
            <wp:docPr id="23" name="Picture 23"/>
            <wp:cNvGraphicFramePr>
              <a:graphicFrameLocks noChangeAspect="1"/>
            </wp:cNvGraphicFramePr>
            <a:graphic>
              <a:graphicData uri="http://schemas.openxmlformats.org/drawingml/2006/picture">
                <pic:pic>
                  <pic:nvPicPr>
                    <pic:cNvPr id="0" name="exec-4b3ba3cb-14cf-4562-9e9c-01606e607861.jpg"/>
                    <pic:cNvPicPr/>
                  </pic:nvPicPr>
                  <pic:blipFill>
                    <a:blip r:embed="rId32"/>
                    <a:stretch>
                      <a:fillRect/>
                    </a:stretch>
                  </pic:blipFill>
                  <pic:spPr>
                    <a:xfrm>
                      <a:off x="0" y="0"/>
                      <a:ext cx="5943600" cy="3345052"/>
                    </a:xfrm>
                    <a:prstGeom prst="rect"/>
                  </pic:spPr>
                </pic:pic>
              </a:graphicData>
            </a:graphic>
          </wp:inline>
        </w:drawing>
      </w:r>
    </w:p>
    <w:p>
      <w:pPr>
        <w:pStyle w:val="Caption"/>
        <w:jc w:val="center"/>
      </w:pPr>
      <w:r>
        <w:t>Logistics selected state. Rebuild responsively; do not ship the screenshot as a webpage section.</w:t>
      </w:r>
    </w:p>
    <w:tbl>
      <w:tblPr>
        <w:tblW w:type="dxa" w:w="9360"/>
        <w:jc w:val="center"/>
        <w:tblLayout w:type="fixed"/>
        <w:tblLook w:firstColumn="1" w:firstRow="1" w:lastColumn="0" w:lastRow="0" w:noHBand="0" w:noVBand="1" w:val="04A0"/>
        <w:tblInd w:w="120" w:type="dxa"/>
      </w:tblPr>
      <w:tblGrid>
        <w:gridCol w:w="2232"/>
        <w:gridCol w:w="7128"/>
      </w:tblGrid>
      <w:tr>
        <w:tc>
          <w:tcPr>
            <w:tcW w:type="dxa" w:w="2232"/>
            <w:shd w:fill="050605"/>
            <w:tcMar>
              <w:top w:w="100" w:type="dxa"/>
              <w:start w:w="130" w:type="dxa"/>
              <w:bottom w:w="100" w:type="dxa"/>
              <w:end w:w="130" w:type="dxa"/>
            </w:tcMar>
          </w:tcPr>
          <w:p>
            <w:r>
              <w:rPr>
                <w:rFonts w:ascii="Arial" w:hAnsi="Arial"/>
                <w:b/>
                <w:color w:val="FFFFFF"/>
                <w:sz w:val="16"/>
              </w:rPr>
              <w:t>Reference field</w:t>
            </w:r>
          </w:p>
        </w:tc>
        <w:tc>
          <w:tcPr>
            <w:tcW w:type="dxa" w:w="7128"/>
            <w:shd w:fill="050605"/>
            <w:tcMar>
              <w:top w:w="100" w:type="dxa"/>
              <w:start w:w="130" w:type="dxa"/>
              <w:bottom w:w="100" w:type="dxa"/>
              <w:end w:w="130" w:type="dxa"/>
            </w:tcMar>
          </w:tcPr>
          <w:p>
            <w:r>
              <w:rPr>
                <w:rFonts w:ascii="Arial" w:hAnsi="Arial"/>
                <w:b/>
                <w:color w:val="FFFFFF"/>
                <w:sz w:val="16"/>
              </w:rPr>
              <w:t>Implementation direction</w:t>
            </w:r>
          </w:p>
        </w:tc>
      </w:tr>
      <w:tr>
        <w:tc>
          <w:tcPr>
            <w:tcW w:type="dxa" w:w="2232"/>
            <w:shd w:fill="F3F5F1"/>
            <w:tcMar>
              <w:top w:w="100" w:type="dxa"/>
              <w:start w:w="130" w:type="dxa"/>
              <w:bottom w:w="100" w:type="dxa"/>
              <w:end w:w="130" w:type="dxa"/>
            </w:tcMar>
            <w:vAlign w:val="top"/>
          </w:tcPr>
          <w:p>
            <w:r>
              <w:rPr>
                <w:rFonts w:ascii="Arial" w:hAnsi="Arial"/>
                <w:color w:val="111411"/>
                <w:sz w:val="17"/>
              </w:rPr>
              <w:t>Selected state</w:t>
            </w:r>
          </w:p>
        </w:tc>
        <w:tc>
          <w:tcPr>
            <w:tcW w:type="dxa" w:w="7128"/>
            <w:shd w:fill="F3F5F1"/>
            <w:tcMar>
              <w:top w:w="100" w:type="dxa"/>
              <w:start w:w="130" w:type="dxa"/>
              <w:bottom w:w="100" w:type="dxa"/>
              <w:end w:w="130" w:type="dxa"/>
            </w:tcMar>
            <w:vAlign w:val="top"/>
          </w:tcPr>
          <w:p>
            <w:r>
              <w:rPr>
                <w:rFonts w:ascii="Arial" w:hAnsi="Arial"/>
                <w:color w:val="111411"/>
                <w:sz w:val="17"/>
              </w:rPr>
              <w:t>Logistics</w:t>
            </w:r>
          </w:p>
        </w:tc>
      </w:tr>
      <w:tr>
        <w:tc>
          <w:tcPr>
            <w:tcW w:type="dxa" w:w="2232"/>
            <w:shd w:fill="FFFFFF"/>
            <w:tcMar>
              <w:top w:w="100" w:type="dxa"/>
              <w:start w:w="130" w:type="dxa"/>
              <w:bottom w:w="100" w:type="dxa"/>
              <w:end w:w="130" w:type="dxa"/>
            </w:tcMar>
            <w:vAlign w:val="top"/>
          </w:tcPr>
          <w:p>
            <w:r>
              <w:rPr>
                <w:rFonts w:ascii="Arial" w:hAnsi="Arial"/>
                <w:color w:val="111411"/>
                <w:sz w:val="17"/>
              </w:rPr>
              <w:t>Conversation scenario</w:t>
            </w:r>
          </w:p>
        </w:tc>
        <w:tc>
          <w:tcPr>
            <w:tcW w:type="dxa" w:w="7128"/>
            <w:shd w:fill="FFFFFF"/>
            <w:tcMar>
              <w:top w:w="100" w:type="dxa"/>
              <w:start w:w="130" w:type="dxa"/>
              <w:bottom w:w="100" w:type="dxa"/>
              <w:end w:w="130" w:type="dxa"/>
            </w:tcMar>
            <w:vAlign w:val="top"/>
          </w:tcPr>
          <w:p>
            <w:r>
              <w:rPr>
                <w:rFonts w:ascii="Arial" w:hAnsi="Arial"/>
                <w:color w:val="111411"/>
                <w:sz w:val="17"/>
              </w:rPr>
              <w:t>Shipment status and hub update</w:t>
            </w:r>
          </w:p>
        </w:tc>
      </w:tr>
      <w:tr>
        <w:tc>
          <w:tcPr>
            <w:tcW w:type="dxa" w:w="2232"/>
            <w:shd w:fill="F3F5F1"/>
            <w:tcMar>
              <w:top w:w="100" w:type="dxa"/>
              <w:start w:w="130" w:type="dxa"/>
              <w:bottom w:w="100" w:type="dxa"/>
              <w:end w:w="130" w:type="dxa"/>
            </w:tcMar>
            <w:vAlign w:val="top"/>
          </w:tcPr>
          <w:p>
            <w:r>
              <w:rPr>
                <w:rFonts w:ascii="Arial" w:hAnsi="Arial"/>
                <w:color w:val="111411"/>
                <w:sz w:val="17"/>
              </w:rPr>
              <w:t>Outcome</w:t>
            </w:r>
          </w:p>
        </w:tc>
        <w:tc>
          <w:tcPr>
            <w:tcW w:type="dxa" w:w="7128"/>
            <w:shd w:fill="F3F5F1"/>
            <w:tcMar>
              <w:top w:w="100" w:type="dxa"/>
              <w:start w:w="130" w:type="dxa"/>
              <w:bottom w:w="100" w:type="dxa"/>
              <w:end w:w="130" w:type="dxa"/>
            </w:tcMar>
            <w:vAlign w:val="top"/>
          </w:tcPr>
          <w:p>
            <w:r>
              <w:rPr>
                <w:rFonts w:ascii="Arial" w:hAnsi="Arial"/>
                <w:color w:val="111411"/>
                <w:sz w:val="17"/>
              </w:rPr>
              <w:t>ETA shared</w:t>
            </w:r>
          </w:p>
        </w:tc>
      </w:tr>
      <w:tr>
        <w:tc>
          <w:tcPr>
            <w:tcW w:type="dxa" w:w="2232"/>
            <w:shd w:fill="FFFFFF"/>
            <w:tcMar>
              <w:top w:w="100" w:type="dxa"/>
              <w:start w:w="130" w:type="dxa"/>
              <w:bottom w:w="100" w:type="dxa"/>
              <w:end w:w="130" w:type="dxa"/>
            </w:tcMar>
            <w:vAlign w:val="top"/>
          </w:tcPr>
          <w:p>
            <w:r>
              <w:rPr>
                <w:rFonts w:ascii="Arial" w:hAnsi="Arial"/>
                <w:color w:val="111411"/>
                <w:sz w:val="17"/>
              </w:rPr>
              <w:t>Channels</w:t>
            </w:r>
          </w:p>
        </w:tc>
        <w:tc>
          <w:tcPr>
            <w:tcW w:type="dxa" w:w="7128"/>
            <w:shd w:fill="FFFFFF"/>
            <w:tcMar>
              <w:top w:w="100" w:type="dxa"/>
              <w:start w:w="130" w:type="dxa"/>
              <w:bottom w:w="100" w:type="dxa"/>
              <w:end w:w="130" w:type="dxa"/>
            </w:tcMar>
            <w:vAlign w:val="top"/>
          </w:tcPr>
          <w:p>
            <w:r>
              <w:rPr>
                <w:rFonts w:ascii="Arial" w:hAnsi="Arial"/>
                <w:color w:val="111411"/>
                <w:sz w:val="17"/>
              </w:rPr>
              <w:t>Voice default; WhatsApp and Web available where supported.</w:t>
            </w:r>
          </w:p>
        </w:tc>
      </w:tr>
      <w:tr>
        <w:tc>
          <w:tcPr>
            <w:tcW w:type="dxa" w:w="2232"/>
            <w:shd w:fill="F3F5F1"/>
            <w:tcMar>
              <w:top w:w="100" w:type="dxa"/>
              <w:start w:w="130" w:type="dxa"/>
              <w:bottom w:w="100" w:type="dxa"/>
              <w:end w:w="130" w:type="dxa"/>
            </w:tcMar>
            <w:vAlign w:val="top"/>
          </w:tcPr>
          <w:p>
            <w:r>
              <w:rPr>
                <w:rFonts w:ascii="Arial" w:hAnsi="Arial"/>
                <w:color w:val="111411"/>
                <w:sz w:val="17"/>
              </w:rPr>
              <w:t>Interaction</w:t>
            </w:r>
          </w:p>
        </w:tc>
        <w:tc>
          <w:tcPr>
            <w:tcW w:type="dxa" w:w="7128"/>
            <w:shd w:fill="F3F5F1"/>
            <w:tcMar>
              <w:top w:w="100" w:type="dxa"/>
              <w:start w:w="130" w:type="dxa"/>
              <w:bottom w:w="100" w:type="dxa"/>
              <w:end w:w="130" w:type="dxa"/>
            </w:tcMar>
            <w:vAlign w:val="top"/>
          </w:tcPr>
          <w:p>
            <w:r>
              <w:rPr>
                <w:rFonts w:ascii="Arial" w:hAnsi="Arial"/>
                <w:color w:val="111411"/>
                <w:sz w:val="17"/>
              </w:rPr>
              <w:t>Selected label in lime; inactive labels in ivory; selected state updates image, dialogue, outcome and CTA.</w:t>
            </w:r>
          </w:p>
        </w:tc>
      </w:tr>
      <w:tr>
        <w:tc>
          <w:tcPr>
            <w:tcW w:type="dxa" w:w="2232"/>
            <w:shd w:fill="FFFFFF"/>
            <w:tcMar>
              <w:top w:w="100" w:type="dxa"/>
              <w:start w:w="130" w:type="dxa"/>
              <w:bottom w:w="100" w:type="dxa"/>
              <w:end w:w="130" w:type="dxa"/>
            </w:tcMar>
            <w:vAlign w:val="top"/>
          </w:tcPr>
          <w:p>
            <w:r>
              <w:rPr>
                <w:rFonts w:ascii="Arial" w:hAnsi="Arial"/>
                <w:color w:val="111411"/>
                <w:sz w:val="17"/>
              </w:rPr>
              <w:t>Route behaviour</w:t>
            </w:r>
          </w:p>
        </w:tc>
        <w:tc>
          <w:tcPr>
            <w:tcW w:type="dxa" w:w="7128"/>
            <w:shd w:fill="FFFFFF"/>
            <w:tcMar>
              <w:top w:w="100" w:type="dxa"/>
              <w:start w:w="130" w:type="dxa"/>
              <w:bottom w:w="100" w:type="dxa"/>
              <w:end w:w="130" w:type="dxa"/>
            </w:tcMar>
            <w:vAlign w:val="top"/>
          </w:tcPr>
          <w:p>
            <w:r>
              <w:rPr>
                <w:rFonts w:ascii="Arial" w:hAnsi="Arial"/>
                <w:color w:val="111411"/>
                <w:sz w:val="17"/>
              </w:rPr>
              <w:t>Stable fragment/deep link; CTA opens the relevant dedicated page or preserves selected context in the demonstration.</w:t>
            </w:r>
          </w:p>
        </w:tc>
      </w:tr>
    </w:tbl>
    <w:tbl>
      <w:tblPr>
        <w:tblW w:type="dxa" w:w="9360"/>
        <w:jc w:val="center"/>
        <w:tblLayout w:type="fixed"/>
        <w:tblLook w:firstColumn="1" w:firstRow="1" w:lastColumn="0" w:lastRow="0" w:noHBand="0" w:noVBand="1" w:val="04A0"/>
        <w:tblInd w:w="120" w:type="dxa"/>
      </w:tblPr>
      <w:tblGrid>
        <w:gridCol w:w="9360"/>
      </w:tblGrid>
      <w:tr>
        <w:tc>
          <w:tcPr>
            <w:tcW w:type="dxa" w:w="9360"/>
            <w:shd w:fill="EFF5E6"/>
            <w:tcMar>
              <w:top w:w="120" w:type="dxa"/>
              <w:start w:w="150" w:type="dxa"/>
              <w:bottom w:w="120" w:type="dxa"/>
              <w:end w:w="150" w:type="dxa"/>
            </w:tcMar>
          </w:tcPr>
          <w:p>
            <w:r>
              <w:rPr>
                <w:rFonts w:ascii="Arial" w:hAnsi="Arial"/>
                <w:b/>
                <w:color w:val="4F780E"/>
                <w:sz w:val="18"/>
              </w:rPr>
              <w:t xml:space="preserve">REFERENCE STATUS  </w:t>
            </w:r>
            <w:r>
              <w:rPr>
                <w:rFonts w:ascii="Arial" w:hAnsi="Arial"/>
                <w:color w:val="111411"/>
                <w:sz w:val="19"/>
              </w:rPr>
              <w:t>Reference must show shipment, hub, exception and promised update context.</w:t>
            </w:r>
          </w:p>
        </w:tc>
      </w:tr>
    </w:tbl>
    <w:p>
      <w:pPr>
        <w:spacing w:after="0"/>
      </w:pPr>
    </w:p>
    <w:p>
      <w:pPr>
        <w:pageBreakBefore/>
        <w:spacing w:after="100"/>
      </w:pPr>
      <w:r>
        <w:rPr>
          <w:rFonts w:ascii="Arial" w:hAnsi="Arial"/>
          <w:b/>
          <w:color w:val="4F780E"/>
          <w:sz w:val="16"/>
        </w:rPr>
        <w:t>EVR-05 / ENTERPRISE VISUAL REFERENCE</w:t>
      </w:r>
    </w:p>
    <w:p>
      <w:pPr>
        <w:pStyle w:val="Heading1"/>
      </w:pPr>
      <w:r>
        <w:t>Education Groups</w:t>
      </w:r>
    </w:p>
    <w:p>
      <w:pPr>
        <w:pStyle w:val="Lead"/>
      </w:pPr>
      <w:r>
        <w:t>Directional desktop reference for the selected enterprise state.</w:t>
      </w:r>
    </w:p>
    <w:p>
      <w:pPr>
        <w:keepNext/>
        <w:jc w:val="center"/>
      </w:pPr>
      <w:r>
        <w:drawing>
          <wp:inline xmlns:a="http://schemas.openxmlformats.org/drawingml/2006/main" xmlns:pic="http://schemas.openxmlformats.org/drawingml/2006/picture">
            <wp:extent cx="5943600" cy="3345052"/>
            <wp:docPr id="24" name="Picture 24"/>
            <wp:cNvGraphicFramePr>
              <a:graphicFrameLocks noChangeAspect="1"/>
            </wp:cNvGraphicFramePr>
            <a:graphic>
              <a:graphicData uri="http://schemas.openxmlformats.org/drawingml/2006/picture">
                <pic:pic>
                  <pic:nvPicPr>
                    <pic:cNvPr id="0" name="exec-888b961a-9713-4015-85f2-edb059a35923.jpg"/>
                    <pic:cNvPicPr/>
                  </pic:nvPicPr>
                  <pic:blipFill>
                    <a:blip r:embed="rId33"/>
                    <a:stretch>
                      <a:fillRect/>
                    </a:stretch>
                  </pic:blipFill>
                  <pic:spPr>
                    <a:xfrm>
                      <a:off x="0" y="0"/>
                      <a:ext cx="5943600" cy="3345052"/>
                    </a:xfrm>
                    <a:prstGeom prst="rect"/>
                  </pic:spPr>
                </pic:pic>
              </a:graphicData>
            </a:graphic>
          </wp:inline>
        </w:drawing>
      </w:r>
    </w:p>
    <w:p>
      <w:pPr>
        <w:pStyle w:val="Caption"/>
        <w:jc w:val="center"/>
      </w:pPr>
      <w:r>
        <w:t>Education Groups selected state. Rebuild responsively; do not ship the screenshot as a webpage section.</w:t>
      </w:r>
    </w:p>
    <w:tbl>
      <w:tblPr>
        <w:tblW w:type="dxa" w:w="9360"/>
        <w:jc w:val="center"/>
        <w:tblLayout w:type="fixed"/>
        <w:tblLook w:firstColumn="1" w:firstRow="1" w:lastColumn="0" w:lastRow="0" w:noHBand="0" w:noVBand="1" w:val="04A0"/>
        <w:tblInd w:w="120" w:type="dxa"/>
      </w:tblPr>
      <w:tblGrid>
        <w:gridCol w:w="2232"/>
        <w:gridCol w:w="7128"/>
      </w:tblGrid>
      <w:tr>
        <w:tc>
          <w:tcPr>
            <w:tcW w:type="dxa" w:w="2232"/>
            <w:shd w:fill="050605"/>
            <w:tcMar>
              <w:top w:w="100" w:type="dxa"/>
              <w:start w:w="130" w:type="dxa"/>
              <w:bottom w:w="100" w:type="dxa"/>
              <w:end w:w="130" w:type="dxa"/>
            </w:tcMar>
          </w:tcPr>
          <w:p>
            <w:r>
              <w:rPr>
                <w:rFonts w:ascii="Arial" w:hAnsi="Arial"/>
                <w:b/>
                <w:color w:val="FFFFFF"/>
                <w:sz w:val="16"/>
              </w:rPr>
              <w:t>Reference field</w:t>
            </w:r>
          </w:p>
        </w:tc>
        <w:tc>
          <w:tcPr>
            <w:tcW w:type="dxa" w:w="7128"/>
            <w:shd w:fill="050605"/>
            <w:tcMar>
              <w:top w:w="100" w:type="dxa"/>
              <w:start w:w="130" w:type="dxa"/>
              <w:bottom w:w="100" w:type="dxa"/>
              <w:end w:w="130" w:type="dxa"/>
            </w:tcMar>
          </w:tcPr>
          <w:p>
            <w:r>
              <w:rPr>
                <w:rFonts w:ascii="Arial" w:hAnsi="Arial"/>
                <w:b/>
                <w:color w:val="FFFFFF"/>
                <w:sz w:val="16"/>
              </w:rPr>
              <w:t>Implementation direction</w:t>
            </w:r>
          </w:p>
        </w:tc>
      </w:tr>
      <w:tr>
        <w:tc>
          <w:tcPr>
            <w:tcW w:type="dxa" w:w="2232"/>
            <w:shd w:fill="F3F5F1"/>
            <w:tcMar>
              <w:top w:w="100" w:type="dxa"/>
              <w:start w:w="130" w:type="dxa"/>
              <w:bottom w:w="100" w:type="dxa"/>
              <w:end w:w="130" w:type="dxa"/>
            </w:tcMar>
            <w:vAlign w:val="top"/>
          </w:tcPr>
          <w:p>
            <w:r>
              <w:rPr>
                <w:rFonts w:ascii="Arial" w:hAnsi="Arial"/>
                <w:color w:val="111411"/>
                <w:sz w:val="17"/>
              </w:rPr>
              <w:t>Selected state</w:t>
            </w:r>
          </w:p>
        </w:tc>
        <w:tc>
          <w:tcPr>
            <w:tcW w:type="dxa" w:w="7128"/>
            <w:shd w:fill="F3F5F1"/>
            <w:tcMar>
              <w:top w:w="100" w:type="dxa"/>
              <w:start w:w="130" w:type="dxa"/>
              <w:bottom w:w="100" w:type="dxa"/>
              <w:end w:w="130" w:type="dxa"/>
            </w:tcMar>
            <w:vAlign w:val="top"/>
          </w:tcPr>
          <w:p>
            <w:r>
              <w:rPr>
                <w:rFonts w:ascii="Arial" w:hAnsi="Arial"/>
                <w:color w:val="111411"/>
                <w:sz w:val="17"/>
              </w:rPr>
              <w:t>Education Groups</w:t>
            </w:r>
          </w:p>
        </w:tc>
      </w:tr>
      <w:tr>
        <w:tc>
          <w:tcPr>
            <w:tcW w:type="dxa" w:w="2232"/>
            <w:shd w:fill="FFFFFF"/>
            <w:tcMar>
              <w:top w:w="100" w:type="dxa"/>
              <w:start w:w="130" w:type="dxa"/>
              <w:bottom w:w="100" w:type="dxa"/>
              <w:end w:w="130" w:type="dxa"/>
            </w:tcMar>
            <w:vAlign w:val="top"/>
          </w:tcPr>
          <w:p>
            <w:r>
              <w:rPr>
                <w:rFonts w:ascii="Arial" w:hAnsi="Arial"/>
                <w:color w:val="111411"/>
                <w:sz w:val="17"/>
              </w:rPr>
              <w:t>Conversation scenario</w:t>
            </w:r>
          </w:p>
        </w:tc>
        <w:tc>
          <w:tcPr>
            <w:tcW w:type="dxa" w:w="7128"/>
            <w:shd w:fill="FFFFFF"/>
            <w:tcMar>
              <w:top w:w="100" w:type="dxa"/>
              <w:start w:w="130" w:type="dxa"/>
              <w:bottom w:w="100" w:type="dxa"/>
              <w:end w:w="130" w:type="dxa"/>
            </w:tcMar>
            <w:vAlign w:val="top"/>
          </w:tcPr>
          <w:p>
            <w:r>
              <w:rPr>
                <w:rFonts w:ascii="Arial" w:hAnsi="Arial"/>
                <w:color w:val="111411"/>
                <w:sz w:val="17"/>
              </w:rPr>
              <w:t>Campus visit enquiry</w:t>
            </w:r>
          </w:p>
        </w:tc>
      </w:tr>
      <w:tr>
        <w:tc>
          <w:tcPr>
            <w:tcW w:type="dxa" w:w="2232"/>
            <w:shd w:fill="F3F5F1"/>
            <w:tcMar>
              <w:top w:w="100" w:type="dxa"/>
              <w:start w:w="130" w:type="dxa"/>
              <w:bottom w:w="100" w:type="dxa"/>
              <w:end w:w="130" w:type="dxa"/>
            </w:tcMar>
            <w:vAlign w:val="top"/>
          </w:tcPr>
          <w:p>
            <w:r>
              <w:rPr>
                <w:rFonts w:ascii="Arial" w:hAnsi="Arial"/>
                <w:color w:val="111411"/>
                <w:sz w:val="17"/>
              </w:rPr>
              <w:t>Outcome</w:t>
            </w:r>
          </w:p>
        </w:tc>
        <w:tc>
          <w:tcPr>
            <w:tcW w:type="dxa" w:w="7128"/>
            <w:shd w:fill="F3F5F1"/>
            <w:tcMar>
              <w:top w:w="100" w:type="dxa"/>
              <w:start w:w="130" w:type="dxa"/>
              <w:bottom w:w="100" w:type="dxa"/>
              <w:end w:w="130" w:type="dxa"/>
            </w:tcMar>
            <w:vAlign w:val="top"/>
          </w:tcPr>
          <w:p>
            <w:r>
              <w:rPr>
                <w:rFonts w:ascii="Arial" w:hAnsi="Arial"/>
                <w:color w:val="111411"/>
                <w:sz w:val="17"/>
              </w:rPr>
              <w:t>Campus visit booked</w:t>
            </w:r>
          </w:p>
        </w:tc>
      </w:tr>
      <w:tr>
        <w:tc>
          <w:tcPr>
            <w:tcW w:type="dxa" w:w="2232"/>
            <w:shd w:fill="FFFFFF"/>
            <w:tcMar>
              <w:top w:w="100" w:type="dxa"/>
              <w:start w:w="130" w:type="dxa"/>
              <w:bottom w:w="100" w:type="dxa"/>
              <w:end w:w="130" w:type="dxa"/>
            </w:tcMar>
            <w:vAlign w:val="top"/>
          </w:tcPr>
          <w:p>
            <w:r>
              <w:rPr>
                <w:rFonts w:ascii="Arial" w:hAnsi="Arial"/>
                <w:color w:val="111411"/>
                <w:sz w:val="17"/>
              </w:rPr>
              <w:t>Channels</w:t>
            </w:r>
          </w:p>
        </w:tc>
        <w:tc>
          <w:tcPr>
            <w:tcW w:type="dxa" w:w="7128"/>
            <w:shd w:fill="FFFFFF"/>
            <w:tcMar>
              <w:top w:w="100" w:type="dxa"/>
              <w:start w:w="130" w:type="dxa"/>
              <w:bottom w:w="100" w:type="dxa"/>
              <w:end w:w="130" w:type="dxa"/>
            </w:tcMar>
            <w:vAlign w:val="top"/>
          </w:tcPr>
          <w:p>
            <w:r>
              <w:rPr>
                <w:rFonts w:ascii="Arial" w:hAnsi="Arial"/>
                <w:color w:val="111411"/>
                <w:sz w:val="17"/>
              </w:rPr>
              <w:t>Voice default; WhatsApp and Web available where supported.</w:t>
            </w:r>
          </w:p>
        </w:tc>
      </w:tr>
      <w:tr>
        <w:tc>
          <w:tcPr>
            <w:tcW w:type="dxa" w:w="2232"/>
            <w:shd w:fill="F3F5F1"/>
            <w:tcMar>
              <w:top w:w="100" w:type="dxa"/>
              <w:start w:w="130" w:type="dxa"/>
              <w:bottom w:w="100" w:type="dxa"/>
              <w:end w:w="130" w:type="dxa"/>
            </w:tcMar>
            <w:vAlign w:val="top"/>
          </w:tcPr>
          <w:p>
            <w:r>
              <w:rPr>
                <w:rFonts w:ascii="Arial" w:hAnsi="Arial"/>
                <w:color w:val="111411"/>
                <w:sz w:val="17"/>
              </w:rPr>
              <w:t>Interaction</w:t>
            </w:r>
          </w:p>
        </w:tc>
        <w:tc>
          <w:tcPr>
            <w:tcW w:type="dxa" w:w="7128"/>
            <w:shd w:fill="F3F5F1"/>
            <w:tcMar>
              <w:top w:w="100" w:type="dxa"/>
              <w:start w:w="130" w:type="dxa"/>
              <w:bottom w:w="100" w:type="dxa"/>
              <w:end w:w="130" w:type="dxa"/>
            </w:tcMar>
            <w:vAlign w:val="top"/>
          </w:tcPr>
          <w:p>
            <w:r>
              <w:rPr>
                <w:rFonts w:ascii="Arial" w:hAnsi="Arial"/>
                <w:color w:val="111411"/>
                <w:sz w:val="17"/>
              </w:rPr>
              <w:t>Selected label in lime; inactive labels in ivory; selected state updates image, dialogue, outcome and CTA.</w:t>
            </w:r>
          </w:p>
        </w:tc>
      </w:tr>
      <w:tr>
        <w:tc>
          <w:tcPr>
            <w:tcW w:type="dxa" w:w="2232"/>
            <w:shd w:fill="FFFFFF"/>
            <w:tcMar>
              <w:top w:w="100" w:type="dxa"/>
              <w:start w:w="130" w:type="dxa"/>
              <w:bottom w:w="100" w:type="dxa"/>
              <w:end w:w="130" w:type="dxa"/>
            </w:tcMar>
            <w:vAlign w:val="top"/>
          </w:tcPr>
          <w:p>
            <w:r>
              <w:rPr>
                <w:rFonts w:ascii="Arial" w:hAnsi="Arial"/>
                <w:color w:val="111411"/>
                <w:sz w:val="17"/>
              </w:rPr>
              <w:t>Route behaviour</w:t>
            </w:r>
          </w:p>
        </w:tc>
        <w:tc>
          <w:tcPr>
            <w:tcW w:type="dxa" w:w="7128"/>
            <w:shd w:fill="FFFFFF"/>
            <w:tcMar>
              <w:top w:w="100" w:type="dxa"/>
              <w:start w:w="130" w:type="dxa"/>
              <w:bottom w:w="100" w:type="dxa"/>
              <w:end w:w="130" w:type="dxa"/>
            </w:tcMar>
            <w:vAlign w:val="top"/>
          </w:tcPr>
          <w:p>
            <w:r>
              <w:rPr>
                <w:rFonts w:ascii="Arial" w:hAnsi="Arial"/>
                <w:color w:val="111411"/>
                <w:sz w:val="17"/>
              </w:rPr>
              <w:t>Stable fragment/deep link; CTA opens the relevant dedicated page or preserves selected context in the demonstration.</w:t>
            </w:r>
          </w:p>
        </w:tc>
      </w:tr>
    </w:tbl>
    <w:tbl>
      <w:tblPr>
        <w:tblW w:type="dxa" w:w="9360"/>
        <w:jc w:val="center"/>
        <w:tblLayout w:type="fixed"/>
        <w:tblLook w:firstColumn="1" w:firstRow="1" w:lastColumn="0" w:lastRow="0" w:noHBand="0" w:noVBand="1" w:val="04A0"/>
        <w:tblInd w:w="120" w:type="dxa"/>
      </w:tblPr>
      <w:tblGrid>
        <w:gridCol w:w="9360"/>
      </w:tblGrid>
      <w:tr>
        <w:tc>
          <w:tcPr>
            <w:tcW w:type="dxa" w:w="9360"/>
            <w:shd w:fill="EFF5E6"/>
            <w:tcMar>
              <w:top w:w="120" w:type="dxa"/>
              <w:start w:w="150" w:type="dxa"/>
              <w:bottom w:w="120" w:type="dxa"/>
              <w:end w:w="150" w:type="dxa"/>
            </w:tcMar>
          </w:tcPr>
          <w:p>
            <w:r>
              <w:rPr>
                <w:rFonts w:ascii="Arial" w:hAnsi="Arial"/>
                <w:b/>
                <w:color w:val="4F780E"/>
                <w:sz w:val="18"/>
              </w:rPr>
              <w:t xml:space="preserve">REFERENCE STATUS  </w:t>
            </w:r>
            <w:r>
              <w:rPr>
                <w:rFonts w:ascii="Arial" w:hAnsi="Arial"/>
                <w:color w:val="111411"/>
                <w:sz w:val="19"/>
              </w:rPr>
              <w:t>Reference must preserve campus, city, programme and counsellor routing.</w:t>
            </w:r>
          </w:p>
        </w:tc>
      </w:tr>
    </w:tbl>
    <w:p>
      <w:pPr>
        <w:spacing w:after="0"/>
      </w:pPr>
    </w:p>
    <w:p>
      <w:pPr>
        <w:pageBreakBefore/>
        <w:spacing w:after="100"/>
      </w:pPr>
      <w:r>
        <w:rPr>
          <w:rFonts w:ascii="Arial" w:hAnsi="Arial"/>
          <w:b/>
          <w:color w:val="4F780E"/>
          <w:sz w:val="16"/>
        </w:rPr>
        <w:t>EVR-06 / ENTERPRISE VISUAL REFERENCE</w:t>
      </w:r>
    </w:p>
    <w:p>
      <w:pPr>
        <w:pStyle w:val="Heading1"/>
      </w:pPr>
      <w:r>
        <w:t>Manufacturing</w:t>
      </w:r>
    </w:p>
    <w:p>
      <w:pPr>
        <w:pStyle w:val="Lead"/>
      </w:pPr>
      <w:r>
        <w:t>Directional desktop reference for the selected enterprise state.</w:t>
      </w:r>
    </w:p>
    <w:p>
      <w:pPr>
        <w:keepNext/>
        <w:jc w:val="center"/>
      </w:pPr>
      <w:r>
        <w:drawing>
          <wp:inline xmlns:a="http://schemas.openxmlformats.org/drawingml/2006/main" xmlns:pic="http://schemas.openxmlformats.org/drawingml/2006/picture">
            <wp:extent cx="5943600" cy="3345052"/>
            <wp:docPr id="25" name="Picture 25"/>
            <wp:cNvGraphicFramePr>
              <a:graphicFrameLocks noChangeAspect="1"/>
            </wp:cNvGraphicFramePr>
            <a:graphic>
              <a:graphicData uri="http://schemas.openxmlformats.org/drawingml/2006/picture">
                <pic:pic>
                  <pic:nvPicPr>
                    <pic:cNvPr id="0" name="exec-01c835ff-5064-40fe-8d60-e8478ef3264b.jpg"/>
                    <pic:cNvPicPr/>
                  </pic:nvPicPr>
                  <pic:blipFill>
                    <a:blip r:embed="rId34"/>
                    <a:stretch>
                      <a:fillRect/>
                    </a:stretch>
                  </pic:blipFill>
                  <pic:spPr>
                    <a:xfrm>
                      <a:off x="0" y="0"/>
                      <a:ext cx="5943600" cy="3345052"/>
                    </a:xfrm>
                    <a:prstGeom prst="rect"/>
                  </pic:spPr>
                </pic:pic>
              </a:graphicData>
            </a:graphic>
          </wp:inline>
        </w:drawing>
      </w:r>
    </w:p>
    <w:p>
      <w:pPr>
        <w:pStyle w:val="Caption"/>
        <w:jc w:val="center"/>
      </w:pPr>
      <w:r>
        <w:t>Manufacturing selected state. Rebuild responsively; do not ship the screenshot as a webpage section.</w:t>
      </w:r>
    </w:p>
    <w:tbl>
      <w:tblPr>
        <w:tblW w:type="dxa" w:w="9360"/>
        <w:jc w:val="center"/>
        <w:tblLayout w:type="fixed"/>
        <w:tblLook w:firstColumn="1" w:firstRow="1" w:lastColumn="0" w:lastRow="0" w:noHBand="0" w:noVBand="1" w:val="04A0"/>
        <w:tblInd w:w="120" w:type="dxa"/>
      </w:tblPr>
      <w:tblGrid>
        <w:gridCol w:w="2232"/>
        <w:gridCol w:w="7128"/>
      </w:tblGrid>
      <w:tr>
        <w:tc>
          <w:tcPr>
            <w:tcW w:type="dxa" w:w="2232"/>
            <w:shd w:fill="050605"/>
            <w:tcMar>
              <w:top w:w="100" w:type="dxa"/>
              <w:start w:w="130" w:type="dxa"/>
              <w:bottom w:w="100" w:type="dxa"/>
              <w:end w:w="130" w:type="dxa"/>
            </w:tcMar>
          </w:tcPr>
          <w:p>
            <w:r>
              <w:rPr>
                <w:rFonts w:ascii="Arial" w:hAnsi="Arial"/>
                <w:b/>
                <w:color w:val="FFFFFF"/>
                <w:sz w:val="16"/>
              </w:rPr>
              <w:t>Reference field</w:t>
            </w:r>
          </w:p>
        </w:tc>
        <w:tc>
          <w:tcPr>
            <w:tcW w:type="dxa" w:w="7128"/>
            <w:shd w:fill="050605"/>
            <w:tcMar>
              <w:top w:w="100" w:type="dxa"/>
              <w:start w:w="130" w:type="dxa"/>
              <w:bottom w:w="100" w:type="dxa"/>
              <w:end w:w="130" w:type="dxa"/>
            </w:tcMar>
          </w:tcPr>
          <w:p>
            <w:r>
              <w:rPr>
                <w:rFonts w:ascii="Arial" w:hAnsi="Arial"/>
                <w:b/>
                <w:color w:val="FFFFFF"/>
                <w:sz w:val="16"/>
              </w:rPr>
              <w:t>Implementation direction</w:t>
            </w:r>
          </w:p>
        </w:tc>
      </w:tr>
      <w:tr>
        <w:tc>
          <w:tcPr>
            <w:tcW w:type="dxa" w:w="2232"/>
            <w:shd w:fill="F3F5F1"/>
            <w:tcMar>
              <w:top w:w="100" w:type="dxa"/>
              <w:start w:w="130" w:type="dxa"/>
              <w:bottom w:w="100" w:type="dxa"/>
              <w:end w:w="130" w:type="dxa"/>
            </w:tcMar>
            <w:vAlign w:val="top"/>
          </w:tcPr>
          <w:p>
            <w:r>
              <w:rPr>
                <w:rFonts w:ascii="Arial" w:hAnsi="Arial"/>
                <w:color w:val="111411"/>
                <w:sz w:val="17"/>
              </w:rPr>
              <w:t>Selected state</w:t>
            </w:r>
          </w:p>
        </w:tc>
        <w:tc>
          <w:tcPr>
            <w:tcW w:type="dxa" w:w="7128"/>
            <w:shd w:fill="F3F5F1"/>
            <w:tcMar>
              <w:top w:w="100" w:type="dxa"/>
              <w:start w:w="130" w:type="dxa"/>
              <w:bottom w:w="100" w:type="dxa"/>
              <w:end w:w="130" w:type="dxa"/>
            </w:tcMar>
            <w:vAlign w:val="top"/>
          </w:tcPr>
          <w:p>
            <w:r>
              <w:rPr>
                <w:rFonts w:ascii="Arial" w:hAnsi="Arial"/>
                <w:color w:val="111411"/>
                <w:sz w:val="17"/>
              </w:rPr>
              <w:t>Manufacturing</w:t>
            </w:r>
          </w:p>
        </w:tc>
      </w:tr>
      <w:tr>
        <w:tc>
          <w:tcPr>
            <w:tcW w:type="dxa" w:w="2232"/>
            <w:shd w:fill="FFFFFF"/>
            <w:tcMar>
              <w:top w:w="100" w:type="dxa"/>
              <w:start w:w="130" w:type="dxa"/>
              <w:bottom w:w="100" w:type="dxa"/>
              <w:end w:w="130" w:type="dxa"/>
            </w:tcMar>
            <w:vAlign w:val="top"/>
          </w:tcPr>
          <w:p>
            <w:r>
              <w:rPr>
                <w:rFonts w:ascii="Arial" w:hAnsi="Arial"/>
                <w:color w:val="111411"/>
                <w:sz w:val="17"/>
              </w:rPr>
              <w:t>Conversation scenario</w:t>
            </w:r>
          </w:p>
        </w:tc>
        <w:tc>
          <w:tcPr>
            <w:tcW w:type="dxa" w:w="7128"/>
            <w:shd w:fill="FFFFFF"/>
            <w:tcMar>
              <w:top w:w="100" w:type="dxa"/>
              <w:start w:w="130" w:type="dxa"/>
              <w:bottom w:w="100" w:type="dxa"/>
              <w:end w:w="130" w:type="dxa"/>
            </w:tcMar>
            <w:vAlign w:val="top"/>
          </w:tcPr>
          <w:p>
            <w:r>
              <w:rPr>
                <w:rFonts w:ascii="Arial" w:hAnsi="Arial"/>
                <w:color w:val="111411"/>
                <w:sz w:val="17"/>
              </w:rPr>
              <w:t>Dealer production-capacity enquiry</w:t>
            </w:r>
          </w:p>
        </w:tc>
      </w:tr>
      <w:tr>
        <w:tc>
          <w:tcPr>
            <w:tcW w:type="dxa" w:w="2232"/>
            <w:shd w:fill="F3F5F1"/>
            <w:tcMar>
              <w:top w:w="100" w:type="dxa"/>
              <w:start w:w="130" w:type="dxa"/>
              <w:bottom w:w="100" w:type="dxa"/>
              <w:end w:w="130" w:type="dxa"/>
            </w:tcMar>
            <w:vAlign w:val="top"/>
          </w:tcPr>
          <w:p>
            <w:r>
              <w:rPr>
                <w:rFonts w:ascii="Arial" w:hAnsi="Arial"/>
                <w:color w:val="111411"/>
                <w:sz w:val="17"/>
              </w:rPr>
              <w:t>Outcome</w:t>
            </w:r>
          </w:p>
        </w:tc>
        <w:tc>
          <w:tcPr>
            <w:tcW w:type="dxa" w:w="7128"/>
            <w:shd w:fill="F3F5F1"/>
            <w:tcMar>
              <w:top w:w="100" w:type="dxa"/>
              <w:start w:w="130" w:type="dxa"/>
              <w:bottom w:w="100" w:type="dxa"/>
              <w:end w:w="130" w:type="dxa"/>
            </w:tcMar>
            <w:vAlign w:val="top"/>
          </w:tcPr>
          <w:p>
            <w:r>
              <w:rPr>
                <w:rFonts w:ascii="Arial" w:hAnsi="Arial"/>
                <w:color w:val="111411"/>
                <w:sz w:val="17"/>
              </w:rPr>
              <w:t>Feasibility request routed to plant team</w:t>
            </w:r>
          </w:p>
        </w:tc>
      </w:tr>
      <w:tr>
        <w:tc>
          <w:tcPr>
            <w:tcW w:type="dxa" w:w="2232"/>
            <w:shd w:fill="FFFFFF"/>
            <w:tcMar>
              <w:top w:w="100" w:type="dxa"/>
              <w:start w:w="130" w:type="dxa"/>
              <w:bottom w:w="100" w:type="dxa"/>
              <w:end w:w="130" w:type="dxa"/>
            </w:tcMar>
            <w:vAlign w:val="top"/>
          </w:tcPr>
          <w:p>
            <w:r>
              <w:rPr>
                <w:rFonts w:ascii="Arial" w:hAnsi="Arial"/>
                <w:color w:val="111411"/>
                <w:sz w:val="17"/>
              </w:rPr>
              <w:t>Channels</w:t>
            </w:r>
          </w:p>
        </w:tc>
        <w:tc>
          <w:tcPr>
            <w:tcW w:type="dxa" w:w="7128"/>
            <w:shd w:fill="FFFFFF"/>
            <w:tcMar>
              <w:top w:w="100" w:type="dxa"/>
              <w:start w:w="130" w:type="dxa"/>
              <w:bottom w:w="100" w:type="dxa"/>
              <w:end w:w="130" w:type="dxa"/>
            </w:tcMar>
            <w:vAlign w:val="top"/>
          </w:tcPr>
          <w:p>
            <w:r>
              <w:rPr>
                <w:rFonts w:ascii="Arial" w:hAnsi="Arial"/>
                <w:color w:val="111411"/>
                <w:sz w:val="17"/>
              </w:rPr>
              <w:t>Voice default; WhatsApp and Web available where supported.</w:t>
            </w:r>
          </w:p>
        </w:tc>
      </w:tr>
      <w:tr>
        <w:tc>
          <w:tcPr>
            <w:tcW w:type="dxa" w:w="2232"/>
            <w:shd w:fill="F3F5F1"/>
            <w:tcMar>
              <w:top w:w="100" w:type="dxa"/>
              <w:start w:w="130" w:type="dxa"/>
              <w:bottom w:w="100" w:type="dxa"/>
              <w:end w:w="130" w:type="dxa"/>
            </w:tcMar>
            <w:vAlign w:val="top"/>
          </w:tcPr>
          <w:p>
            <w:r>
              <w:rPr>
                <w:rFonts w:ascii="Arial" w:hAnsi="Arial"/>
                <w:color w:val="111411"/>
                <w:sz w:val="17"/>
              </w:rPr>
              <w:t>Interaction</w:t>
            </w:r>
          </w:p>
        </w:tc>
        <w:tc>
          <w:tcPr>
            <w:tcW w:type="dxa" w:w="7128"/>
            <w:shd w:fill="F3F5F1"/>
            <w:tcMar>
              <w:top w:w="100" w:type="dxa"/>
              <w:start w:w="130" w:type="dxa"/>
              <w:bottom w:w="100" w:type="dxa"/>
              <w:end w:w="130" w:type="dxa"/>
            </w:tcMar>
            <w:vAlign w:val="top"/>
          </w:tcPr>
          <w:p>
            <w:r>
              <w:rPr>
                <w:rFonts w:ascii="Arial" w:hAnsi="Arial"/>
                <w:color w:val="111411"/>
                <w:sz w:val="17"/>
              </w:rPr>
              <w:t>Selected label in lime; inactive labels in ivory; selected state updates image, dialogue, outcome and CTA.</w:t>
            </w:r>
          </w:p>
        </w:tc>
      </w:tr>
      <w:tr>
        <w:tc>
          <w:tcPr>
            <w:tcW w:type="dxa" w:w="2232"/>
            <w:shd w:fill="FFFFFF"/>
            <w:tcMar>
              <w:top w:w="100" w:type="dxa"/>
              <w:start w:w="130" w:type="dxa"/>
              <w:bottom w:w="100" w:type="dxa"/>
              <w:end w:w="130" w:type="dxa"/>
            </w:tcMar>
            <w:vAlign w:val="top"/>
          </w:tcPr>
          <w:p>
            <w:r>
              <w:rPr>
                <w:rFonts w:ascii="Arial" w:hAnsi="Arial"/>
                <w:color w:val="111411"/>
                <w:sz w:val="17"/>
              </w:rPr>
              <w:t>Route behaviour</w:t>
            </w:r>
          </w:p>
        </w:tc>
        <w:tc>
          <w:tcPr>
            <w:tcW w:type="dxa" w:w="7128"/>
            <w:shd w:fill="FFFFFF"/>
            <w:tcMar>
              <w:top w:w="100" w:type="dxa"/>
              <w:start w:w="130" w:type="dxa"/>
              <w:bottom w:w="100" w:type="dxa"/>
              <w:end w:w="130" w:type="dxa"/>
            </w:tcMar>
            <w:vAlign w:val="top"/>
          </w:tcPr>
          <w:p>
            <w:r>
              <w:rPr>
                <w:rFonts w:ascii="Arial" w:hAnsi="Arial"/>
                <w:color w:val="111411"/>
                <w:sz w:val="17"/>
              </w:rPr>
              <w:t>Stable fragment/deep link; CTA opens the relevant dedicated page or preserves selected context in the demonstration.</w:t>
            </w:r>
          </w:p>
        </w:tc>
      </w:tr>
    </w:tbl>
    <w:tbl>
      <w:tblPr>
        <w:tblW w:type="dxa" w:w="9360"/>
        <w:jc w:val="center"/>
        <w:tblLayout w:type="fixed"/>
        <w:tblLook w:firstColumn="1" w:firstRow="1" w:lastColumn="0" w:lastRow="0" w:noHBand="0" w:noVBand="1" w:val="04A0"/>
        <w:tblInd w:w="120" w:type="dxa"/>
      </w:tblPr>
      <w:tblGrid>
        <w:gridCol w:w="9360"/>
      </w:tblGrid>
      <w:tr>
        <w:tc>
          <w:tcPr>
            <w:tcW w:type="dxa" w:w="9360"/>
            <w:shd w:fill="EFF5E6"/>
            <w:tcMar>
              <w:top w:w="120" w:type="dxa"/>
              <w:start w:w="150" w:type="dxa"/>
              <w:bottom w:w="120" w:type="dxa"/>
              <w:end w:w="150" w:type="dxa"/>
            </w:tcMar>
          </w:tcPr>
          <w:p>
            <w:r>
              <w:rPr>
                <w:rFonts w:ascii="Arial" w:hAnsi="Arial"/>
                <w:b/>
                <w:color w:val="4F780E"/>
                <w:sz w:val="18"/>
              </w:rPr>
              <w:t xml:space="preserve">REFERENCE STATUS  </w:t>
            </w:r>
            <w:r>
              <w:rPr>
                <w:rFonts w:ascii="Arial" w:hAnsi="Arial"/>
                <w:color w:val="111411"/>
                <w:sz w:val="19"/>
              </w:rPr>
              <w:t>Reference must show plant/capacity ownership rather than a generic lead response.</w:t>
            </w:r>
          </w:p>
        </w:tc>
      </w:tr>
    </w:tbl>
    <w:p>
      <w:pPr>
        <w:spacing w:after="0"/>
      </w:pPr>
    </w:p>
    <w:p>
      <w:pPr>
        <w:pageBreakBefore/>
        <w:spacing w:after="100"/>
      </w:pPr>
      <w:r>
        <w:rPr>
          <w:rFonts w:ascii="Arial" w:hAnsi="Arial"/>
          <w:b/>
          <w:color w:val="4F780E"/>
          <w:sz w:val="16"/>
        </w:rPr>
        <w:t>EVR-07 / ENTERPRISE VISUAL REFERENCE</w:t>
      </w:r>
    </w:p>
    <w:p>
      <w:pPr>
        <w:pStyle w:val="Heading1"/>
      </w:pPr>
      <w:r>
        <w:t>Agri Enterprises</w:t>
      </w:r>
    </w:p>
    <w:p>
      <w:pPr>
        <w:pStyle w:val="Lead"/>
      </w:pPr>
      <w:r>
        <w:t>Directional desktop reference for the selected enterprise state.</w:t>
      </w:r>
    </w:p>
    <w:p>
      <w:pPr>
        <w:keepNext/>
        <w:jc w:val="center"/>
      </w:pPr>
      <w:r>
        <w:drawing>
          <wp:inline xmlns:a="http://schemas.openxmlformats.org/drawingml/2006/main" xmlns:pic="http://schemas.openxmlformats.org/drawingml/2006/picture">
            <wp:extent cx="5943600" cy="3345052"/>
            <wp:docPr id="26" name="Picture 26"/>
            <wp:cNvGraphicFramePr>
              <a:graphicFrameLocks noChangeAspect="1"/>
            </wp:cNvGraphicFramePr>
            <a:graphic>
              <a:graphicData uri="http://schemas.openxmlformats.org/drawingml/2006/picture">
                <pic:pic>
                  <pic:nvPicPr>
                    <pic:cNvPr id="0" name="exec-a877bc8e-431e-4a8f-af7c-f357c41f0d2c.jpg"/>
                    <pic:cNvPicPr/>
                  </pic:nvPicPr>
                  <pic:blipFill>
                    <a:blip r:embed="rId35"/>
                    <a:stretch>
                      <a:fillRect/>
                    </a:stretch>
                  </pic:blipFill>
                  <pic:spPr>
                    <a:xfrm>
                      <a:off x="0" y="0"/>
                      <a:ext cx="5943600" cy="3345052"/>
                    </a:xfrm>
                    <a:prstGeom prst="rect"/>
                  </pic:spPr>
                </pic:pic>
              </a:graphicData>
            </a:graphic>
          </wp:inline>
        </w:drawing>
      </w:r>
    </w:p>
    <w:p>
      <w:pPr>
        <w:pStyle w:val="Caption"/>
        <w:jc w:val="center"/>
      </w:pPr>
      <w:r>
        <w:t>Agri Enterprises selected state. Rebuild responsively; do not ship the screenshot as a webpage section.</w:t>
      </w:r>
    </w:p>
    <w:tbl>
      <w:tblPr>
        <w:tblW w:type="dxa" w:w="9360"/>
        <w:jc w:val="center"/>
        <w:tblLayout w:type="fixed"/>
        <w:tblLook w:firstColumn="1" w:firstRow="1" w:lastColumn="0" w:lastRow="0" w:noHBand="0" w:noVBand="1" w:val="04A0"/>
        <w:tblInd w:w="120" w:type="dxa"/>
      </w:tblPr>
      <w:tblGrid>
        <w:gridCol w:w="2232"/>
        <w:gridCol w:w="7128"/>
      </w:tblGrid>
      <w:tr>
        <w:tc>
          <w:tcPr>
            <w:tcW w:type="dxa" w:w="2232"/>
            <w:shd w:fill="050605"/>
            <w:tcMar>
              <w:top w:w="100" w:type="dxa"/>
              <w:start w:w="130" w:type="dxa"/>
              <w:bottom w:w="100" w:type="dxa"/>
              <w:end w:w="130" w:type="dxa"/>
            </w:tcMar>
          </w:tcPr>
          <w:p>
            <w:r>
              <w:rPr>
                <w:rFonts w:ascii="Arial" w:hAnsi="Arial"/>
                <w:b/>
                <w:color w:val="FFFFFF"/>
                <w:sz w:val="16"/>
              </w:rPr>
              <w:t>Reference field</w:t>
            </w:r>
          </w:p>
        </w:tc>
        <w:tc>
          <w:tcPr>
            <w:tcW w:type="dxa" w:w="7128"/>
            <w:shd w:fill="050605"/>
            <w:tcMar>
              <w:top w:w="100" w:type="dxa"/>
              <w:start w:w="130" w:type="dxa"/>
              <w:bottom w:w="100" w:type="dxa"/>
              <w:end w:w="130" w:type="dxa"/>
            </w:tcMar>
          </w:tcPr>
          <w:p>
            <w:r>
              <w:rPr>
                <w:rFonts w:ascii="Arial" w:hAnsi="Arial"/>
                <w:b/>
                <w:color w:val="FFFFFF"/>
                <w:sz w:val="16"/>
              </w:rPr>
              <w:t>Implementation direction</w:t>
            </w:r>
          </w:p>
        </w:tc>
      </w:tr>
      <w:tr>
        <w:tc>
          <w:tcPr>
            <w:tcW w:type="dxa" w:w="2232"/>
            <w:shd w:fill="F3F5F1"/>
            <w:tcMar>
              <w:top w:w="100" w:type="dxa"/>
              <w:start w:w="130" w:type="dxa"/>
              <w:bottom w:w="100" w:type="dxa"/>
              <w:end w:w="130" w:type="dxa"/>
            </w:tcMar>
            <w:vAlign w:val="top"/>
          </w:tcPr>
          <w:p>
            <w:r>
              <w:rPr>
                <w:rFonts w:ascii="Arial" w:hAnsi="Arial"/>
                <w:color w:val="111411"/>
                <w:sz w:val="17"/>
              </w:rPr>
              <w:t>Selected state</w:t>
            </w:r>
          </w:p>
        </w:tc>
        <w:tc>
          <w:tcPr>
            <w:tcW w:type="dxa" w:w="7128"/>
            <w:shd w:fill="F3F5F1"/>
            <w:tcMar>
              <w:top w:w="100" w:type="dxa"/>
              <w:start w:w="130" w:type="dxa"/>
              <w:bottom w:w="100" w:type="dxa"/>
              <w:end w:w="130" w:type="dxa"/>
            </w:tcMar>
            <w:vAlign w:val="top"/>
          </w:tcPr>
          <w:p>
            <w:r>
              <w:rPr>
                <w:rFonts w:ascii="Arial" w:hAnsi="Arial"/>
                <w:color w:val="111411"/>
                <w:sz w:val="17"/>
              </w:rPr>
              <w:t>Agri Enterprises</w:t>
            </w:r>
          </w:p>
        </w:tc>
      </w:tr>
      <w:tr>
        <w:tc>
          <w:tcPr>
            <w:tcW w:type="dxa" w:w="2232"/>
            <w:shd w:fill="FFFFFF"/>
            <w:tcMar>
              <w:top w:w="100" w:type="dxa"/>
              <w:start w:w="130" w:type="dxa"/>
              <w:bottom w:w="100" w:type="dxa"/>
              <w:end w:w="130" w:type="dxa"/>
            </w:tcMar>
            <w:vAlign w:val="top"/>
          </w:tcPr>
          <w:p>
            <w:r>
              <w:rPr>
                <w:rFonts w:ascii="Arial" w:hAnsi="Arial"/>
                <w:color w:val="111411"/>
                <w:sz w:val="17"/>
              </w:rPr>
              <w:t>Conversation scenario</w:t>
            </w:r>
          </w:p>
        </w:tc>
        <w:tc>
          <w:tcPr>
            <w:tcW w:type="dxa" w:w="7128"/>
            <w:shd w:fill="FFFFFF"/>
            <w:tcMar>
              <w:top w:w="100" w:type="dxa"/>
              <w:start w:w="130" w:type="dxa"/>
              <w:bottom w:w="100" w:type="dxa"/>
              <w:end w:w="130" w:type="dxa"/>
            </w:tcMar>
            <w:vAlign w:val="top"/>
          </w:tcPr>
          <w:p>
            <w:r>
              <w:rPr>
                <w:rFonts w:ascii="Arial" w:hAnsi="Arial"/>
                <w:color w:val="111411"/>
                <w:sz w:val="17"/>
              </w:rPr>
              <w:t>Product and availability enquiry across field commerce</w:t>
            </w:r>
          </w:p>
        </w:tc>
      </w:tr>
      <w:tr>
        <w:tc>
          <w:tcPr>
            <w:tcW w:type="dxa" w:w="2232"/>
            <w:shd w:fill="F3F5F1"/>
            <w:tcMar>
              <w:top w:w="100" w:type="dxa"/>
              <w:start w:w="130" w:type="dxa"/>
              <w:bottom w:w="100" w:type="dxa"/>
              <w:end w:w="130" w:type="dxa"/>
            </w:tcMar>
            <w:vAlign w:val="top"/>
          </w:tcPr>
          <w:p>
            <w:r>
              <w:rPr>
                <w:rFonts w:ascii="Arial" w:hAnsi="Arial"/>
                <w:color w:val="111411"/>
                <w:sz w:val="17"/>
              </w:rPr>
              <w:t>Outcome</w:t>
            </w:r>
          </w:p>
        </w:tc>
        <w:tc>
          <w:tcPr>
            <w:tcW w:type="dxa" w:w="7128"/>
            <w:shd w:fill="F3F5F1"/>
            <w:tcMar>
              <w:top w:w="100" w:type="dxa"/>
              <w:start w:w="130" w:type="dxa"/>
              <w:bottom w:w="100" w:type="dxa"/>
              <w:end w:w="130" w:type="dxa"/>
            </w:tcMar>
            <w:vAlign w:val="top"/>
          </w:tcPr>
          <w:p>
            <w:r>
              <w:rPr>
                <w:rFonts w:ascii="Arial" w:hAnsi="Arial"/>
                <w:color w:val="111411"/>
                <w:sz w:val="17"/>
              </w:rPr>
              <w:t>Approved next step routed to the relevant team</w:t>
            </w:r>
          </w:p>
        </w:tc>
      </w:tr>
      <w:tr>
        <w:tc>
          <w:tcPr>
            <w:tcW w:type="dxa" w:w="2232"/>
            <w:shd w:fill="FFFFFF"/>
            <w:tcMar>
              <w:top w:w="100" w:type="dxa"/>
              <w:start w:w="130" w:type="dxa"/>
              <w:bottom w:w="100" w:type="dxa"/>
              <w:end w:w="130" w:type="dxa"/>
            </w:tcMar>
            <w:vAlign w:val="top"/>
          </w:tcPr>
          <w:p>
            <w:r>
              <w:rPr>
                <w:rFonts w:ascii="Arial" w:hAnsi="Arial"/>
                <w:color w:val="111411"/>
                <w:sz w:val="17"/>
              </w:rPr>
              <w:t>Channels</w:t>
            </w:r>
          </w:p>
        </w:tc>
        <w:tc>
          <w:tcPr>
            <w:tcW w:type="dxa" w:w="7128"/>
            <w:shd w:fill="FFFFFF"/>
            <w:tcMar>
              <w:top w:w="100" w:type="dxa"/>
              <w:start w:w="130" w:type="dxa"/>
              <w:bottom w:w="100" w:type="dxa"/>
              <w:end w:w="130" w:type="dxa"/>
            </w:tcMar>
            <w:vAlign w:val="top"/>
          </w:tcPr>
          <w:p>
            <w:r>
              <w:rPr>
                <w:rFonts w:ascii="Arial" w:hAnsi="Arial"/>
                <w:color w:val="111411"/>
                <w:sz w:val="17"/>
              </w:rPr>
              <w:t>Voice default; WhatsApp and Web available where supported.</w:t>
            </w:r>
          </w:p>
        </w:tc>
      </w:tr>
      <w:tr>
        <w:tc>
          <w:tcPr>
            <w:tcW w:type="dxa" w:w="2232"/>
            <w:shd w:fill="F3F5F1"/>
            <w:tcMar>
              <w:top w:w="100" w:type="dxa"/>
              <w:start w:w="130" w:type="dxa"/>
              <w:bottom w:w="100" w:type="dxa"/>
              <w:end w:w="130" w:type="dxa"/>
            </w:tcMar>
            <w:vAlign w:val="top"/>
          </w:tcPr>
          <w:p>
            <w:r>
              <w:rPr>
                <w:rFonts w:ascii="Arial" w:hAnsi="Arial"/>
                <w:color w:val="111411"/>
                <w:sz w:val="17"/>
              </w:rPr>
              <w:t>Interaction</w:t>
            </w:r>
          </w:p>
        </w:tc>
        <w:tc>
          <w:tcPr>
            <w:tcW w:type="dxa" w:w="7128"/>
            <w:shd w:fill="F3F5F1"/>
            <w:tcMar>
              <w:top w:w="100" w:type="dxa"/>
              <w:start w:w="130" w:type="dxa"/>
              <w:bottom w:w="100" w:type="dxa"/>
              <w:end w:w="130" w:type="dxa"/>
            </w:tcMar>
            <w:vAlign w:val="top"/>
          </w:tcPr>
          <w:p>
            <w:r>
              <w:rPr>
                <w:rFonts w:ascii="Arial" w:hAnsi="Arial"/>
                <w:color w:val="111411"/>
                <w:sz w:val="17"/>
              </w:rPr>
              <w:t>Selected label in lime; inactive labels in ivory; selected state updates image, dialogue, outcome and CTA.</w:t>
            </w:r>
          </w:p>
        </w:tc>
      </w:tr>
      <w:tr>
        <w:tc>
          <w:tcPr>
            <w:tcW w:type="dxa" w:w="2232"/>
            <w:shd w:fill="FFFFFF"/>
            <w:tcMar>
              <w:top w:w="100" w:type="dxa"/>
              <w:start w:w="130" w:type="dxa"/>
              <w:bottom w:w="100" w:type="dxa"/>
              <w:end w:w="130" w:type="dxa"/>
            </w:tcMar>
            <w:vAlign w:val="top"/>
          </w:tcPr>
          <w:p>
            <w:r>
              <w:rPr>
                <w:rFonts w:ascii="Arial" w:hAnsi="Arial"/>
                <w:color w:val="111411"/>
                <w:sz w:val="17"/>
              </w:rPr>
              <w:t>Route behaviour</w:t>
            </w:r>
          </w:p>
        </w:tc>
        <w:tc>
          <w:tcPr>
            <w:tcW w:type="dxa" w:w="7128"/>
            <w:shd w:fill="FFFFFF"/>
            <w:tcMar>
              <w:top w:w="100" w:type="dxa"/>
              <w:start w:w="130" w:type="dxa"/>
              <w:bottom w:w="100" w:type="dxa"/>
              <w:end w:w="130" w:type="dxa"/>
            </w:tcMar>
            <w:vAlign w:val="top"/>
          </w:tcPr>
          <w:p>
            <w:r>
              <w:rPr>
                <w:rFonts w:ascii="Arial" w:hAnsi="Arial"/>
                <w:color w:val="111411"/>
                <w:sz w:val="17"/>
              </w:rPr>
              <w:t>Stable fragment/deep link; CTA opens the relevant dedicated page or preserves selected context in the demonstration.</w:t>
            </w:r>
          </w:p>
        </w:tc>
      </w:tr>
    </w:tbl>
    <w:tbl>
      <w:tblPr>
        <w:tblW w:type="dxa" w:w="9360"/>
        <w:jc w:val="center"/>
        <w:tblLayout w:type="fixed"/>
        <w:tblLook w:firstColumn="1" w:firstRow="1" w:lastColumn="0" w:lastRow="0" w:noHBand="0" w:noVBand="1" w:val="04A0"/>
        <w:tblInd w:w="120" w:type="dxa"/>
      </w:tblPr>
      <w:tblGrid>
        <w:gridCol w:w="9360"/>
      </w:tblGrid>
      <w:tr>
        <w:tc>
          <w:tcPr>
            <w:tcW w:type="dxa" w:w="9360"/>
            <w:shd w:fill="EFF5E6"/>
            <w:tcMar>
              <w:top w:w="120" w:type="dxa"/>
              <w:start w:w="150" w:type="dxa"/>
              <w:bottom w:w="120" w:type="dxa"/>
              <w:end w:w="150" w:type="dxa"/>
            </w:tcMar>
          </w:tcPr>
          <w:p>
            <w:r>
              <w:rPr>
                <w:rFonts w:ascii="Arial" w:hAnsi="Arial"/>
                <w:b/>
                <w:color w:val="4F780E"/>
                <w:sz w:val="18"/>
              </w:rPr>
              <w:t xml:space="preserve">REFERENCE STATUS  </w:t>
            </w:r>
            <w:r>
              <w:rPr>
                <w:rFonts w:ascii="Arial" w:hAnsi="Arial"/>
                <w:color w:val="111411"/>
                <w:sz w:val="19"/>
              </w:rPr>
              <w:t>Use as visual-direction reference; production copy must be verified for the chosen agri journey.</w:t>
            </w:r>
          </w:p>
        </w:tc>
      </w:tr>
    </w:tbl>
    <w:p>
      <w:pPr>
        <w:spacing w:after="0"/>
      </w:pPr>
    </w:p>
    <w:p>
      <w:pPr>
        <w:pageBreakBefore/>
        <w:spacing w:after="100"/>
      </w:pPr>
      <w:r>
        <w:rPr>
          <w:rFonts w:ascii="Arial" w:hAnsi="Arial"/>
          <w:b/>
          <w:color w:val="4F780E"/>
          <w:sz w:val="16"/>
        </w:rPr>
        <w:t>EVR-08 / ENTERPRISE VISUAL REFERENCE</w:t>
      </w:r>
    </w:p>
    <w:p>
      <w:pPr>
        <w:pStyle w:val="Heading1"/>
      </w:pPr>
      <w:r>
        <w:t>Conglomerates</w:t>
      </w:r>
    </w:p>
    <w:p>
      <w:pPr>
        <w:pStyle w:val="Lead"/>
      </w:pPr>
      <w:r>
        <w:t>Directional desktop reference for the selected enterprise state.</w:t>
      </w:r>
    </w:p>
    <w:p>
      <w:pPr>
        <w:keepNext/>
        <w:jc w:val="center"/>
      </w:pPr>
      <w:r>
        <w:drawing>
          <wp:inline xmlns:a="http://schemas.openxmlformats.org/drawingml/2006/main" xmlns:pic="http://schemas.openxmlformats.org/drawingml/2006/picture">
            <wp:extent cx="5943600" cy="3345052"/>
            <wp:docPr id="27" name="Picture 27"/>
            <wp:cNvGraphicFramePr>
              <a:graphicFrameLocks noChangeAspect="1"/>
            </wp:cNvGraphicFramePr>
            <a:graphic>
              <a:graphicData uri="http://schemas.openxmlformats.org/drawingml/2006/picture">
                <pic:pic>
                  <pic:nvPicPr>
                    <pic:cNvPr id="0" name="exec-7e7ec8be-57f5-4d44-b9bc-3497a252e52d.jpg"/>
                    <pic:cNvPicPr/>
                  </pic:nvPicPr>
                  <pic:blipFill>
                    <a:blip r:embed="rId36"/>
                    <a:stretch>
                      <a:fillRect/>
                    </a:stretch>
                  </pic:blipFill>
                  <pic:spPr>
                    <a:xfrm>
                      <a:off x="0" y="0"/>
                      <a:ext cx="5943600" cy="3345052"/>
                    </a:xfrm>
                    <a:prstGeom prst="rect"/>
                  </pic:spPr>
                </pic:pic>
              </a:graphicData>
            </a:graphic>
          </wp:inline>
        </w:drawing>
      </w:r>
    </w:p>
    <w:p>
      <w:pPr>
        <w:pStyle w:val="Caption"/>
        <w:jc w:val="center"/>
      </w:pPr>
      <w:r>
        <w:t>Conglomerates selected state. Rebuild responsively; do not ship the screenshot as a webpage section.</w:t>
      </w:r>
    </w:p>
    <w:tbl>
      <w:tblPr>
        <w:tblW w:type="dxa" w:w="9360"/>
        <w:jc w:val="center"/>
        <w:tblLayout w:type="fixed"/>
        <w:tblLook w:firstColumn="1" w:firstRow="1" w:lastColumn="0" w:lastRow="0" w:noHBand="0" w:noVBand="1" w:val="04A0"/>
        <w:tblInd w:w="120" w:type="dxa"/>
      </w:tblPr>
      <w:tblGrid>
        <w:gridCol w:w="2232"/>
        <w:gridCol w:w="7128"/>
      </w:tblGrid>
      <w:tr>
        <w:tc>
          <w:tcPr>
            <w:tcW w:type="dxa" w:w="2232"/>
            <w:shd w:fill="050605"/>
            <w:tcMar>
              <w:top w:w="100" w:type="dxa"/>
              <w:start w:w="130" w:type="dxa"/>
              <w:bottom w:w="100" w:type="dxa"/>
              <w:end w:w="130" w:type="dxa"/>
            </w:tcMar>
          </w:tcPr>
          <w:p>
            <w:r>
              <w:rPr>
                <w:rFonts w:ascii="Arial" w:hAnsi="Arial"/>
                <w:b/>
                <w:color w:val="FFFFFF"/>
                <w:sz w:val="16"/>
              </w:rPr>
              <w:t>Reference field</w:t>
            </w:r>
          </w:p>
        </w:tc>
        <w:tc>
          <w:tcPr>
            <w:tcW w:type="dxa" w:w="7128"/>
            <w:shd w:fill="050605"/>
            <w:tcMar>
              <w:top w:w="100" w:type="dxa"/>
              <w:start w:w="130" w:type="dxa"/>
              <w:bottom w:w="100" w:type="dxa"/>
              <w:end w:w="130" w:type="dxa"/>
            </w:tcMar>
          </w:tcPr>
          <w:p>
            <w:r>
              <w:rPr>
                <w:rFonts w:ascii="Arial" w:hAnsi="Arial"/>
                <w:b/>
                <w:color w:val="FFFFFF"/>
                <w:sz w:val="16"/>
              </w:rPr>
              <w:t>Implementation direction</w:t>
            </w:r>
          </w:p>
        </w:tc>
      </w:tr>
      <w:tr>
        <w:tc>
          <w:tcPr>
            <w:tcW w:type="dxa" w:w="2232"/>
            <w:shd w:fill="F3F5F1"/>
            <w:tcMar>
              <w:top w:w="100" w:type="dxa"/>
              <w:start w:w="130" w:type="dxa"/>
              <w:bottom w:w="100" w:type="dxa"/>
              <w:end w:w="130" w:type="dxa"/>
            </w:tcMar>
            <w:vAlign w:val="top"/>
          </w:tcPr>
          <w:p>
            <w:r>
              <w:rPr>
                <w:rFonts w:ascii="Arial" w:hAnsi="Arial"/>
                <w:color w:val="111411"/>
                <w:sz w:val="17"/>
              </w:rPr>
              <w:t>Selected state</w:t>
            </w:r>
          </w:p>
        </w:tc>
        <w:tc>
          <w:tcPr>
            <w:tcW w:type="dxa" w:w="7128"/>
            <w:shd w:fill="F3F5F1"/>
            <w:tcMar>
              <w:top w:w="100" w:type="dxa"/>
              <w:start w:w="130" w:type="dxa"/>
              <w:bottom w:w="100" w:type="dxa"/>
              <w:end w:w="130" w:type="dxa"/>
            </w:tcMar>
            <w:vAlign w:val="top"/>
          </w:tcPr>
          <w:p>
            <w:r>
              <w:rPr>
                <w:rFonts w:ascii="Arial" w:hAnsi="Arial"/>
                <w:color w:val="111411"/>
                <w:sz w:val="17"/>
              </w:rPr>
              <w:t>Conglomerates</w:t>
            </w:r>
          </w:p>
        </w:tc>
      </w:tr>
      <w:tr>
        <w:tc>
          <w:tcPr>
            <w:tcW w:type="dxa" w:w="2232"/>
            <w:shd w:fill="FFFFFF"/>
            <w:tcMar>
              <w:top w:w="100" w:type="dxa"/>
              <w:start w:w="130" w:type="dxa"/>
              <w:bottom w:w="100" w:type="dxa"/>
              <w:end w:w="130" w:type="dxa"/>
            </w:tcMar>
            <w:vAlign w:val="top"/>
          </w:tcPr>
          <w:p>
            <w:r>
              <w:rPr>
                <w:rFonts w:ascii="Arial" w:hAnsi="Arial"/>
                <w:color w:val="111411"/>
                <w:sz w:val="17"/>
              </w:rPr>
              <w:t>Conversation scenario</w:t>
            </w:r>
          </w:p>
        </w:tc>
        <w:tc>
          <w:tcPr>
            <w:tcW w:type="dxa" w:w="7128"/>
            <w:shd w:fill="FFFFFF"/>
            <w:tcMar>
              <w:top w:w="100" w:type="dxa"/>
              <w:start w:w="130" w:type="dxa"/>
              <w:bottom w:w="100" w:type="dxa"/>
              <w:end w:w="130" w:type="dxa"/>
            </w:tcMar>
            <w:vAlign w:val="top"/>
          </w:tcPr>
          <w:p>
            <w:r>
              <w:rPr>
                <w:rFonts w:ascii="Arial" w:hAnsi="Arial"/>
                <w:color w:val="111411"/>
                <w:sz w:val="17"/>
              </w:rPr>
              <w:t>Business-unit and regional routing</w:t>
            </w:r>
          </w:p>
        </w:tc>
      </w:tr>
      <w:tr>
        <w:tc>
          <w:tcPr>
            <w:tcW w:type="dxa" w:w="2232"/>
            <w:shd w:fill="F3F5F1"/>
            <w:tcMar>
              <w:top w:w="100" w:type="dxa"/>
              <w:start w:w="130" w:type="dxa"/>
              <w:bottom w:w="100" w:type="dxa"/>
              <w:end w:w="130" w:type="dxa"/>
            </w:tcMar>
            <w:vAlign w:val="top"/>
          </w:tcPr>
          <w:p>
            <w:r>
              <w:rPr>
                <w:rFonts w:ascii="Arial" w:hAnsi="Arial"/>
                <w:color w:val="111411"/>
                <w:sz w:val="17"/>
              </w:rPr>
              <w:t>Outcome</w:t>
            </w:r>
          </w:p>
        </w:tc>
        <w:tc>
          <w:tcPr>
            <w:tcW w:type="dxa" w:w="7128"/>
            <w:shd w:fill="F3F5F1"/>
            <w:tcMar>
              <w:top w:w="100" w:type="dxa"/>
              <w:start w:w="130" w:type="dxa"/>
              <w:bottom w:w="100" w:type="dxa"/>
              <w:end w:w="130" w:type="dxa"/>
            </w:tcMar>
            <w:vAlign w:val="top"/>
          </w:tcPr>
          <w:p>
            <w:r>
              <w:rPr>
                <w:rFonts w:ascii="Arial" w:hAnsi="Arial"/>
                <w:color w:val="111411"/>
                <w:sz w:val="17"/>
              </w:rPr>
              <w:t>Connected to the correct operating company</w:t>
            </w:r>
          </w:p>
        </w:tc>
      </w:tr>
      <w:tr>
        <w:tc>
          <w:tcPr>
            <w:tcW w:type="dxa" w:w="2232"/>
            <w:shd w:fill="FFFFFF"/>
            <w:tcMar>
              <w:top w:w="100" w:type="dxa"/>
              <w:start w:w="130" w:type="dxa"/>
              <w:bottom w:w="100" w:type="dxa"/>
              <w:end w:w="130" w:type="dxa"/>
            </w:tcMar>
            <w:vAlign w:val="top"/>
          </w:tcPr>
          <w:p>
            <w:r>
              <w:rPr>
                <w:rFonts w:ascii="Arial" w:hAnsi="Arial"/>
                <w:color w:val="111411"/>
                <w:sz w:val="17"/>
              </w:rPr>
              <w:t>Channels</w:t>
            </w:r>
          </w:p>
        </w:tc>
        <w:tc>
          <w:tcPr>
            <w:tcW w:type="dxa" w:w="7128"/>
            <w:shd w:fill="FFFFFF"/>
            <w:tcMar>
              <w:top w:w="100" w:type="dxa"/>
              <w:start w:w="130" w:type="dxa"/>
              <w:bottom w:w="100" w:type="dxa"/>
              <w:end w:w="130" w:type="dxa"/>
            </w:tcMar>
            <w:vAlign w:val="top"/>
          </w:tcPr>
          <w:p>
            <w:r>
              <w:rPr>
                <w:rFonts w:ascii="Arial" w:hAnsi="Arial"/>
                <w:color w:val="111411"/>
                <w:sz w:val="17"/>
              </w:rPr>
              <w:t>Voice default; WhatsApp and Web available where supported.</w:t>
            </w:r>
          </w:p>
        </w:tc>
      </w:tr>
      <w:tr>
        <w:tc>
          <w:tcPr>
            <w:tcW w:type="dxa" w:w="2232"/>
            <w:shd w:fill="F3F5F1"/>
            <w:tcMar>
              <w:top w:w="100" w:type="dxa"/>
              <w:start w:w="130" w:type="dxa"/>
              <w:bottom w:w="100" w:type="dxa"/>
              <w:end w:w="130" w:type="dxa"/>
            </w:tcMar>
            <w:vAlign w:val="top"/>
          </w:tcPr>
          <w:p>
            <w:r>
              <w:rPr>
                <w:rFonts w:ascii="Arial" w:hAnsi="Arial"/>
                <w:color w:val="111411"/>
                <w:sz w:val="17"/>
              </w:rPr>
              <w:t>Interaction</w:t>
            </w:r>
          </w:p>
        </w:tc>
        <w:tc>
          <w:tcPr>
            <w:tcW w:type="dxa" w:w="7128"/>
            <w:shd w:fill="F3F5F1"/>
            <w:tcMar>
              <w:top w:w="100" w:type="dxa"/>
              <w:start w:w="130" w:type="dxa"/>
              <w:bottom w:w="100" w:type="dxa"/>
              <w:end w:w="130" w:type="dxa"/>
            </w:tcMar>
            <w:vAlign w:val="top"/>
          </w:tcPr>
          <w:p>
            <w:r>
              <w:rPr>
                <w:rFonts w:ascii="Arial" w:hAnsi="Arial"/>
                <w:color w:val="111411"/>
                <w:sz w:val="17"/>
              </w:rPr>
              <w:t>Selected label in lime; inactive labels in ivory; selected state updates image, dialogue, outcome and CTA.</w:t>
            </w:r>
          </w:p>
        </w:tc>
      </w:tr>
      <w:tr>
        <w:tc>
          <w:tcPr>
            <w:tcW w:type="dxa" w:w="2232"/>
            <w:shd w:fill="FFFFFF"/>
            <w:tcMar>
              <w:top w:w="100" w:type="dxa"/>
              <w:start w:w="130" w:type="dxa"/>
              <w:bottom w:w="100" w:type="dxa"/>
              <w:end w:w="130" w:type="dxa"/>
            </w:tcMar>
            <w:vAlign w:val="top"/>
          </w:tcPr>
          <w:p>
            <w:r>
              <w:rPr>
                <w:rFonts w:ascii="Arial" w:hAnsi="Arial"/>
                <w:color w:val="111411"/>
                <w:sz w:val="17"/>
              </w:rPr>
              <w:t>Route behaviour</w:t>
            </w:r>
          </w:p>
        </w:tc>
        <w:tc>
          <w:tcPr>
            <w:tcW w:type="dxa" w:w="7128"/>
            <w:shd w:fill="FFFFFF"/>
            <w:tcMar>
              <w:top w:w="100" w:type="dxa"/>
              <w:start w:w="130" w:type="dxa"/>
              <w:bottom w:w="100" w:type="dxa"/>
              <w:end w:w="130" w:type="dxa"/>
            </w:tcMar>
            <w:vAlign w:val="top"/>
          </w:tcPr>
          <w:p>
            <w:r>
              <w:rPr>
                <w:rFonts w:ascii="Arial" w:hAnsi="Arial"/>
                <w:color w:val="111411"/>
                <w:sz w:val="17"/>
              </w:rPr>
              <w:t>Stable fragment/deep link; CTA opens the relevant dedicated page or preserves selected context in the demonstration.</w:t>
            </w:r>
          </w:p>
        </w:tc>
      </w:tr>
    </w:tbl>
    <w:tbl>
      <w:tblPr>
        <w:tblW w:type="dxa" w:w="9360"/>
        <w:jc w:val="center"/>
        <w:tblLayout w:type="fixed"/>
        <w:tblLook w:firstColumn="1" w:firstRow="1" w:lastColumn="0" w:lastRow="0" w:noHBand="0" w:noVBand="1" w:val="04A0"/>
        <w:tblInd w:w="120" w:type="dxa"/>
      </w:tblPr>
      <w:tblGrid>
        <w:gridCol w:w="9360"/>
      </w:tblGrid>
      <w:tr>
        <w:tc>
          <w:tcPr>
            <w:tcW w:type="dxa" w:w="9360"/>
            <w:shd w:fill="EFF5E6"/>
            <w:tcMar>
              <w:top w:w="120" w:type="dxa"/>
              <w:start w:w="150" w:type="dxa"/>
              <w:bottom w:w="120" w:type="dxa"/>
              <w:end w:w="150" w:type="dxa"/>
            </w:tcMar>
          </w:tcPr>
          <w:p>
            <w:r>
              <w:rPr>
                <w:rFonts w:ascii="Arial" w:hAnsi="Arial"/>
                <w:b/>
                <w:color w:val="4F780E"/>
                <w:sz w:val="18"/>
              </w:rPr>
              <w:t xml:space="preserve">REFERENCE STATUS  </w:t>
            </w:r>
            <w:r>
              <w:rPr>
                <w:rFonts w:ascii="Arial" w:hAnsi="Arial"/>
                <w:color w:val="111411"/>
                <w:sz w:val="19"/>
              </w:rPr>
              <w:t>Reference must demonstrate business unit, geography and department without exposing internal complexity.</w:t>
            </w:r>
          </w:p>
        </w:tc>
      </w:tr>
    </w:tbl>
    <w:p>
      <w:pPr>
        <w:spacing w:after="0"/>
      </w:pPr>
    </w:p>
    <w:p>
      <w:pPr>
        <w:pageBreakBefore/>
        <w:spacing w:after="100"/>
      </w:pPr>
      <w:r>
        <w:rPr>
          <w:rFonts w:ascii="Arial" w:hAnsi="Arial"/>
          <w:b/>
          <w:color w:val="4F780E"/>
          <w:sz w:val="16"/>
        </w:rPr>
        <w:t>APPENDIX E</w:t>
      </w:r>
    </w:p>
    <w:p>
      <w:pPr>
        <w:pStyle w:val="Heading1"/>
      </w:pPr>
      <w:r>
        <w:t>Visual-state implementation checklist</w:t>
      </w:r>
    </w:p>
    <w:p>
      <w:pPr>
        <w:pStyle w:val="Lead"/>
      </w:pPr>
      <w:r>
        <w:t>Use this checklist when translating the reference screens into production components.</w:t>
      </w:r>
    </w:p>
    <w:p>
      <w:pPr>
        <w:pStyle w:val="ListBullet"/>
      </w:pPr>
      <w:r>
        <w:t>Treat all sixteen screens as states of two reusable components: ProfessionExplorer and EnterpriseExplorer.</w:t>
      </w:r>
    </w:p>
    <w:p>
      <w:pPr>
        <w:pStyle w:val="ListBullet"/>
      </w:pPr>
      <w:r>
        <w:t>Do not create sixteen separate hard-coded page sections or use screenshots as rendered website content.</w:t>
      </w:r>
    </w:p>
    <w:p>
      <w:pPr>
        <w:pStyle w:val="ListBullet"/>
      </w:pPr>
      <w:r>
        <w:t>Preserve the approximately 70% negative-space discipline while adapting to available viewport width.</w:t>
      </w:r>
    </w:p>
    <w:p>
      <w:pPr>
        <w:pStyle w:val="ListBullet"/>
      </w:pPr>
      <w:r>
        <w:t>Place “Choose a channel” directly beneath the selected profession or enterprise on desktop and mobile.</w:t>
      </w:r>
    </w:p>
    <w:p>
      <w:pPr>
        <w:pStyle w:val="ListBullet"/>
      </w:pPr>
      <w:r>
        <w:t>Keep Voice selected by default unless capability configuration says otherwise; display WhatsApp and Web availability accurately.</w:t>
      </w:r>
    </w:p>
    <w:p>
      <w:pPr>
        <w:pStyle w:val="ListBullet"/>
      </w:pPr>
      <w:r>
        <w:t>Update the cinematic environment, customer wording, Namuste response, outcome, boundary and CTA as one atomic state.</w:t>
      </w:r>
    </w:p>
    <w:p>
      <w:pPr>
        <w:pStyle w:val="ListBullet"/>
      </w:pPr>
      <w:r>
        <w:t>Use correct tabs/ARIA semantics, keyboard arrows, visible focus and selected-state text in addition to colour.</w:t>
      </w:r>
    </w:p>
    <w:p>
      <w:pPr>
        <w:pStyle w:val="ListBullet"/>
      </w:pPr>
      <w:r>
        <w:t>On mobile, stack selector → channel → conversation → outcome → CTA; never separate the selector and channel with unrelated content.</w:t>
      </w:r>
    </w:p>
    <w:p>
      <w:pPr>
        <w:pStyle w:val="ListBullet"/>
      </w:pPr>
      <w:r>
        <w:t>Load responsive AVIF/WebP assets from CMS with focal-point crops; provide meaningful alt text and prevent layout shift.</w:t>
      </w:r>
    </w:p>
    <w:p>
      <w:pPr>
        <w:pStyle w:val="ListBullet"/>
      </w:pPr>
      <w:r>
        <w:t>Track profession_select or enterprise_select together with channel_select and selected-state CTA events.</w:t>
      </w:r>
    </w:p>
    <w:p>
      <w:pPr>
        <w:pStyle w:val="ListBullet"/>
      </w:pPr>
      <w:r>
        <w:t>Where an older art-direction reference omits the channel chooser, the production requirement—not the screenshot—controls the final layout.</w:t>
      </w:r>
    </w:p>
    <w:sectPr w:rsidR="00FC693F" w:rsidRPr="0006063C" w:rsidSect="00034616">
      <w:headerReference w:type="default" r:id="rId9"/>
      <w:footerReference w:type="default" r:id="rId10"/>
      <w:pgSz w:w="12240" w:h="15840"/>
      <w:pgMar w:top="1181" w:right="1440" w:bottom="1181"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66"/>
        <w:sz w:val="16"/>
      </w:rPr>
      <w:t xml:space="preserve">NAMUSTE  /  WEBSITE PRD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11411"/>
        <w:sz w:val="18"/>
      </w:rPr>
      <w:t>NAMUSTE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1114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11411"/>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4F780E"/>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114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1141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6670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547" w:hanging="259"/>
      <w:contextualSpacing/>
    </w:pPr>
    <w:rPr>
      <w:rFonts w:ascii="Arial" w:hAnsi="Arial"/>
      <w:sz w:val="20"/>
    </w:rPr>
  </w:style>
  <w:style w:type="paragraph" w:styleId="ListBullet2">
    <w:name w:val="List Bullet 2"/>
    <w:basedOn w:val="Normal"/>
    <w:uiPriority w:val="99"/>
    <w:unhideWhenUsed/>
    <w:rsid w:val="00326F90"/>
    <w:pPr>
      <w:numPr>
        <w:numId w:val="2"/>
      </w:numPr>
      <w:spacing w:after="80" w:line="264" w:lineRule="auto"/>
      <w:ind w:left="979" w:hanging="259"/>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547" w:hanging="259"/>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667066"/>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00"/>
    </w:pPr>
    <w:rPr>
      <w:rFonts w:ascii="Arial" w:hAnsi="Arial"/>
      <w:b/>
      <w:color w:val="4F780E"/>
      <w:sz w:val="16"/>
    </w:rPr>
  </w:style>
  <w:style w:type="paragraph" w:customStyle="1" w:styleId="Lead">
    <w:name w:val="Lead"/>
    <w:pPr>
      <w:spacing w:line="278" w:lineRule="auto" w:after="200"/>
    </w:pPr>
    <w:rPr>
      <w:rFonts w:ascii="Arial" w:hAnsi="Arial"/>
      <w:color w:val="111411"/>
      <w:sz w:val="25"/>
    </w:rPr>
  </w:style>
  <w:style w:type="paragraph" w:customStyle="1" w:styleId="Requirement">
    <w:name w:val="Requirement"/>
  </w:style>
  <w:style w:type="paragraph" w:customStyle="1" w:styleId="Meta">
    <w:name w:val="Meta"/>
    <w:pPr>
      <w:spacing w:after="40"/>
    </w:pPr>
    <w:rPr>
      <w:rFonts w:ascii="Arial" w:hAnsi="Arial"/>
      <w:color w:val="667066"/>
      <w:sz w:val="18"/>
    </w:rPr>
  </w:style>
  <w:style w:type="paragraph" w:customStyle="1" w:styleId="Small">
    <w:name w:val="Small"/>
    <w:rPr>
      <w:rFonts w:ascii="Arial" w:hAnsi="Arial"/>
      <w:color w:val="11141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Namuste Public Website Product Requirements Document — Visual Reference Edition</dc:title>
  <dc:subject>Build-ready PRD including profession-wise and enterprise-wise screen references</dc:subject>
  <dc:creator>Namuste</dc:creator>
  <cp:keywords>Namuste, Digital Receptionist, website, PRD, product requirements</cp:keywords>
  <dc:description>generated by python-docx</dc:description>
  <cp:lastModifiedBy/>
  <cp:revision>1</cp:revision>
  <dcterms:created xsi:type="dcterms:W3CDTF">2013-12-23T23:15:00Z</dcterms:created>
  <dcterms:modified xsi:type="dcterms:W3CDTF">2013-12-23T23:15:00Z</dcterms:modified>
  <cp:category/>
</cp:coreProperties>
</file>