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DA5CF" w14:textId="77777777" w:rsidR="00912156" w:rsidRPr="00A431F8" w:rsidRDefault="001D128F" w:rsidP="001D128F">
      <w:pPr>
        <w:pStyle w:val="Title"/>
        <w:rPr>
          <w:lang w:val="fr-FR"/>
        </w:rPr>
      </w:pPr>
      <w:r w:rsidRPr="00A431F8">
        <w:rPr>
          <w:lang w:val="fr-CH"/>
        </w:rPr>
        <w:t>RS 1133</w:t>
      </w:r>
      <w:r>
        <w:rPr>
          <w:lang w:val="fr-CH"/>
        </w:rPr>
        <w:t xml:space="preserve"> </w:t>
      </w:r>
      <w:proofErr w:type="spellStart"/>
      <w:r w:rsidR="00912156" w:rsidRPr="00A431F8">
        <w:rPr>
          <w:lang w:val="fr-FR"/>
        </w:rPr>
        <w:t>Anonimo</w:t>
      </w:r>
      <w:proofErr w:type="spellEnd"/>
    </w:p>
    <w:p w14:paraId="471EC65F" w14:textId="16CAB2E1" w:rsidR="00912156" w:rsidRDefault="000D2E01" w:rsidP="00912156">
      <w:pPr>
        <w:tabs>
          <w:tab w:val="left" w:pos="2694"/>
          <w:tab w:val="right" w:pos="9639"/>
        </w:tabs>
        <w:spacing w:after="0" w:line="240" w:lineRule="auto"/>
        <w:rPr>
          <w:rFonts w:ascii="Times New Roman" w:hAnsi="Times New Roman" w:cs="Times New Roman"/>
          <w:lang w:val="fr-CH"/>
        </w:rPr>
      </w:pPr>
      <w:r w:rsidRPr="00A431F8">
        <w:rPr>
          <w:rFonts w:ascii="Times New Roman" w:hAnsi="Times New Roman" w:cs="Times New Roman"/>
          <w:b/>
          <w:i/>
          <w:sz w:val="28"/>
          <w:szCs w:val="28"/>
          <w:lang w:val="fr-CH"/>
        </w:rPr>
        <w:t>Ne chant pas</w:t>
      </w:r>
      <w:r>
        <w:rPr>
          <w:rFonts w:ascii="Times New Roman" w:hAnsi="Times New Roman" w:cs="Times New Roman"/>
          <w:b/>
          <w:i/>
          <w:sz w:val="28"/>
          <w:szCs w:val="28"/>
          <w:lang w:val="fr-CH"/>
        </w:rPr>
        <w:t>,</w:t>
      </w:r>
      <w:r w:rsidRPr="00A431F8">
        <w:rPr>
          <w:rFonts w:ascii="Times New Roman" w:hAnsi="Times New Roman" w:cs="Times New Roman"/>
          <w:b/>
          <w:i/>
          <w:sz w:val="28"/>
          <w:szCs w:val="28"/>
          <w:lang w:val="fr-CH"/>
        </w:rPr>
        <w:t xml:space="preserve"> que que nuls die</w:t>
      </w:r>
    </w:p>
    <w:p w14:paraId="02AD11FE" w14:textId="77777777" w:rsidR="00912156" w:rsidRDefault="00912156" w:rsidP="00912156">
      <w:pPr>
        <w:tabs>
          <w:tab w:val="left" w:pos="2694"/>
          <w:tab w:val="right" w:pos="9639"/>
        </w:tabs>
        <w:spacing w:after="0" w:line="240" w:lineRule="auto"/>
        <w:rPr>
          <w:rFonts w:ascii="Times New Roman" w:hAnsi="Times New Roman" w:cs="Times New Roman"/>
          <w:lang w:val="fr-CH"/>
        </w:rPr>
      </w:pPr>
    </w:p>
    <w:p w14:paraId="4497EAD4" w14:textId="77777777" w:rsidR="00912156" w:rsidRPr="007E2121" w:rsidRDefault="00912156" w:rsidP="00912156">
      <w:pPr>
        <w:pStyle w:val="teilg"/>
        <w:ind w:left="0"/>
        <w:rPr>
          <w:lang w:val="fr-CH"/>
        </w:rPr>
      </w:pPr>
      <w:r>
        <w:rPr>
          <w:lang w:val="fr-CH"/>
        </w:rPr>
        <w:tab/>
      </w:r>
      <w:r>
        <w:rPr>
          <w:lang w:val="fr-CH"/>
        </w:rPr>
        <w:tab/>
      </w:r>
      <w:r w:rsidRPr="00780317">
        <w:rPr>
          <w:lang w:val="fr-CH"/>
        </w:rPr>
        <w:t>Ne</w:t>
      </w:r>
      <w:r w:rsidRPr="007E2121">
        <w:rPr>
          <w:lang w:val="fr-CH"/>
        </w:rPr>
        <w:t xml:space="preserve"> chant pas</w:t>
      </w:r>
      <w:r>
        <w:rPr>
          <w:lang w:val="fr-CH"/>
        </w:rPr>
        <w:t>,</w:t>
      </w:r>
      <w:r w:rsidRPr="007E2121">
        <w:rPr>
          <w:lang w:val="fr-CH"/>
        </w:rPr>
        <w:t xml:space="preserve"> que</w:t>
      </w:r>
      <w:r>
        <w:rPr>
          <w:lang w:val="fr-CH"/>
        </w:rPr>
        <w:t xml:space="preserve"> </w:t>
      </w:r>
      <w:r w:rsidRPr="00780317">
        <w:rPr>
          <w:lang w:val="fr-CH"/>
        </w:rPr>
        <w:t>que</w:t>
      </w:r>
      <w:r w:rsidRPr="007E2121">
        <w:rPr>
          <w:lang w:val="fr-CH"/>
        </w:rPr>
        <w:t xml:space="preserve"> nul</w:t>
      </w:r>
      <w:r>
        <w:rPr>
          <w:lang w:val="fr-CH"/>
        </w:rPr>
        <w:t>s die,</w:t>
      </w:r>
    </w:p>
    <w:p w14:paraId="1318B1A5" w14:textId="77777777" w:rsidR="00912156" w:rsidRPr="007E2121" w:rsidRDefault="00912156" w:rsidP="00912156">
      <w:pPr>
        <w:pStyle w:val="teilg"/>
        <w:ind w:left="0"/>
        <w:rPr>
          <w:lang w:val="fr-CH"/>
        </w:rPr>
      </w:pPr>
      <w:r>
        <w:rPr>
          <w:lang w:val="fr-CH"/>
        </w:rPr>
        <w:tab/>
      </w:r>
      <w:r>
        <w:rPr>
          <w:lang w:val="fr-CH"/>
        </w:rPr>
        <w:tab/>
      </w:r>
      <w:r w:rsidRPr="007E2121">
        <w:rPr>
          <w:lang w:val="fr-CH"/>
        </w:rPr>
        <w:t xml:space="preserve">de </w:t>
      </w:r>
      <w:r>
        <w:rPr>
          <w:lang w:val="fr-CH"/>
        </w:rPr>
        <w:t>cuer lié</w:t>
      </w:r>
      <w:r w:rsidRPr="007E2121">
        <w:rPr>
          <w:lang w:val="fr-CH"/>
        </w:rPr>
        <w:t xml:space="preserve"> ne de </w:t>
      </w:r>
      <w:r>
        <w:rPr>
          <w:lang w:val="fr-CH"/>
        </w:rPr>
        <w:t>j</w:t>
      </w:r>
      <w:r w:rsidRPr="007E2121">
        <w:rPr>
          <w:lang w:val="fr-CH"/>
        </w:rPr>
        <w:t>oious</w:t>
      </w:r>
      <w:r>
        <w:rPr>
          <w:lang w:val="fr-CH"/>
        </w:rPr>
        <w:t>,</w:t>
      </w:r>
    </w:p>
    <w:p w14:paraId="3563BD44" w14:textId="77777777" w:rsidR="00912156" w:rsidRPr="007E2121" w:rsidRDefault="00912156" w:rsidP="00912156">
      <w:pPr>
        <w:pStyle w:val="teilg"/>
        <w:ind w:left="0"/>
        <w:rPr>
          <w:lang w:val="fr-CH"/>
        </w:rPr>
      </w:pPr>
      <w:r>
        <w:rPr>
          <w:lang w:val="fr-CH"/>
        </w:rPr>
        <w:tab/>
      </w:r>
      <w:r>
        <w:rPr>
          <w:lang w:val="fr-CH"/>
        </w:rPr>
        <w:tab/>
        <w:t xml:space="preserve">quant </w:t>
      </w:r>
      <w:r w:rsidRPr="00780317">
        <w:rPr>
          <w:lang w:val="fr-CH"/>
        </w:rPr>
        <w:t>nos</w:t>
      </w:r>
      <w:r w:rsidRPr="007E2121">
        <w:rPr>
          <w:lang w:val="fr-CH"/>
        </w:rPr>
        <w:t xml:space="preserve"> baron sont oisous</w:t>
      </w:r>
    </w:p>
    <w:p w14:paraId="4E60A7A1" w14:textId="77777777" w:rsidR="00912156" w:rsidRPr="007E2121" w:rsidRDefault="00247CB3" w:rsidP="00912156">
      <w:pPr>
        <w:pStyle w:val="teilg"/>
        <w:ind w:left="0"/>
        <w:rPr>
          <w:lang w:val="fr-CH"/>
        </w:rPr>
      </w:pPr>
      <w:r>
        <w:rPr>
          <w:lang w:val="fr-CH"/>
        </w:rPr>
        <w:tab/>
        <w:t xml:space="preserve"> </w:t>
      </w:r>
      <w:r w:rsidR="00912156">
        <w:rPr>
          <w:lang w:val="fr-CH"/>
        </w:rPr>
        <w:tab/>
      </w:r>
      <w:r w:rsidR="00912156" w:rsidRPr="007E2121">
        <w:rPr>
          <w:lang w:val="fr-CH"/>
        </w:rPr>
        <w:t xml:space="preserve">en la terre de </w:t>
      </w:r>
      <w:r w:rsidR="00912156">
        <w:rPr>
          <w:lang w:val="fr-CH"/>
        </w:rPr>
        <w:t>Surie;</w:t>
      </w:r>
    </w:p>
    <w:p w14:paraId="6D0BA1BA" w14:textId="77777777" w:rsidR="00912156" w:rsidRPr="007E2121" w:rsidRDefault="00912156" w:rsidP="00912156">
      <w:pPr>
        <w:pStyle w:val="teilg"/>
        <w:ind w:left="0"/>
        <w:rPr>
          <w:lang w:val="fr-CH"/>
        </w:rPr>
      </w:pPr>
      <w:r>
        <w:rPr>
          <w:lang w:val="fr-CH"/>
        </w:rPr>
        <w:tab/>
      </w:r>
      <w:r>
        <w:rPr>
          <w:lang w:val="fr-CH"/>
        </w:rPr>
        <w:tab/>
        <w:t>encor n’i ont envaïe</w:t>
      </w:r>
    </w:p>
    <w:p w14:paraId="72485F64" w14:textId="77777777" w:rsidR="00912156" w:rsidRPr="007E2121" w:rsidRDefault="00912156" w:rsidP="00912156">
      <w:pPr>
        <w:pStyle w:val="teilg"/>
        <w:ind w:left="0"/>
        <w:rPr>
          <w:lang w:val="fr-CH"/>
        </w:rPr>
      </w:pPr>
      <w:r>
        <w:rPr>
          <w:lang w:val="fr-CH"/>
        </w:rPr>
        <w:tab/>
      </w:r>
      <w:r>
        <w:rPr>
          <w:lang w:val="fr-CH"/>
        </w:rPr>
        <w:tab/>
      </w:r>
      <w:r w:rsidRPr="00780317">
        <w:rPr>
          <w:lang w:val="fr-CH"/>
        </w:rPr>
        <w:t>cité</w:t>
      </w:r>
      <w:r>
        <w:rPr>
          <w:lang w:val="fr-CH"/>
        </w:rPr>
        <w:t xml:space="preserve"> ne</w:t>
      </w:r>
      <w:r w:rsidRPr="007E2121">
        <w:rPr>
          <w:lang w:val="fr-CH"/>
        </w:rPr>
        <w:t xml:space="preserve"> </w:t>
      </w:r>
      <w:r>
        <w:rPr>
          <w:lang w:val="fr-CH"/>
        </w:rPr>
        <w:t>chastiaus</w:t>
      </w:r>
      <w:r w:rsidRPr="007E2121">
        <w:rPr>
          <w:lang w:val="fr-CH"/>
        </w:rPr>
        <w:t xml:space="preserve"> ne </w:t>
      </w:r>
      <w:r>
        <w:rPr>
          <w:lang w:val="fr-CH"/>
        </w:rPr>
        <w:t>bours;</w:t>
      </w:r>
    </w:p>
    <w:p w14:paraId="5D808539" w14:textId="77777777" w:rsidR="00912156" w:rsidRPr="007E2121" w:rsidRDefault="00912156" w:rsidP="00912156">
      <w:pPr>
        <w:pStyle w:val="teilg"/>
        <w:ind w:left="0"/>
        <w:rPr>
          <w:lang w:val="fr-CH"/>
        </w:rPr>
      </w:pPr>
      <w:r>
        <w:rPr>
          <w:lang w:val="fr-CH"/>
        </w:rPr>
        <w:tab/>
      </w:r>
      <w:r>
        <w:rPr>
          <w:lang w:val="fr-CH"/>
        </w:rPr>
        <w:tab/>
        <w:t>par u</w:t>
      </w:r>
      <w:r w:rsidRPr="007E2121">
        <w:rPr>
          <w:lang w:val="fr-CH"/>
        </w:rPr>
        <w:t>ne fole en</w:t>
      </w:r>
      <w:r>
        <w:rPr>
          <w:lang w:val="fr-CH"/>
        </w:rPr>
        <w:t>v</w:t>
      </w:r>
      <w:r w:rsidRPr="007E2121">
        <w:rPr>
          <w:lang w:val="fr-CH"/>
        </w:rPr>
        <w:t>a</w:t>
      </w:r>
      <w:r>
        <w:rPr>
          <w:lang w:val="fr-CH"/>
        </w:rPr>
        <w:t>ï</w:t>
      </w:r>
      <w:r w:rsidRPr="007E2121">
        <w:rPr>
          <w:lang w:val="fr-CH"/>
        </w:rPr>
        <w:t>e</w:t>
      </w:r>
    </w:p>
    <w:p w14:paraId="2683CC53" w14:textId="77777777" w:rsidR="00912156" w:rsidRDefault="00247CB3" w:rsidP="00912156">
      <w:pPr>
        <w:pStyle w:val="teilg"/>
        <w:ind w:left="0"/>
        <w:rPr>
          <w:lang w:val="fr-CH"/>
        </w:rPr>
      </w:pPr>
      <w:r>
        <w:rPr>
          <w:lang w:val="fr-CH"/>
        </w:rPr>
        <w:tab/>
        <w:t xml:space="preserve"> </w:t>
      </w:r>
      <w:r w:rsidR="00912156">
        <w:rPr>
          <w:lang w:val="fr-CH"/>
        </w:rPr>
        <w:tab/>
      </w:r>
      <w:r w:rsidR="00912156" w:rsidRPr="007E2121">
        <w:rPr>
          <w:lang w:val="fr-CH"/>
        </w:rPr>
        <w:t xml:space="preserve">perdi li cuens de </w:t>
      </w:r>
      <w:r w:rsidR="00912156">
        <w:rPr>
          <w:lang w:val="fr-CH"/>
        </w:rPr>
        <w:t>B</w:t>
      </w:r>
      <w:r w:rsidR="00912156" w:rsidRPr="007E2121">
        <w:rPr>
          <w:lang w:val="fr-CH"/>
        </w:rPr>
        <w:t>ar vie</w:t>
      </w:r>
      <w:r w:rsidR="00912156">
        <w:rPr>
          <w:lang w:val="fr-CH"/>
        </w:rPr>
        <w:t>.</w:t>
      </w:r>
    </w:p>
    <w:p w14:paraId="29426638" w14:textId="77777777" w:rsidR="00912156" w:rsidRPr="00247CB3" w:rsidRDefault="00912156" w:rsidP="00912156">
      <w:pPr>
        <w:pStyle w:val="teilg"/>
        <w:ind w:left="0"/>
        <w:rPr>
          <w:rStyle w:val="teidamage"/>
        </w:rPr>
      </w:pPr>
      <w:r>
        <w:rPr>
          <w:lang w:val="fr-CH"/>
        </w:rPr>
        <w:tab/>
      </w:r>
      <w:r>
        <w:rPr>
          <w:lang w:val="fr-CH"/>
        </w:rPr>
        <w:tab/>
      </w:r>
      <w:r w:rsidRPr="00247CB3">
        <w:rPr>
          <w:rStyle w:val="teidamage"/>
        </w:rPr>
        <w:t>. . . . . . . . . . . . . . . . . . . . .</w:t>
      </w:r>
    </w:p>
    <w:p w14:paraId="7358328E" w14:textId="77777777" w:rsidR="00912156" w:rsidRPr="00247CB3" w:rsidRDefault="00912156" w:rsidP="00912156">
      <w:pPr>
        <w:pStyle w:val="teilg"/>
        <w:ind w:left="0"/>
        <w:rPr>
          <w:rStyle w:val="teidamage"/>
        </w:rPr>
      </w:pPr>
      <w:r>
        <w:rPr>
          <w:lang w:val="fr-CH"/>
        </w:rPr>
        <w:tab/>
      </w:r>
      <w:r>
        <w:rPr>
          <w:lang w:val="fr-CH"/>
        </w:rPr>
        <w:tab/>
      </w:r>
      <w:r w:rsidRPr="00247CB3">
        <w:rPr>
          <w:rStyle w:val="teidamage"/>
        </w:rPr>
        <w:t>. . . . . . . . . . . . . . . . . . . . .</w:t>
      </w:r>
    </w:p>
    <w:p w14:paraId="199864FA" w14:textId="77777777" w:rsidR="00912156" w:rsidRPr="007E2121" w:rsidRDefault="00912156" w:rsidP="00912156">
      <w:pPr>
        <w:pStyle w:val="teilg"/>
        <w:ind w:left="0"/>
        <w:rPr>
          <w:lang w:val="fr-CH"/>
        </w:rPr>
      </w:pPr>
      <w:r>
        <w:rPr>
          <w:lang w:val="fr-CH"/>
        </w:rPr>
        <w:tab/>
      </w:r>
      <w:r>
        <w:rPr>
          <w:lang w:val="fr-CH"/>
        </w:rPr>
        <w:tab/>
      </w:r>
    </w:p>
    <w:p w14:paraId="06669A2C" w14:textId="77777777" w:rsidR="00912156" w:rsidRPr="007E2121" w:rsidRDefault="00912156" w:rsidP="00912156">
      <w:pPr>
        <w:pStyle w:val="teilg"/>
        <w:ind w:left="0"/>
        <w:rPr>
          <w:lang w:val="fr-CH"/>
        </w:rPr>
      </w:pPr>
      <w:r>
        <w:rPr>
          <w:lang w:val="fr-CH"/>
        </w:rPr>
        <w:tab/>
      </w:r>
      <w:r>
        <w:rPr>
          <w:lang w:val="fr-CH"/>
        </w:rPr>
        <w:tab/>
      </w:r>
      <w:r w:rsidRPr="007E2121">
        <w:rPr>
          <w:lang w:val="fr-CH"/>
        </w:rPr>
        <w:t>S</w:t>
      </w:r>
      <w:r>
        <w:rPr>
          <w:lang w:val="fr-CH"/>
        </w:rPr>
        <w:t>’</w:t>
      </w:r>
      <w:r w:rsidRPr="007E2121">
        <w:rPr>
          <w:lang w:val="fr-CH"/>
        </w:rPr>
        <w:t>il eu</w:t>
      </w:r>
      <w:r>
        <w:rPr>
          <w:lang w:val="fr-CH"/>
        </w:rPr>
        <w:t>v</w:t>
      </w:r>
      <w:r w:rsidRPr="007E2121">
        <w:rPr>
          <w:lang w:val="fr-CH"/>
        </w:rPr>
        <w:t>rent par aatie</w:t>
      </w:r>
    </w:p>
    <w:p w14:paraId="29354B2C" w14:textId="77777777" w:rsidR="00912156" w:rsidRPr="007E2121" w:rsidRDefault="00247CB3" w:rsidP="00912156">
      <w:pPr>
        <w:pStyle w:val="teilg"/>
        <w:ind w:left="0"/>
        <w:rPr>
          <w:lang w:val="fr-CH"/>
        </w:rPr>
      </w:pPr>
      <w:r>
        <w:rPr>
          <w:lang w:val="fr-CH"/>
        </w:rPr>
        <w:tab/>
      </w:r>
      <w:r w:rsidR="00912156">
        <w:rPr>
          <w:lang w:val="fr-CH"/>
        </w:rPr>
        <w:tab/>
      </w:r>
      <w:r w:rsidR="00912156" w:rsidRPr="007E2121">
        <w:rPr>
          <w:lang w:val="fr-CH"/>
        </w:rPr>
        <w:t xml:space="preserve">tout </w:t>
      </w:r>
      <w:r w:rsidR="00912156" w:rsidRPr="00780317">
        <w:rPr>
          <w:lang w:val="fr-CH"/>
        </w:rPr>
        <w:t>iert</w:t>
      </w:r>
      <w:r w:rsidR="00912156">
        <w:rPr>
          <w:lang w:val="fr-CH"/>
        </w:rPr>
        <w:t xml:space="preserve"> tourné</w:t>
      </w:r>
      <w:r w:rsidR="00912156" w:rsidRPr="007E2121">
        <w:rPr>
          <w:lang w:val="fr-CH"/>
        </w:rPr>
        <w:t xml:space="preserve"> a</w:t>
      </w:r>
      <w:r w:rsidR="00912156">
        <w:rPr>
          <w:lang w:val="fr-CH"/>
        </w:rPr>
        <w:t xml:space="preserve"> </w:t>
      </w:r>
      <w:r w:rsidR="00912156" w:rsidRPr="007E2121">
        <w:rPr>
          <w:lang w:val="fr-CH"/>
        </w:rPr>
        <w:t>re</w:t>
      </w:r>
      <w:r w:rsidR="00912156">
        <w:rPr>
          <w:lang w:val="fr-CH"/>
        </w:rPr>
        <w:t>bours:</w:t>
      </w:r>
    </w:p>
    <w:p w14:paraId="7C91B1DE" w14:textId="77777777" w:rsidR="00912156" w:rsidRPr="007E2121" w:rsidRDefault="00912156" w:rsidP="00912156">
      <w:pPr>
        <w:pStyle w:val="teilg"/>
        <w:ind w:left="0"/>
        <w:rPr>
          <w:lang w:val="fr-CH"/>
        </w:rPr>
      </w:pPr>
      <w:r>
        <w:rPr>
          <w:lang w:val="fr-CH"/>
        </w:rPr>
        <w:tab/>
      </w:r>
      <w:r>
        <w:rPr>
          <w:lang w:val="fr-CH"/>
        </w:rPr>
        <w:tab/>
        <w:t>t</w:t>
      </w:r>
      <w:r w:rsidRPr="007E2121">
        <w:rPr>
          <w:lang w:val="fr-CH"/>
        </w:rPr>
        <w:t xml:space="preserve">rop y </w:t>
      </w:r>
      <w:r>
        <w:rPr>
          <w:lang w:val="fr-CH"/>
        </w:rPr>
        <w:t>a des orgueillous</w:t>
      </w:r>
    </w:p>
    <w:p w14:paraId="7C619E83" w14:textId="77777777" w:rsidR="00912156" w:rsidRPr="007E2121" w:rsidRDefault="00912156" w:rsidP="00912156">
      <w:pPr>
        <w:pStyle w:val="teilg"/>
        <w:ind w:left="0"/>
        <w:rPr>
          <w:lang w:val="fr-CH"/>
        </w:rPr>
      </w:pPr>
      <w:r>
        <w:rPr>
          <w:lang w:val="fr-CH"/>
        </w:rPr>
        <w:tab/>
      </w:r>
      <w:r>
        <w:rPr>
          <w:lang w:val="fr-CH"/>
        </w:rPr>
        <w:tab/>
      </w:r>
      <w:r w:rsidRPr="007E2121">
        <w:rPr>
          <w:lang w:val="fr-CH"/>
        </w:rPr>
        <w:t>qui s</w:t>
      </w:r>
      <w:r>
        <w:rPr>
          <w:lang w:val="fr-CH"/>
        </w:rPr>
        <w:t>’</w:t>
      </w:r>
      <w:r w:rsidRPr="007E2121">
        <w:rPr>
          <w:lang w:val="fr-CH"/>
        </w:rPr>
        <w:t>en</w:t>
      </w:r>
      <w:r>
        <w:rPr>
          <w:lang w:val="fr-CH"/>
        </w:rPr>
        <w:t>treportent envie;</w:t>
      </w:r>
    </w:p>
    <w:p w14:paraId="480AF403" w14:textId="77777777" w:rsidR="00912156" w:rsidRPr="007E2121" w:rsidRDefault="00912156" w:rsidP="00912156">
      <w:pPr>
        <w:pStyle w:val="teilg"/>
        <w:ind w:left="0"/>
        <w:rPr>
          <w:lang w:val="fr-CH"/>
        </w:rPr>
      </w:pPr>
      <w:r>
        <w:rPr>
          <w:lang w:val="fr-CH"/>
        </w:rPr>
        <w:tab/>
      </w:r>
      <w:r>
        <w:rPr>
          <w:lang w:val="fr-CH"/>
        </w:rPr>
        <w:tab/>
        <w:t>s</w:t>
      </w:r>
      <w:r w:rsidRPr="007E2121">
        <w:rPr>
          <w:lang w:val="fr-CH"/>
        </w:rPr>
        <w:t xml:space="preserve">e </w:t>
      </w:r>
      <w:r>
        <w:rPr>
          <w:lang w:val="fr-CH"/>
        </w:rPr>
        <w:t>D</w:t>
      </w:r>
      <w:r w:rsidRPr="007E2121">
        <w:rPr>
          <w:lang w:val="fr-CH"/>
        </w:rPr>
        <w:t>iex l</w:t>
      </w:r>
      <w:r>
        <w:rPr>
          <w:lang w:val="fr-CH"/>
        </w:rPr>
        <w:t>’</w:t>
      </w:r>
      <w:r w:rsidRPr="007E2121">
        <w:rPr>
          <w:lang w:val="fr-CH"/>
        </w:rPr>
        <w:t>orgueil ne chastie</w:t>
      </w:r>
      <w:r>
        <w:rPr>
          <w:lang w:val="fr-CH"/>
        </w:rPr>
        <w:t>,</w:t>
      </w:r>
    </w:p>
    <w:p w14:paraId="673FEAA2" w14:textId="77777777" w:rsidR="00912156" w:rsidRPr="007E2121" w:rsidRDefault="00247CB3" w:rsidP="00912156">
      <w:pPr>
        <w:pStyle w:val="teilg"/>
        <w:ind w:left="0"/>
        <w:rPr>
          <w:lang w:val="fr-CH"/>
        </w:rPr>
      </w:pPr>
      <w:r>
        <w:rPr>
          <w:lang w:val="fr-CH"/>
        </w:rPr>
        <w:tab/>
      </w:r>
      <w:r w:rsidR="00912156">
        <w:rPr>
          <w:lang w:val="fr-CH"/>
        </w:rPr>
        <w:tab/>
      </w:r>
      <w:r w:rsidR="00912156" w:rsidRPr="007E2121">
        <w:rPr>
          <w:lang w:val="fr-CH"/>
        </w:rPr>
        <w:t xml:space="preserve">perdu </w:t>
      </w:r>
      <w:r w:rsidR="00912156">
        <w:rPr>
          <w:lang w:val="fr-CH"/>
        </w:rPr>
        <w:t>av</w:t>
      </w:r>
      <w:r w:rsidR="00912156" w:rsidRPr="007E2121">
        <w:rPr>
          <w:lang w:val="fr-CH"/>
        </w:rPr>
        <w:t>ront leur labors</w:t>
      </w:r>
    </w:p>
    <w:p w14:paraId="1A193700" w14:textId="77777777" w:rsidR="00912156" w:rsidRPr="007E2121" w:rsidRDefault="00912156" w:rsidP="00912156">
      <w:pPr>
        <w:pStyle w:val="teilg"/>
        <w:ind w:left="0"/>
        <w:rPr>
          <w:lang w:val="fr-CH"/>
        </w:rPr>
      </w:pPr>
      <w:r>
        <w:rPr>
          <w:lang w:val="fr-CH"/>
        </w:rPr>
        <w:tab/>
      </w:r>
      <w:r>
        <w:rPr>
          <w:lang w:val="fr-CH"/>
        </w:rPr>
        <w:tab/>
      </w:r>
      <w:r w:rsidRPr="007E2121">
        <w:rPr>
          <w:lang w:val="fr-CH"/>
        </w:rPr>
        <w:t>et</w:t>
      </w:r>
      <w:r>
        <w:rPr>
          <w:lang w:val="fr-CH"/>
        </w:rPr>
        <w:t xml:space="preserve"> mal leur paine emploïe;</w:t>
      </w:r>
    </w:p>
    <w:p w14:paraId="545FAEED" w14:textId="77777777" w:rsidR="00912156" w:rsidRPr="007E2121" w:rsidRDefault="00912156" w:rsidP="00912156">
      <w:pPr>
        <w:pStyle w:val="teilg"/>
        <w:ind w:left="0"/>
        <w:rPr>
          <w:lang w:val="fr-CH"/>
        </w:rPr>
      </w:pPr>
      <w:r>
        <w:rPr>
          <w:lang w:val="fr-CH"/>
        </w:rPr>
        <w:tab/>
      </w:r>
      <w:r>
        <w:rPr>
          <w:lang w:val="fr-CH"/>
        </w:rPr>
        <w:tab/>
        <w:t>s</w:t>
      </w:r>
      <w:r w:rsidRPr="007E2121">
        <w:rPr>
          <w:lang w:val="fr-CH"/>
        </w:rPr>
        <w:t>e ceste voie est perie</w:t>
      </w:r>
      <w:r>
        <w:rPr>
          <w:lang w:val="fr-CH"/>
        </w:rPr>
        <w:t>,</w:t>
      </w:r>
    </w:p>
    <w:p w14:paraId="75C68F37" w14:textId="77777777" w:rsidR="00912156" w:rsidRPr="007E2121" w:rsidRDefault="00912156" w:rsidP="00912156">
      <w:pPr>
        <w:pStyle w:val="teilg"/>
        <w:ind w:left="0"/>
        <w:rPr>
          <w:lang w:val="fr-CH"/>
        </w:rPr>
      </w:pPr>
      <w:r>
        <w:rPr>
          <w:lang w:val="fr-CH"/>
        </w:rPr>
        <w:tab/>
      </w:r>
      <w:r>
        <w:rPr>
          <w:lang w:val="fr-CH"/>
        </w:rPr>
        <w:tab/>
      </w:r>
      <w:r w:rsidRPr="007E2121">
        <w:rPr>
          <w:lang w:val="fr-CH"/>
        </w:rPr>
        <w:t>v</w:t>
      </w:r>
      <w:r>
        <w:rPr>
          <w:lang w:val="fr-CH"/>
        </w:rPr>
        <w:t>ilains sera li retours</w:t>
      </w:r>
    </w:p>
    <w:p w14:paraId="5D711801" w14:textId="77777777" w:rsidR="00912156" w:rsidRPr="007E2121" w:rsidRDefault="00247CB3" w:rsidP="00912156">
      <w:pPr>
        <w:pStyle w:val="teilg"/>
        <w:ind w:left="0"/>
        <w:rPr>
          <w:lang w:val="fr-CH"/>
        </w:rPr>
      </w:pPr>
      <w:r>
        <w:rPr>
          <w:lang w:val="fr-CH"/>
        </w:rPr>
        <w:tab/>
      </w:r>
      <w:r w:rsidR="00912156">
        <w:rPr>
          <w:lang w:val="fr-CH"/>
        </w:rPr>
        <w:tab/>
      </w:r>
      <w:r w:rsidR="00912156" w:rsidRPr="007E2121">
        <w:rPr>
          <w:lang w:val="fr-CH"/>
        </w:rPr>
        <w:t xml:space="preserve">et sainte </w:t>
      </w:r>
      <w:r w:rsidR="00912156">
        <w:rPr>
          <w:lang w:val="fr-CH"/>
        </w:rPr>
        <w:t>Eglyse abaissie.</w:t>
      </w:r>
    </w:p>
    <w:p w14:paraId="56B2D546" w14:textId="77777777" w:rsidR="00912156" w:rsidRPr="007E2121" w:rsidRDefault="00912156" w:rsidP="00912156">
      <w:pPr>
        <w:pStyle w:val="teilg"/>
        <w:ind w:left="0"/>
        <w:rPr>
          <w:lang w:val="fr-CH"/>
        </w:rPr>
      </w:pPr>
      <w:r>
        <w:rPr>
          <w:lang w:val="fr-CH"/>
        </w:rPr>
        <w:tab/>
      </w:r>
      <w:r>
        <w:rPr>
          <w:lang w:val="fr-CH"/>
        </w:rPr>
        <w:tab/>
      </w:r>
    </w:p>
    <w:p w14:paraId="25ACC263" w14:textId="77777777" w:rsidR="00912156" w:rsidRPr="007E2121" w:rsidRDefault="00912156" w:rsidP="00912156">
      <w:pPr>
        <w:pStyle w:val="teilg"/>
        <w:ind w:left="0"/>
        <w:rPr>
          <w:lang w:val="fr-CH"/>
        </w:rPr>
      </w:pPr>
      <w:r>
        <w:rPr>
          <w:lang w:val="fr-CH"/>
        </w:rPr>
        <w:tab/>
      </w:r>
      <w:r>
        <w:rPr>
          <w:lang w:val="fr-CH"/>
        </w:rPr>
        <w:tab/>
      </w:r>
      <w:r w:rsidRPr="007E2121">
        <w:rPr>
          <w:lang w:val="fr-CH"/>
        </w:rPr>
        <w:t>Encor n</w:t>
      </w:r>
      <w:r>
        <w:rPr>
          <w:lang w:val="fr-CH"/>
        </w:rPr>
        <w:t>’ont</w:t>
      </w:r>
      <w:r w:rsidRPr="007E2121">
        <w:rPr>
          <w:lang w:val="fr-CH"/>
        </w:rPr>
        <w:t xml:space="preserve"> chose esploitie</w:t>
      </w:r>
    </w:p>
    <w:p w14:paraId="6FAA0F47" w14:textId="77777777" w:rsidR="00912156" w:rsidRPr="007E2121" w:rsidRDefault="00912156" w:rsidP="00912156">
      <w:pPr>
        <w:pStyle w:val="teilg"/>
        <w:ind w:left="0"/>
        <w:rPr>
          <w:lang w:val="fr-CH"/>
        </w:rPr>
      </w:pPr>
      <w:r>
        <w:rPr>
          <w:lang w:val="fr-CH"/>
        </w:rPr>
        <w:tab/>
      </w:r>
      <w:r>
        <w:rPr>
          <w:lang w:val="fr-CH"/>
        </w:rPr>
        <w:tab/>
      </w:r>
      <w:r w:rsidRPr="007E2121">
        <w:rPr>
          <w:lang w:val="fr-CH"/>
        </w:rPr>
        <w:t>dont il soit preus ne hounours</w:t>
      </w:r>
      <w:r>
        <w:rPr>
          <w:lang w:val="fr-CH"/>
        </w:rPr>
        <w:t>,</w:t>
      </w:r>
    </w:p>
    <w:p w14:paraId="6A190349" w14:textId="77777777" w:rsidR="00912156" w:rsidRPr="007E2121" w:rsidRDefault="00912156" w:rsidP="00912156">
      <w:pPr>
        <w:pStyle w:val="teilg"/>
        <w:ind w:left="0"/>
        <w:rPr>
          <w:lang w:val="fr-CH"/>
        </w:rPr>
      </w:pPr>
      <w:r>
        <w:rPr>
          <w:lang w:val="fr-CH"/>
        </w:rPr>
        <w:tab/>
      </w:r>
      <w:r>
        <w:rPr>
          <w:lang w:val="fr-CH"/>
        </w:rPr>
        <w:tab/>
      </w:r>
      <w:r w:rsidRPr="007E2121">
        <w:rPr>
          <w:lang w:val="fr-CH"/>
        </w:rPr>
        <w:t xml:space="preserve">ne </w:t>
      </w:r>
      <w:r w:rsidRPr="00780317">
        <w:rPr>
          <w:lang w:val="fr-CH"/>
        </w:rPr>
        <w:t>moustree</w:t>
      </w:r>
      <w:r w:rsidRPr="007E2121">
        <w:rPr>
          <w:lang w:val="fr-CH"/>
        </w:rPr>
        <w:t xml:space="preserve"> leur valors</w:t>
      </w:r>
    </w:p>
    <w:p w14:paraId="5CA00852" w14:textId="77777777" w:rsidR="00912156" w:rsidRPr="007E2121" w:rsidRDefault="00247CB3" w:rsidP="00912156">
      <w:pPr>
        <w:pStyle w:val="teilg"/>
        <w:ind w:left="0"/>
        <w:rPr>
          <w:lang w:val="fr-CH"/>
        </w:rPr>
      </w:pPr>
      <w:r>
        <w:rPr>
          <w:lang w:val="fr-CH"/>
        </w:rPr>
        <w:tab/>
      </w:r>
      <w:r w:rsidR="00912156">
        <w:rPr>
          <w:lang w:val="fr-CH"/>
        </w:rPr>
        <w:tab/>
      </w:r>
      <w:r w:rsidR="00912156" w:rsidRPr="007E2121">
        <w:rPr>
          <w:lang w:val="fr-CH"/>
        </w:rPr>
        <w:t xml:space="preserve">dont </w:t>
      </w:r>
      <w:r w:rsidR="00912156" w:rsidRPr="00780317">
        <w:rPr>
          <w:lang w:val="fr-CH"/>
        </w:rPr>
        <w:t>y</w:t>
      </w:r>
      <w:r w:rsidR="00912156" w:rsidRPr="007E2121">
        <w:rPr>
          <w:lang w:val="fr-CH"/>
        </w:rPr>
        <w:t xml:space="preserve"> ait n</w:t>
      </w:r>
      <w:r w:rsidR="00912156">
        <w:rPr>
          <w:lang w:val="fr-CH"/>
        </w:rPr>
        <w:t>ouv</w:t>
      </w:r>
      <w:r w:rsidR="00912156" w:rsidRPr="007E2121">
        <w:rPr>
          <w:lang w:val="fr-CH"/>
        </w:rPr>
        <w:t>elle oy</w:t>
      </w:r>
      <w:r w:rsidR="00912156">
        <w:rPr>
          <w:lang w:val="fr-CH"/>
        </w:rPr>
        <w:t>e;</w:t>
      </w:r>
    </w:p>
    <w:p w14:paraId="026C14D9" w14:textId="77777777" w:rsidR="00912156" w:rsidRPr="007E2121" w:rsidRDefault="00912156" w:rsidP="00912156">
      <w:pPr>
        <w:pStyle w:val="teilg"/>
        <w:ind w:left="0"/>
        <w:rPr>
          <w:lang w:val="fr-CH"/>
        </w:rPr>
      </w:pPr>
      <w:r>
        <w:rPr>
          <w:lang w:val="fr-CH"/>
        </w:rPr>
        <w:tab/>
      </w:r>
      <w:r>
        <w:rPr>
          <w:lang w:val="fr-CH"/>
        </w:rPr>
        <w:tab/>
        <w:t>s</w:t>
      </w:r>
      <w:r w:rsidRPr="007E2121">
        <w:rPr>
          <w:lang w:val="fr-CH"/>
        </w:rPr>
        <w:t xml:space="preserve">e </w:t>
      </w:r>
      <w:r>
        <w:rPr>
          <w:lang w:val="fr-CH"/>
        </w:rPr>
        <w:t>D</w:t>
      </w:r>
      <w:r w:rsidRPr="007E2121">
        <w:rPr>
          <w:lang w:val="fr-CH"/>
        </w:rPr>
        <w:t>iex l</w:t>
      </w:r>
      <w:r>
        <w:rPr>
          <w:lang w:val="fr-CH"/>
        </w:rPr>
        <w:t>’</w:t>
      </w:r>
      <w:r w:rsidRPr="007E2121">
        <w:rPr>
          <w:lang w:val="fr-CH"/>
        </w:rPr>
        <w:t>orgueil ne chastie</w:t>
      </w:r>
      <w:r>
        <w:rPr>
          <w:lang w:val="fr-CH"/>
        </w:rPr>
        <w:t>,</w:t>
      </w:r>
    </w:p>
    <w:p w14:paraId="07688142" w14:textId="77777777" w:rsidR="00912156" w:rsidRPr="007E2121" w:rsidRDefault="00912156" w:rsidP="00912156">
      <w:pPr>
        <w:pStyle w:val="teilg"/>
        <w:ind w:left="0"/>
        <w:rPr>
          <w:lang w:val="fr-CH"/>
        </w:rPr>
      </w:pPr>
      <w:r>
        <w:rPr>
          <w:lang w:val="fr-CH"/>
        </w:rPr>
        <w:tab/>
      </w:r>
      <w:r>
        <w:rPr>
          <w:lang w:val="fr-CH"/>
        </w:rPr>
        <w:tab/>
      </w:r>
      <w:r w:rsidRPr="007E2121">
        <w:rPr>
          <w:lang w:val="fr-CH"/>
        </w:rPr>
        <w:t>tout sont che</w:t>
      </w:r>
      <w:r>
        <w:rPr>
          <w:lang w:val="fr-CH"/>
        </w:rPr>
        <w:t>ü</w:t>
      </w:r>
      <w:r w:rsidRPr="007E2121">
        <w:rPr>
          <w:lang w:val="fr-CH"/>
        </w:rPr>
        <w:t xml:space="preserve"> en</w:t>
      </w:r>
      <w:r>
        <w:rPr>
          <w:lang w:val="fr-CH"/>
        </w:rPr>
        <w:t xml:space="preserve"> decours;</w:t>
      </w:r>
    </w:p>
    <w:p w14:paraId="4F336BD6" w14:textId="77777777" w:rsidR="00912156" w:rsidRPr="007E2121" w:rsidRDefault="00912156" w:rsidP="00912156">
      <w:pPr>
        <w:pStyle w:val="teilg"/>
        <w:ind w:left="0"/>
        <w:rPr>
          <w:lang w:val="fr-CH"/>
        </w:rPr>
      </w:pPr>
      <w:r>
        <w:rPr>
          <w:lang w:val="fr-CH"/>
        </w:rPr>
        <w:tab/>
      </w:r>
      <w:r>
        <w:rPr>
          <w:lang w:val="fr-CH"/>
        </w:rPr>
        <w:tab/>
        <w:t>s</w:t>
      </w:r>
      <w:r w:rsidRPr="007E2121">
        <w:rPr>
          <w:lang w:val="fr-CH"/>
        </w:rPr>
        <w:t>i tres haute baronnie</w:t>
      </w:r>
      <w:r>
        <w:rPr>
          <w:lang w:val="fr-CH"/>
        </w:rPr>
        <w:t>,</w:t>
      </w:r>
    </w:p>
    <w:p w14:paraId="02BCDDAF" w14:textId="77777777" w:rsidR="00912156" w:rsidRPr="007E2121" w:rsidRDefault="00247CB3" w:rsidP="00912156">
      <w:pPr>
        <w:pStyle w:val="teilg"/>
        <w:ind w:left="0"/>
        <w:rPr>
          <w:lang w:val="fr-CH"/>
        </w:rPr>
      </w:pPr>
      <w:r>
        <w:rPr>
          <w:lang w:val="fr-CH"/>
        </w:rPr>
        <w:tab/>
      </w:r>
      <w:r w:rsidR="00912156">
        <w:rPr>
          <w:lang w:val="fr-CH"/>
        </w:rPr>
        <w:tab/>
        <w:t>q</w:t>
      </w:r>
      <w:r w:rsidR="00912156" w:rsidRPr="007E2121">
        <w:rPr>
          <w:lang w:val="fr-CH"/>
        </w:rPr>
        <w:t xml:space="preserve">uant de </w:t>
      </w:r>
      <w:r w:rsidR="00912156">
        <w:rPr>
          <w:lang w:val="fr-CH"/>
        </w:rPr>
        <w:t>France fu partie,</w:t>
      </w:r>
    </w:p>
    <w:p w14:paraId="22912AD0" w14:textId="77777777" w:rsidR="00912156" w:rsidRPr="007E2121" w:rsidRDefault="00912156" w:rsidP="00912156">
      <w:pPr>
        <w:pStyle w:val="teilg"/>
        <w:ind w:left="0"/>
        <w:rPr>
          <w:lang w:val="fr-CH"/>
        </w:rPr>
      </w:pPr>
      <w:r>
        <w:rPr>
          <w:lang w:val="fr-CH"/>
        </w:rPr>
        <w:tab/>
      </w:r>
      <w:r>
        <w:rPr>
          <w:lang w:val="fr-CH"/>
        </w:rPr>
        <w:tab/>
      </w:r>
      <w:r w:rsidRPr="007E2121">
        <w:rPr>
          <w:lang w:val="fr-CH"/>
        </w:rPr>
        <w:t xml:space="preserve">on disoit </w:t>
      </w:r>
      <w:r w:rsidRPr="00780317">
        <w:rPr>
          <w:lang w:val="fr-CH"/>
        </w:rPr>
        <w:t xml:space="preserve">que c’ert </w:t>
      </w:r>
      <w:r w:rsidRPr="007E2121">
        <w:rPr>
          <w:lang w:val="fr-CH"/>
        </w:rPr>
        <w:t>la flours</w:t>
      </w:r>
    </w:p>
    <w:p w14:paraId="362435CC" w14:textId="77777777" w:rsidR="00912156" w:rsidRPr="007E2121" w:rsidRDefault="00912156" w:rsidP="00912156">
      <w:pPr>
        <w:pStyle w:val="teilg"/>
        <w:ind w:left="0"/>
        <w:rPr>
          <w:lang w:val="fr-CH"/>
        </w:rPr>
      </w:pPr>
      <w:r>
        <w:rPr>
          <w:lang w:val="fr-CH"/>
        </w:rPr>
        <w:tab/>
      </w:r>
      <w:r>
        <w:rPr>
          <w:lang w:val="fr-CH"/>
        </w:rPr>
        <w:tab/>
        <w:t xml:space="preserve">du </w:t>
      </w:r>
      <w:r w:rsidRPr="00780317">
        <w:rPr>
          <w:lang w:val="fr-CH"/>
        </w:rPr>
        <w:t>mont</w:t>
      </w:r>
      <w:r>
        <w:rPr>
          <w:lang w:val="fr-CH"/>
        </w:rPr>
        <w:t xml:space="preserve"> et</w:t>
      </w:r>
      <w:r w:rsidRPr="007E2121">
        <w:rPr>
          <w:lang w:val="fr-CH"/>
        </w:rPr>
        <w:t xml:space="preserve"> la seigno</w:t>
      </w:r>
      <w:r>
        <w:rPr>
          <w:lang w:val="fr-CH"/>
        </w:rPr>
        <w:t>rie.</w:t>
      </w:r>
    </w:p>
    <w:p w14:paraId="2630A17C" w14:textId="77777777" w:rsidR="00912156" w:rsidRPr="007E2121" w:rsidRDefault="00912156" w:rsidP="00912156">
      <w:pPr>
        <w:pStyle w:val="teilg"/>
        <w:ind w:left="0"/>
        <w:rPr>
          <w:lang w:val="fr-CH"/>
        </w:rPr>
      </w:pPr>
      <w:r>
        <w:rPr>
          <w:lang w:val="fr-CH"/>
        </w:rPr>
        <w:tab/>
      </w:r>
      <w:r>
        <w:rPr>
          <w:lang w:val="fr-CH"/>
        </w:rPr>
        <w:tab/>
      </w:r>
    </w:p>
    <w:p w14:paraId="32AFEBBD" w14:textId="77777777" w:rsidR="00912156" w:rsidRPr="007E2121" w:rsidRDefault="00912156" w:rsidP="00912156">
      <w:pPr>
        <w:pStyle w:val="teilg"/>
        <w:ind w:left="0"/>
        <w:rPr>
          <w:lang w:val="fr-CH"/>
        </w:rPr>
      </w:pPr>
      <w:r>
        <w:rPr>
          <w:lang w:val="fr-CH"/>
        </w:rPr>
        <w:tab/>
      </w:r>
      <w:r>
        <w:rPr>
          <w:lang w:val="fr-CH"/>
        </w:rPr>
        <w:tab/>
        <w:t>A</w:t>
      </w:r>
      <w:r w:rsidRPr="007E2121">
        <w:rPr>
          <w:lang w:val="fr-CH"/>
        </w:rPr>
        <w:t>us bachelers ne tient mie</w:t>
      </w:r>
    </w:p>
    <w:p w14:paraId="21F37566" w14:textId="77777777" w:rsidR="00912156" w:rsidRPr="007E2121" w:rsidRDefault="00247CB3" w:rsidP="00912156">
      <w:pPr>
        <w:pStyle w:val="teilg"/>
        <w:ind w:left="0"/>
        <w:rPr>
          <w:lang w:val="fr-CH"/>
        </w:rPr>
      </w:pPr>
      <w:r>
        <w:rPr>
          <w:lang w:val="fr-CH"/>
        </w:rPr>
        <w:tab/>
      </w:r>
      <w:r w:rsidR="00912156">
        <w:rPr>
          <w:lang w:val="fr-CH"/>
        </w:rPr>
        <w:tab/>
      </w:r>
      <w:r w:rsidR="00912156" w:rsidRPr="007E2121">
        <w:rPr>
          <w:lang w:val="fr-CH"/>
        </w:rPr>
        <w:t>ne</w:t>
      </w:r>
      <w:r w:rsidR="00912156">
        <w:rPr>
          <w:lang w:val="fr-CH"/>
        </w:rPr>
        <w:t xml:space="preserve"> aus pov</w:t>
      </w:r>
      <w:r w:rsidR="00912156" w:rsidRPr="007E2121">
        <w:rPr>
          <w:lang w:val="fr-CH"/>
        </w:rPr>
        <w:t xml:space="preserve">res </w:t>
      </w:r>
      <w:r w:rsidR="00912156">
        <w:rPr>
          <w:lang w:val="fr-CH"/>
        </w:rPr>
        <w:t>vav</w:t>
      </w:r>
      <w:r w:rsidR="00912156" w:rsidRPr="007E2121">
        <w:rPr>
          <w:lang w:val="fr-CH"/>
        </w:rPr>
        <w:t>a</w:t>
      </w:r>
      <w:r w:rsidR="00912156">
        <w:rPr>
          <w:lang w:val="fr-CH"/>
        </w:rPr>
        <w:t>sours:</w:t>
      </w:r>
    </w:p>
    <w:p w14:paraId="13EB8553" w14:textId="77777777" w:rsidR="00912156" w:rsidRPr="009B1B56" w:rsidRDefault="00912156" w:rsidP="00912156">
      <w:pPr>
        <w:pStyle w:val="teilg"/>
        <w:ind w:left="0"/>
        <w:rPr>
          <w:lang w:val="fr-CH"/>
        </w:rPr>
      </w:pPr>
      <w:r>
        <w:rPr>
          <w:lang w:val="fr-CH"/>
        </w:rPr>
        <w:tab/>
      </w:r>
      <w:r>
        <w:rPr>
          <w:lang w:val="fr-CH"/>
        </w:rPr>
        <w:tab/>
      </w:r>
      <w:r w:rsidRPr="009B1B56">
        <w:rPr>
          <w:lang w:val="fr-CH"/>
        </w:rPr>
        <w:t>a ceus grieve li sejourz</w:t>
      </w:r>
    </w:p>
    <w:p w14:paraId="4D668EA1" w14:textId="77777777" w:rsidR="00912156" w:rsidRPr="007E2121" w:rsidRDefault="00912156" w:rsidP="00912156">
      <w:pPr>
        <w:pStyle w:val="teilg"/>
        <w:ind w:left="0"/>
        <w:rPr>
          <w:lang w:val="fr-CH"/>
        </w:rPr>
      </w:pPr>
      <w:r>
        <w:rPr>
          <w:lang w:val="fr-CH"/>
        </w:rPr>
        <w:tab/>
      </w:r>
      <w:r>
        <w:rPr>
          <w:lang w:val="fr-CH"/>
        </w:rPr>
        <w:tab/>
      </w:r>
      <w:r w:rsidRPr="00780317">
        <w:rPr>
          <w:lang w:val="fr-CH"/>
        </w:rPr>
        <w:t>qui</w:t>
      </w:r>
      <w:r w:rsidRPr="007E2121">
        <w:rPr>
          <w:lang w:val="fr-CH"/>
        </w:rPr>
        <w:t xml:space="preserve"> ont leur terre en</w:t>
      </w:r>
      <w:r>
        <w:rPr>
          <w:lang w:val="fr-CH"/>
        </w:rPr>
        <w:t>gagie,</w:t>
      </w:r>
    </w:p>
    <w:p w14:paraId="727A8948" w14:textId="77777777" w:rsidR="00912156" w:rsidRPr="007E2121" w:rsidRDefault="00912156" w:rsidP="00912156">
      <w:pPr>
        <w:pStyle w:val="teilg"/>
        <w:ind w:left="0"/>
        <w:rPr>
          <w:lang w:val="fr-CH"/>
        </w:rPr>
      </w:pPr>
      <w:r>
        <w:rPr>
          <w:lang w:val="fr-CH"/>
        </w:rPr>
        <w:tab/>
      </w:r>
      <w:r>
        <w:rPr>
          <w:lang w:val="fr-CH"/>
        </w:rPr>
        <w:tab/>
      </w:r>
      <w:r w:rsidRPr="007E2121">
        <w:rPr>
          <w:lang w:val="fr-CH"/>
        </w:rPr>
        <w:t>ne n</w:t>
      </w:r>
      <w:r>
        <w:rPr>
          <w:lang w:val="fr-CH"/>
        </w:rPr>
        <w:t>’ont bonté</w:t>
      </w:r>
      <w:r w:rsidRPr="007E2121">
        <w:rPr>
          <w:lang w:val="fr-CH"/>
        </w:rPr>
        <w:t xml:space="preserve"> ne a</w:t>
      </w:r>
      <w:r>
        <w:rPr>
          <w:lang w:val="fr-CH"/>
        </w:rPr>
        <w:t>ï</w:t>
      </w:r>
      <w:r w:rsidRPr="007E2121">
        <w:rPr>
          <w:lang w:val="fr-CH"/>
        </w:rPr>
        <w:t>e</w:t>
      </w:r>
    </w:p>
    <w:p w14:paraId="61F18458" w14:textId="77777777" w:rsidR="00912156" w:rsidRPr="007E2121" w:rsidRDefault="00247CB3" w:rsidP="00912156">
      <w:pPr>
        <w:pStyle w:val="teilg"/>
        <w:ind w:left="0"/>
        <w:rPr>
          <w:lang w:val="fr-CH"/>
        </w:rPr>
      </w:pPr>
      <w:r>
        <w:rPr>
          <w:lang w:val="fr-CH"/>
        </w:rPr>
        <w:tab/>
      </w:r>
      <w:r w:rsidR="00912156">
        <w:rPr>
          <w:lang w:val="fr-CH"/>
        </w:rPr>
        <w:tab/>
      </w:r>
      <w:r w:rsidR="00912156" w:rsidRPr="007E2121">
        <w:rPr>
          <w:lang w:val="fr-CH"/>
        </w:rPr>
        <w:t>ne confort des granz seigno</w:t>
      </w:r>
      <w:r w:rsidR="00912156">
        <w:rPr>
          <w:lang w:val="fr-CH"/>
        </w:rPr>
        <w:t>rs,</w:t>
      </w:r>
    </w:p>
    <w:p w14:paraId="096F011C" w14:textId="77777777" w:rsidR="00912156" w:rsidRPr="007E2121" w:rsidRDefault="00912156" w:rsidP="00912156">
      <w:pPr>
        <w:pStyle w:val="teilg"/>
        <w:ind w:left="0"/>
        <w:rPr>
          <w:lang w:val="fr-CH"/>
        </w:rPr>
      </w:pPr>
      <w:r>
        <w:rPr>
          <w:lang w:val="fr-CH"/>
        </w:rPr>
        <w:lastRenderedPageBreak/>
        <w:tab/>
      </w:r>
      <w:r>
        <w:rPr>
          <w:lang w:val="fr-CH"/>
        </w:rPr>
        <w:tab/>
        <w:t>qua</w:t>
      </w:r>
      <w:r w:rsidRPr="007E2121">
        <w:rPr>
          <w:lang w:val="fr-CH"/>
        </w:rPr>
        <w:t xml:space="preserve">nt leur </w:t>
      </w:r>
      <w:r>
        <w:rPr>
          <w:lang w:val="fr-CH"/>
        </w:rPr>
        <w:t>mon</w:t>
      </w:r>
      <w:r w:rsidRPr="007E2121">
        <w:rPr>
          <w:lang w:val="fr-CH"/>
        </w:rPr>
        <w:t>noie</w:t>
      </w:r>
      <w:r>
        <w:rPr>
          <w:lang w:val="fr-CH"/>
        </w:rPr>
        <w:t xml:space="preserve"> est faillie;</w:t>
      </w:r>
    </w:p>
    <w:p w14:paraId="028A3A2F" w14:textId="77777777" w:rsidR="00912156" w:rsidRPr="007E2121" w:rsidRDefault="00912156" w:rsidP="00912156">
      <w:pPr>
        <w:pStyle w:val="teilg"/>
        <w:ind w:left="0"/>
        <w:rPr>
          <w:lang w:val="fr-CH"/>
        </w:rPr>
      </w:pPr>
      <w:r>
        <w:rPr>
          <w:lang w:val="fr-CH"/>
        </w:rPr>
        <w:tab/>
      </w:r>
      <w:r>
        <w:rPr>
          <w:lang w:val="fr-CH"/>
        </w:rPr>
        <w:tab/>
        <w:t>i</w:t>
      </w:r>
      <w:r w:rsidRPr="007E2121">
        <w:rPr>
          <w:lang w:val="fr-CH"/>
        </w:rPr>
        <w:t>l n</w:t>
      </w:r>
      <w:r>
        <w:rPr>
          <w:lang w:val="fr-CH"/>
        </w:rPr>
        <w:t>’</w:t>
      </w:r>
      <w:r w:rsidRPr="007E2121">
        <w:rPr>
          <w:lang w:val="fr-CH"/>
        </w:rPr>
        <w:t>i ont mort des</w:t>
      </w:r>
      <w:r>
        <w:rPr>
          <w:lang w:val="fr-CH"/>
        </w:rPr>
        <w:t>serv</w:t>
      </w:r>
      <w:r w:rsidRPr="007E2121">
        <w:rPr>
          <w:lang w:val="fr-CH"/>
        </w:rPr>
        <w:t>ie</w:t>
      </w:r>
      <w:r>
        <w:rPr>
          <w:lang w:val="fr-CH"/>
        </w:rPr>
        <w:t>:</w:t>
      </w:r>
    </w:p>
    <w:p w14:paraId="0BE6DA98" w14:textId="77777777" w:rsidR="00912156" w:rsidRPr="007E2121" w:rsidRDefault="00912156" w:rsidP="00912156">
      <w:pPr>
        <w:pStyle w:val="teilg"/>
        <w:ind w:left="0"/>
        <w:rPr>
          <w:lang w:val="fr-CH"/>
        </w:rPr>
      </w:pPr>
      <w:r>
        <w:rPr>
          <w:lang w:val="fr-CH"/>
        </w:rPr>
        <w:tab/>
      </w:r>
      <w:r>
        <w:rPr>
          <w:lang w:val="fr-CH"/>
        </w:rPr>
        <w:tab/>
      </w:r>
      <w:r w:rsidRPr="007E2121">
        <w:rPr>
          <w:lang w:val="fr-CH"/>
        </w:rPr>
        <w:t>s</w:t>
      </w:r>
      <w:r>
        <w:rPr>
          <w:lang w:val="fr-CH"/>
        </w:rPr>
        <w:t>’</w:t>
      </w:r>
      <w:r w:rsidRPr="007E2121">
        <w:rPr>
          <w:lang w:val="fr-CH"/>
        </w:rPr>
        <w:t>il s</w:t>
      </w:r>
      <w:r>
        <w:rPr>
          <w:lang w:val="fr-CH"/>
        </w:rPr>
        <w:t>’en rev</w:t>
      </w:r>
      <w:r w:rsidRPr="007E2121">
        <w:rPr>
          <w:lang w:val="fr-CH"/>
        </w:rPr>
        <w:t>ienent l</w:t>
      </w:r>
      <w:r>
        <w:rPr>
          <w:lang w:val="fr-CH"/>
        </w:rPr>
        <w:t>e cours,</w:t>
      </w:r>
    </w:p>
    <w:p w14:paraId="325CB191" w14:textId="25CFF4F4" w:rsidR="00912156" w:rsidRPr="007E2121" w:rsidRDefault="00912156" w:rsidP="00912156">
      <w:pPr>
        <w:pStyle w:val="teilg"/>
        <w:ind w:left="0"/>
        <w:rPr>
          <w:lang w:val="fr-CH"/>
        </w:rPr>
      </w:pPr>
      <w:r>
        <w:rPr>
          <w:lang w:val="fr-CH"/>
        </w:rPr>
        <w:tab/>
      </w:r>
      <w:r>
        <w:rPr>
          <w:lang w:val="fr-CH"/>
        </w:rPr>
        <w:tab/>
      </w:r>
      <w:r w:rsidRPr="007E2121">
        <w:rPr>
          <w:lang w:val="fr-CH"/>
        </w:rPr>
        <w:t>d</w:t>
      </w:r>
      <w:r>
        <w:rPr>
          <w:lang w:val="fr-CH"/>
        </w:rPr>
        <w:t>’</w:t>
      </w:r>
      <w:r w:rsidRPr="007E2121">
        <w:rPr>
          <w:lang w:val="fr-CH"/>
        </w:rPr>
        <w:t>euls blasmer</w:t>
      </w:r>
      <w:r>
        <w:rPr>
          <w:lang w:val="fr-CH"/>
        </w:rPr>
        <w:t xml:space="preserve"> </w:t>
      </w:r>
      <w:r w:rsidRPr="00CE3FCE">
        <w:rPr>
          <w:lang w:val="fr-CH"/>
        </w:rPr>
        <w:t>seroit</w:t>
      </w:r>
      <w:r>
        <w:rPr>
          <w:lang w:val="fr-CH"/>
        </w:rPr>
        <w:t xml:space="preserve"> folie.</w:t>
      </w:r>
    </w:p>
    <w:p w14:paraId="2914E8ED" w14:textId="77777777" w:rsidR="00912156" w:rsidRPr="007E2121" w:rsidRDefault="00912156" w:rsidP="00912156">
      <w:pPr>
        <w:pStyle w:val="teilg"/>
        <w:ind w:left="0"/>
        <w:rPr>
          <w:lang w:val="fr-CH"/>
        </w:rPr>
      </w:pPr>
      <w:r>
        <w:rPr>
          <w:lang w:val="fr-CH"/>
        </w:rPr>
        <w:tab/>
      </w:r>
      <w:r>
        <w:rPr>
          <w:lang w:val="fr-CH"/>
        </w:rPr>
        <w:tab/>
      </w:r>
    </w:p>
    <w:p w14:paraId="22388DD9" w14:textId="11652275" w:rsidR="00912156" w:rsidRPr="007E2121" w:rsidRDefault="00912156" w:rsidP="00912156">
      <w:pPr>
        <w:pStyle w:val="teilg"/>
        <w:ind w:left="0"/>
        <w:rPr>
          <w:lang w:val="fr-CH"/>
        </w:rPr>
      </w:pPr>
      <w:r>
        <w:rPr>
          <w:lang w:val="fr-CH"/>
        </w:rPr>
        <w:tab/>
      </w:r>
      <w:r>
        <w:rPr>
          <w:lang w:val="fr-CH"/>
        </w:rPr>
        <w:tab/>
      </w:r>
      <w:r w:rsidRPr="007E2121">
        <w:rPr>
          <w:lang w:val="fr-CH"/>
        </w:rPr>
        <w:t xml:space="preserve">Li pueples de </w:t>
      </w:r>
      <w:r>
        <w:rPr>
          <w:lang w:val="fr-CH"/>
        </w:rPr>
        <w:t>F</w:t>
      </w:r>
      <w:r w:rsidRPr="007E2121">
        <w:rPr>
          <w:lang w:val="fr-CH"/>
        </w:rPr>
        <w:t>rance prie</w:t>
      </w:r>
      <w:r>
        <w:rPr>
          <w:lang w:val="fr-CH"/>
        </w:rPr>
        <w:t>,</w:t>
      </w:r>
    </w:p>
    <w:p w14:paraId="6EA6936F" w14:textId="77777777" w:rsidR="00912156" w:rsidRPr="007E2121" w:rsidRDefault="00912156" w:rsidP="00912156">
      <w:pPr>
        <w:pStyle w:val="teilg"/>
        <w:ind w:left="0"/>
        <w:rPr>
          <w:lang w:val="fr-CH"/>
        </w:rPr>
      </w:pPr>
      <w:r>
        <w:rPr>
          <w:lang w:val="fr-CH"/>
        </w:rPr>
        <w:tab/>
      </w:r>
      <w:r>
        <w:rPr>
          <w:lang w:val="fr-CH"/>
        </w:rPr>
        <w:tab/>
      </w:r>
      <w:r w:rsidRPr="007E2121">
        <w:rPr>
          <w:lang w:val="fr-CH"/>
        </w:rPr>
        <w:t>seigneur prisonnier</w:t>
      </w:r>
      <w:r>
        <w:rPr>
          <w:lang w:val="fr-CH"/>
        </w:rPr>
        <w:t>,</w:t>
      </w:r>
      <w:r w:rsidRPr="007E2121">
        <w:rPr>
          <w:lang w:val="fr-CH"/>
        </w:rPr>
        <w:t xml:space="preserve"> pour vous</w:t>
      </w:r>
      <w:r>
        <w:rPr>
          <w:lang w:val="fr-CH"/>
        </w:rPr>
        <w:t>;</w:t>
      </w:r>
    </w:p>
    <w:p w14:paraId="07730A78" w14:textId="77777777" w:rsidR="00912156" w:rsidRPr="007E2121" w:rsidRDefault="00912156" w:rsidP="00912156">
      <w:pPr>
        <w:pStyle w:val="teilg"/>
        <w:ind w:left="0"/>
        <w:rPr>
          <w:lang w:val="fr-CH"/>
        </w:rPr>
      </w:pPr>
      <w:r>
        <w:rPr>
          <w:lang w:val="fr-CH"/>
        </w:rPr>
        <w:tab/>
      </w:r>
      <w:r>
        <w:rPr>
          <w:lang w:val="fr-CH"/>
        </w:rPr>
        <w:tab/>
      </w:r>
      <w:r w:rsidRPr="007E2121">
        <w:rPr>
          <w:lang w:val="fr-CH"/>
        </w:rPr>
        <w:t xml:space="preserve">trop </w:t>
      </w:r>
      <w:r>
        <w:rPr>
          <w:lang w:val="fr-CH"/>
        </w:rPr>
        <w:t>estiez orgueillous</w:t>
      </w:r>
    </w:p>
    <w:p w14:paraId="63654022" w14:textId="35F4F4EE" w:rsidR="00912156" w:rsidRPr="007E2121" w:rsidRDefault="00912156" w:rsidP="00912156">
      <w:pPr>
        <w:pStyle w:val="teilg"/>
        <w:ind w:left="0"/>
        <w:rPr>
          <w:lang w:val="fr-CH"/>
        </w:rPr>
      </w:pPr>
      <w:r>
        <w:rPr>
          <w:lang w:val="fr-CH"/>
        </w:rPr>
        <w:tab/>
      </w:r>
      <w:r>
        <w:rPr>
          <w:lang w:val="fr-CH"/>
        </w:rPr>
        <w:tab/>
        <w:t>d</w:t>
      </w:r>
      <w:r w:rsidRPr="007E2121">
        <w:rPr>
          <w:lang w:val="fr-CH"/>
        </w:rPr>
        <w:t>e moustrer che</w:t>
      </w:r>
      <w:r>
        <w:rPr>
          <w:lang w:val="fr-CH"/>
        </w:rPr>
        <w:t>valerie,</w:t>
      </w:r>
    </w:p>
    <w:p w14:paraId="3E5A4E70" w14:textId="77777777" w:rsidR="00912156" w:rsidRPr="007E2121" w:rsidRDefault="00912156" w:rsidP="00912156">
      <w:pPr>
        <w:pStyle w:val="teilg"/>
        <w:ind w:left="0"/>
        <w:rPr>
          <w:lang w:val="fr-CH"/>
        </w:rPr>
      </w:pPr>
      <w:r>
        <w:rPr>
          <w:lang w:val="fr-CH"/>
        </w:rPr>
        <w:tab/>
      </w:r>
      <w:r>
        <w:rPr>
          <w:lang w:val="fr-CH"/>
        </w:rPr>
        <w:tab/>
        <w:t>fole volenté hardie</w:t>
      </w:r>
    </w:p>
    <w:p w14:paraId="298002B8" w14:textId="77777777" w:rsidR="00912156" w:rsidRPr="007E2121" w:rsidRDefault="00912156" w:rsidP="00912156">
      <w:pPr>
        <w:pStyle w:val="teilg"/>
        <w:ind w:left="0"/>
        <w:rPr>
          <w:lang w:val="fr-CH"/>
        </w:rPr>
      </w:pPr>
      <w:r>
        <w:rPr>
          <w:lang w:val="fr-CH"/>
        </w:rPr>
        <w:tab/>
      </w:r>
      <w:r>
        <w:rPr>
          <w:lang w:val="fr-CH"/>
        </w:rPr>
        <w:tab/>
      </w:r>
      <w:r w:rsidRPr="007E2121">
        <w:rPr>
          <w:lang w:val="fr-CH"/>
        </w:rPr>
        <w:t xml:space="preserve">vous </w:t>
      </w:r>
      <w:r w:rsidRPr="00780317">
        <w:rPr>
          <w:lang w:val="fr-CH"/>
        </w:rPr>
        <w:t>eslonga</w:t>
      </w:r>
      <w:r>
        <w:rPr>
          <w:lang w:val="fr-CH"/>
        </w:rPr>
        <w:t xml:space="preserve"> de secours;</w:t>
      </w:r>
    </w:p>
    <w:p w14:paraId="2EF51321" w14:textId="77777777" w:rsidR="00912156" w:rsidRPr="007E2121" w:rsidRDefault="00912156" w:rsidP="00912156">
      <w:pPr>
        <w:pStyle w:val="teilg"/>
        <w:ind w:left="0"/>
        <w:rPr>
          <w:lang w:val="fr-CH"/>
        </w:rPr>
      </w:pPr>
      <w:r>
        <w:rPr>
          <w:lang w:val="fr-CH"/>
        </w:rPr>
        <w:tab/>
      </w:r>
      <w:r>
        <w:rPr>
          <w:lang w:val="fr-CH"/>
        </w:rPr>
        <w:tab/>
        <w:t>l</w:t>
      </w:r>
      <w:r w:rsidRPr="007E2121">
        <w:rPr>
          <w:lang w:val="fr-CH"/>
        </w:rPr>
        <w:t xml:space="preserve">i </w:t>
      </w:r>
      <w:r>
        <w:rPr>
          <w:lang w:val="fr-CH"/>
        </w:rPr>
        <w:t>t</w:t>
      </w:r>
      <w:r w:rsidRPr="007E2121">
        <w:rPr>
          <w:lang w:val="fr-CH"/>
        </w:rPr>
        <w:t>urc vous ont en baillie</w:t>
      </w:r>
      <w:r>
        <w:rPr>
          <w:lang w:val="fr-CH"/>
        </w:rPr>
        <w:t>:</w:t>
      </w:r>
    </w:p>
    <w:p w14:paraId="0AEB9B01" w14:textId="6FE7ADBB" w:rsidR="00912156" w:rsidRPr="007E2121" w:rsidRDefault="00912156" w:rsidP="00912156">
      <w:pPr>
        <w:pStyle w:val="teilg"/>
        <w:ind w:left="0"/>
        <w:rPr>
          <w:lang w:val="fr-CH"/>
        </w:rPr>
      </w:pPr>
      <w:r>
        <w:rPr>
          <w:lang w:val="fr-CH"/>
        </w:rPr>
        <w:tab/>
      </w:r>
      <w:r>
        <w:rPr>
          <w:lang w:val="fr-CH"/>
        </w:rPr>
        <w:tab/>
        <w:t>o</w:t>
      </w:r>
      <w:r w:rsidRPr="007E2121">
        <w:rPr>
          <w:lang w:val="fr-CH"/>
        </w:rPr>
        <w:t xml:space="preserve">r en penst li filz </w:t>
      </w:r>
      <w:r>
        <w:rPr>
          <w:lang w:val="fr-CH"/>
        </w:rPr>
        <w:t>M</w:t>
      </w:r>
      <w:r w:rsidRPr="007E2121">
        <w:rPr>
          <w:lang w:val="fr-CH"/>
        </w:rPr>
        <w:t>arie</w:t>
      </w:r>
      <w:r>
        <w:rPr>
          <w:lang w:val="fr-CH"/>
        </w:rPr>
        <w:t>,</w:t>
      </w:r>
    </w:p>
    <w:p w14:paraId="0BA629D1" w14:textId="77777777" w:rsidR="00912156" w:rsidRPr="007E2121" w:rsidRDefault="00912156" w:rsidP="00912156">
      <w:pPr>
        <w:pStyle w:val="teilg"/>
        <w:ind w:left="0"/>
        <w:rPr>
          <w:lang w:val="fr-CH"/>
        </w:rPr>
      </w:pPr>
      <w:r>
        <w:rPr>
          <w:lang w:val="fr-CH"/>
        </w:rPr>
        <w:tab/>
      </w:r>
      <w:r>
        <w:rPr>
          <w:lang w:val="fr-CH"/>
        </w:rPr>
        <w:tab/>
      </w:r>
      <w:r w:rsidRPr="007E2121">
        <w:rPr>
          <w:lang w:val="fr-CH"/>
        </w:rPr>
        <w:t>car ce sera granz dolours</w:t>
      </w:r>
    </w:p>
    <w:p w14:paraId="009EF01A" w14:textId="77777777" w:rsidR="00912156" w:rsidRPr="007E2121" w:rsidRDefault="00912156" w:rsidP="00912156">
      <w:pPr>
        <w:pStyle w:val="teilg"/>
        <w:ind w:left="0"/>
        <w:rPr>
          <w:lang w:val="fr-CH"/>
        </w:rPr>
      </w:pPr>
      <w:r>
        <w:rPr>
          <w:lang w:val="fr-CH"/>
        </w:rPr>
        <w:tab/>
      </w:r>
      <w:r>
        <w:rPr>
          <w:lang w:val="fr-CH"/>
        </w:rPr>
        <w:tab/>
      </w:r>
      <w:r w:rsidRPr="007E2121">
        <w:rPr>
          <w:lang w:val="fr-CH"/>
        </w:rPr>
        <w:t xml:space="preserve">se </w:t>
      </w:r>
      <w:r>
        <w:rPr>
          <w:lang w:val="fr-CH"/>
        </w:rPr>
        <w:t>D</w:t>
      </w:r>
      <w:r w:rsidRPr="007E2121">
        <w:rPr>
          <w:lang w:val="fr-CH"/>
        </w:rPr>
        <w:t>iex</w:t>
      </w:r>
      <w:r>
        <w:rPr>
          <w:lang w:val="fr-CH"/>
        </w:rPr>
        <w:t xml:space="preserve"> ne</w:t>
      </w:r>
      <w:r w:rsidRPr="007E2121">
        <w:rPr>
          <w:lang w:val="fr-CH"/>
        </w:rPr>
        <w:t xml:space="preserve"> vous en deslie</w:t>
      </w:r>
      <w:r>
        <w:rPr>
          <w:lang w:val="fr-CH"/>
        </w:rPr>
        <w:t>.</w:t>
      </w:r>
    </w:p>
    <w:p w14:paraId="48691270" w14:textId="77777777" w:rsidR="00912156" w:rsidRDefault="00912156" w:rsidP="00912156">
      <w:pPr>
        <w:spacing w:after="0" w:line="240" w:lineRule="auto"/>
        <w:rPr>
          <w:rFonts w:ascii="Times New Roman" w:hAnsi="Times New Roman" w:cs="Times New Roman"/>
          <w:lang w:val="fr-CH"/>
        </w:rPr>
      </w:pPr>
    </w:p>
    <w:p w14:paraId="01F522A4" w14:textId="77777777" w:rsidR="00912156" w:rsidRPr="00E7547C" w:rsidRDefault="00912156" w:rsidP="00247CB3">
      <w:pPr>
        <w:pStyle w:val="Heading3"/>
        <w:rPr>
          <w:lang w:val="en-US"/>
        </w:rPr>
      </w:pPr>
      <w:r>
        <w:rPr>
          <w:lang w:val="en-US"/>
        </w:rPr>
        <w:t>T</w:t>
      </w:r>
      <w:r w:rsidRPr="00E7547C">
        <w:rPr>
          <w:lang w:val="en-US"/>
        </w:rPr>
        <w:t>ranslation</w:t>
      </w:r>
      <w:r>
        <w:rPr>
          <w:lang w:val="en-US"/>
        </w:rPr>
        <w:t>.</w:t>
      </w:r>
    </w:p>
    <w:p w14:paraId="343E99C9" w14:textId="120ED77B" w:rsidR="00912156" w:rsidRDefault="00912156" w:rsidP="001D128F">
      <w:pPr>
        <w:pStyle w:val="teilg"/>
        <w:rPr>
          <w:lang w:val="en-US"/>
        </w:rPr>
      </w:pPr>
      <w:r w:rsidRPr="00E7547C">
        <w:rPr>
          <w:lang w:val="en-US"/>
        </w:rPr>
        <w:t xml:space="preserve">Whatever people may say, I do not sing with a happy or joyful heart while our barons are idle in the land of Syria; they have not yet attacked any city or castles or towns; because of a foolish sortie the count of Bar has lost his life... </w:t>
      </w:r>
    </w:p>
    <w:p w14:paraId="609E944E" w14:textId="77777777" w:rsidR="001D128F" w:rsidRPr="00E7547C" w:rsidRDefault="001D128F" w:rsidP="001D128F">
      <w:pPr>
        <w:pStyle w:val="teilg"/>
        <w:rPr>
          <w:lang w:val="en-US"/>
        </w:rPr>
      </w:pPr>
    </w:p>
    <w:p w14:paraId="3EAC4E7A" w14:textId="6A4271A6" w:rsidR="00912156" w:rsidRDefault="00912156" w:rsidP="001D128F">
      <w:pPr>
        <w:pStyle w:val="teilg"/>
        <w:rPr>
          <w:lang w:val="en-US"/>
        </w:rPr>
      </w:pPr>
      <w:r w:rsidRPr="00E7547C">
        <w:rPr>
          <w:lang w:val="en-US"/>
        </w:rPr>
        <w:t xml:space="preserve">If the </w:t>
      </w:r>
      <w:proofErr w:type="gramStart"/>
      <w:r w:rsidRPr="00E7547C">
        <w:rPr>
          <w:lang w:val="en-US"/>
        </w:rPr>
        <w:t>barons</w:t>
      </w:r>
      <w:proofErr w:type="gramEnd"/>
      <w:r w:rsidRPr="00E7547C">
        <w:rPr>
          <w:lang w:val="en-US"/>
        </w:rPr>
        <w:t xml:space="preserve"> act out of rivalry everything will go downhill: there are too many arrogant men vying with each other. If God does not punish this pride, they will have wasted their </w:t>
      </w:r>
      <w:proofErr w:type="spellStart"/>
      <w:r w:rsidRPr="00E7547C">
        <w:rPr>
          <w:lang w:val="en-US"/>
        </w:rPr>
        <w:t>labours</w:t>
      </w:r>
      <w:proofErr w:type="spellEnd"/>
      <w:r w:rsidRPr="00E7547C">
        <w:rPr>
          <w:lang w:val="en-US"/>
        </w:rPr>
        <w:t xml:space="preserve"> and put their efforts to poor use; if this crusade is a failure the return will be </w:t>
      </w:r>
      <w:proofErr w:type="spellStart"/>
      <w:r w:rsidRPr="00E7547C">
        <w:rPr>
          <w:lang w:val="en-US"/>
        </w:rPr>
        <w:t>dishonourable</w:t>
      </w:r>
      <w:proofErr w:type="spellEnd"/>
      <w:r w:rsidRPr="00E7547C">
        <w:rPr>
          <w:lang w:val="en-US"/>
        </w:rPr>
        <w:t xml:space="preserve"> and Holy Church humiliated.</w:t>
      </w:r>
    </w:p>
    <w:p w14:paraId="734B6580" w14:textId="77777777" w:rsidR="001D128F" w:rsidRPr="00E7547C" w:rsidRDefault="001D128F" w:rsidP="001D128F">
      <w:pPr>
        <w:pStyle w:val="teilg"/>
        <w:rPr>
          <w:lang w:val="en-US"/>
        </w:rPr>
      </w:pPr>
    </w:p>
    <w:p w14:paraId="2E81CEC5" w14:textId="06D9BD5E" w:rsidR="00912156" w:rsidRDefault="00912156" w:rsidP="001D128F">
      <w:pPr>
        <w:pStyle w:val="teilg"/>
        <w:rPr>
          <w:lang w:val="en-US"/>
        </w:rPr>
      </w:pPr>
      <w:r w:rsidRPr="00E7547C">
        <w:rPr>
          <w:lang w:val="en-US"/>
        </w:rPr>
        <w:t xml:space="preserve">They have not yet carried out any exploit producing profit or </w:t>
      </w:r>
      <w:proofErr w:type="spellStart"/>
      <w:r w:rsidRPr="00E7547C">
        <w:rPr>
          <w:lang w:val="en-US"/>
        </w:rPr>
        <w:t>honour</w:t>
      </w:r>
      <w:proofErr w:type="spellEnd"/>
      <w:r w:rsidRPr="00E7547C">
        <w:rPr>
          <w:lang w:val="en-US"/>
        </w:rPr>
        <w:t xml:space="preserve">, or demonstrated their </w:t>
      </w:r>
      <w:proofErr w:type="spellStart"/>
      <w:r w:rsidRPr="00E7547C">
        <w:rPr>
          <w:lang w:val="en-US"/>
        </w:rPr>
        <w:t>valour</w:t>
      </w:r>
      <w:proofErr w:type="spellEnd"/>
      <w:r w:rsidRPr="00E7547C">
        <w:rPr>
          <w:lang w:val="en-US"/>
        </w:rPr>
        <w:t xml:space="preserve"> of which news is heard; if God does not punish this pride, they are heading for total downfall. Such a high company of barons, when it left France, was said to be the finest flower of the world. </w:t>
      </w:r>
    </w:p>
    <w:p w14:paraId="44E62B5D" w14:textId="77777777" w:rsidR="001D128F" w:rsidRPr="00E7547C" w:rsidRDefault="001D128F" w:rsidP="001D128F">
      <w:pPr>
        <w:pStyle w:val="teilg"/>
        <w:rPr>
          <w:lang w:val="en-US"/>
        </w:rPr>
      </w:pPr>
    </w:p>
    <w:p w14:paraId="4D1A79C8" w14:textId="2600C6DC" w:rsidR="00912156" w:rsidRDefault="00912156" w:rsidP="001D128F">
      <w:pPr>
        <w:pStyle w:val="teilg"/>
        <w:rPr>
          <w:lang w:val="en-US"/>
        </w:rPr>
      </w:pPr>
      <w:r w:rsidRPr="00E7547C">
        <w:rPr>
          <w:lang w:val="en-US"/>
        </w:rPr>
        <w:t xml:space="preserve">It is not the fault of the young knights or poor </w:t>
      </w:r>
      <w:proofErr w:type="spellStart"/>
      <w:r w:rsidRPr="00E7547C">
        <w:rPr>
          <w:lang w:val="en-US"/>
        </w:rPr>
        <w:t>vavassors</w:t>
      </w:r>
      <w:proofErr w:type="spellEnd"/>
      <w:r w:rsidRPr="00E7547C">
        <w:rPr>
          <w:lang w:val="en-US"/>
        </w:rPr>
        <w:t>:</w:t>
      </w:r>
      <w:r>
        <w:rPr>
          <w:lang w:val="en-US"/>
        </w:rPr>
        <w:t xml:space="preserve"> the idle wait weighs heavily on those who have mortgaged their land</w:t>
      </w:r>
      <w:r w:rsidRPr="00E7547C">
        <w:rPr>
          <w:lang w:val="en-US"/>
        </w:rPr>
        <w:t xml:space="preserve"> and have no compassion or aid or comfort from the great lords, when their money has run out. They do not deserve to die there: if they hurry back home, it would be folly to blame them.</w:t>
      </w:r>
    </w:p>
    <w:p w14:paraId="0BBED62F" w14:textId="77777777" w:rsidR="001D128F" w:rsidRPr="00E7547C" w:rsidRDefault="001D128F" w:rsidP="001D128F">
      <w:pPr>
        <w:pStyle w:val="teilg"/>
        <w:rPr>
          <w:lang w:val="en-US"/>
        </w:rPr>
      </w:pPr>
    </w:p>
    <w:p w14:paraId="4E3F100D" w14:textId="77777777" w:rsidR="000D2E01" w:rsidRDefault="00912156" w:rsidP="000D2E01">
      <w:pPr>
        <w:pStyle w:val="teilg"/>
        <w:rPr>
          <w:lang w:val="en-US"/>
        </w:rPr>
      </w:pPr>
      <w:r w:rsidRPr="00E7547C">
        <w:rPr>
          <w:lang w:val="en-US"/>
        </w:rPr>
        <w:t xml:space="preserve">The people of France pray, lord prisoners, for you; you were too proud in showing off your </w:t>
      </w:r>
      <w:proofErr w:type="spellStart"/>
      <w:r w:rsidRPr="00E7547C">
        <w:rPr>
          <w:lang w:val="en-US"/>
        </w:rPr>
        <w:t>valour</w:t>
      </w:r>
      <w:proofErr w:type="spellEnd"/>
      <w:r w:rsidRPr="00E7547C">
        <w:rPr>
          <w:lang w:val="en-US"/>
        </w:rPr>
        <w:t xml:space="preserve"> – a foolish reckless </w:t>
      </w:r>
      <w:proofErr w:type="spellStart"/>
      <w:r w:rsidRPr="00E7547C">
        <w:rPr>
          <w:lang w:val="en-US"/>
        </w:rPr>
        <w:t>ardour</w:t>
      </w:r>
      <w:proofErr w:type="spellEnd"/>
      <w:r w:rsidRPr="00E7547C">
        <w:rPr>
          <w:lang w:val="en-US"/>
        </w:rPr>
        <w:t xml:space="preserve"> carried you away from help. The Turks hold you in their power; now may the son of Mary give thought to this, for it will be most painful if God does not liberate you from them.</w:t>
      </w:r>
    </w:p>
    <w:p w14:paraId="0FB696A5" w14:textId="77777777" w:rsidR="000D2E01" w:rsidRDefault="000D2E01" w:rsidP="000D2E01">
      <w:pPr>
        <w:pStyle w:val="teilg"/>
        <w:ind w:left="0"/>
        <w:rPr>
          <w:lang w:val="en-US"/>
        </w:rPr>
      </w:pPr>
    </w:p>
    <w:p w14:paraId="373AC6FA" w14:textId="77777777" w:rsidR="000D2E01" w:rsidRDefault="000D2E01" w:rsidP="000D2E01">
      <w:pPr>
        <w:pStyle w:val="teilg"/>
      </w:pPr>
      <w:r w:rsidRPr="003248DD">
        <w:t xml:space="preserve">Checché se ne dica, non canto col cuore </w:t>
      </w:r>
      <w:r>
        <w:t xml:space="preserve">lieto e </w:t>
      </w:r>
      <w:r w:rsidRPr="003248DD">
        <w:t>gioioso</w:t>
      </w:r>
      <w:r>
        <w:t>, mentre i nostri baroni stanno inoperosi in terra di Siria; non hanno ancora attaccato una (sola) città, né castelli né borghi; a causa di una sortita sconsiderata il conte di Bar ha perso la vita...</w:t>
      </w:r>
    </w:p>
    <w:p w14:paraId="6F7B4CBF" w14:textId="77777777" w:rsidR="000D2E01" w:rsidRDefault="000D2E01" w:rsidP="000D2E01">
      <w:pPr>
        <w:pStyle w:val="teilg"/>
      </w:pPr>
    </w:p>
    <w:p w14:paraId="193E663D" w14:textId="77777777" w:rsidR="000D2E01" w:rsidRDefault="000D2E01" w:rsidP="000D2E01">
      <w:pPr>
        <w:pStyle w:val="teilg"/>
      </w:pPr>
      <w:r>
        <w:t xml:space="preserve">Se i baroni agiscono per rivalità andrà tutto storto: ci sono troppi orgogliosi che si portano reciproca invidia; se Dio non punisce l’orgoglio, le loro fatiche saranno sprecate, e la loro </w:t>
      </w:r>
      <w:r>
        <w:lastRenderedPageBreak/>
        <w:t>sofferenza sarà inutile; se questa crociata è un fallimento, il ritorno sarà disonorevole e la santa Chiesa sarà umiliata.</w:t>
      </w:r>
    </w:p>
    <w:p w14:paraId="2EBD3F34" w14:textId="77777777" w:rsidR="000D2E01" w:rsidRDefault="000D2E01" w:rsidP="000D2E01">
      <w:pPr>
        <w:pStyle w:val="teilg"/>
      </w:pPr>
    </w:p>
    <w:p w14:paraId="7184E45F" w14:textId="77777777" w:rsidR="000D2E01" w:rsidRDefault="000D2E01" w:rsidP="000D2E01">
      <w:pPr>
        <w:pStyle w:val="teilg"/>
      </w:pPr>
      <w:r>
        <w:t>Non hanno ancora compiuto nessuna azione da cui venga profitto e onore, né mostrato il loro valore, in modo che se ne oda la notizia; se Dio non punisce l’orgoglio, sono destinati al completo fallimento; una così alta compagnia di baroni, quando è partita dalla Francia, si diceva che era il fiore e il meglio del mondo.</w:t>
      </w:r>
    </w:p>
    <w:p w14:paraId="54E5B92A" w14:textId="77777777" w:rsidR="000D2E01" w:rsidRDefault="000D2E01" w:rsidP="000D2E01">
      <w:pPr>
        <w:pStyle w:val="teilg"/>
      </w:pPr>
    </w:p>
    <w:p w14:paraId="638A96CB" w14:textId="77777777" w:rsidR="000D2E01" w:rsidRDefault="000D2E01" w:rsidP="000D2E01">
      <w:pPr>
        <w:pStyle w:val="teilg"/>
      </w:pPr>
      <w:r>
        <w:t>I giovani cavalieri non hanno colpa, né i poveri valvassori: è pesante l’inerzia per costoro, che hanno impegnato la loro terra, e non hanno comprensione né aiuto né conforto dai grandi signori, quando il loro denaro è finito. Essi non hanno meritato la morte laggiù: se tornano indietro in fretta, sarebbe una follia biasimarli.</w:t>
      </w:r>
    </w:p>
    <w:p w14:paraId="4DA369BE" w14:textId="77777777" w:rsidR="000D2E01" w:rsidRDefault="000D2E01" w:rsidP="000D2E01">
      <w:pPr>
        <w:pStyle w:val="teilg"/>
      </w:pPr>
    </w:p>
    <w:p w14:paraId="6CA46A14" w14:textId="56C7E4DA" w:rsidR="000D2E01" w:rsidRPr="000D2E01" w:rsidRDefault="000D2E01" w:rsidP="000D2E01">
      <w:pPr>
        <w:pStyle w:val="teilg"/>
        <w:rPr>
          <w:lang w:val="en-US"/>
        </w:rPr>
      </w:pPr>
      <w:r>
        <w:t>Il popolo di Francia prega, signori prigionieri, per voi; siete stati troppo smaniosi di mettere in mostra il vostro valore, un ardore folle e temerario vi ha allontanato dai soccorsi; i turchi vi tengono in loro potere: ora ci pensi il figlio di Maria, perché sarà un grande dolore se Dio non vi libera da loro.</w:t>
      </w:r>
    </w:p>
    <w:p w14:paraId="645D9AB7" w14:textId="77777777" w:rsidR="000D2E01" w:rsidRDefault="000D2E01" w:rsidP="000D2E01">
      <w:pPr>
        <w:spacing w:after="0" w:line="240" w:lineRule="auto"/>
        <w:jc w:val="both"/>
        <w:rPr>
          <w:rFonts w:ascii="Times New Roman" w:hAnsi="Times New Roman" w:cs="Times New Roman"/>
          <w:lang w:val="en-US"/>
        </w:rPr>
      </w:pPr>
    </w:p>
    <w:p w14:paraId="04DCC0D4" w14:textId="22066617" w:rsidR="00247CB3" w:rsidRDefault="00912156" w:rsidP="00247CB3">
      <w:pPr>
        <w:pStyle w:val="Heading3"/>
        <w:rPr>
          <w:lang w:val="en-US"/>
        </w:rPr>
      </w:pPr>
      <w:r w:rsidRPr="00E7547C">
        <w:rPr>
          <w:lang w:val="en-US"/>
        </w:rPr>
        <w:t>Mss. (5)</w:t>
      </w:r>
    </w:p>
    <w:p w14:paraId="23DE2AB5" w14:textId="77777777" w:rsidR="00247CB3" w:rsidRDefault="00912156" w:rsidP="00247CB3">
      <w:pPr>
        <w:pStyle w:val="Bibliography"/>
      </w:pPr>
      <w:r w:rsidRPr="00E7547C">
        <w:t>Baltimore, Walters Ar</w:t>
      </w:r>
      <w:r w:rsidR="00247CB3">
        <w:t>t Museum, W.142 (B), 310d-311a;</w:t>
      </w:r>
    </w:p>
    <w:p w14:paraId="1D19233E" w14:textId="77777777" w:rsidR="00247CB3" w:rsidRDefault="00912156" w:rsidP="00247CB3">
      <w:pPr>
        <w:pStyle w:val="Bibliography"/>
      </w:pPr>
      <w:r w:rsidRPr="00E7547C">
        <w:t xml:space="preserve">Paris, </w:t>
      </w:r>
      <w:proofErr w:type="spellStart"/>
      <w:r w:rsidRPr="00E7547C">
        <w:t>BnF</w:t>
      </w:r>
      <w:proofErr w:type="spellEnd"/>
      <w:r w:rsidRPr="00E7547C">
        <w:t xml:space="preserve">, </w:t>
      </w:r>
      <w:proofErr w:type="spellStart"/>
      <w:r w:rsidRPr="00E7547C">
        <w:t>fr.</w:t>
      </w:r>
      <w:proofErr w:type="spellEnd"/>
      <w:r w:rsidRPr="00E7547C">
        <w:t xml:space="preserve"> 9083 (P1), 316cd; </w:t>
      </w:r>
    </w:p>
    <w:p w14:paraId="6869D1EB" w14:textId="77777777" w:rsidR="00247CB3" w:rsidRDefault="00912156" w:rsidP="00247CB3">
      <w:pPr>
        <w:pStyle w:val="Bibliography"/>
      </w:pPr>
      <w:r w:rsidRPr="00E7547C">
        <w:t>Pa</w:t>
      </w:r>
      <w:r w:rsidR="00247CB3">
        <w:t xml:space="preserve">ris, </w:t>
      </w:r>
      <w:proofErr w:type="spellStart"/>
      <w:r w:rsidR="00247CB3">
        <w:t>BnF</w:t>
      </w:r>
      <w:proofErr w:type="spellEnd"/>
      <w:r w:rsidR="00247CB3">
        <w:t xml:space="preserve">, </w:t>
      </w:r>
      <w:proofErr w:type="spellStart"/>
      <w:r w:rsidR="00247CB3">
        <w:t>fr.</w:t>
      </w:r>
      <w:proofErr w:type="spellEnd"/>
      <w:r w:rsidR="00247CB3">
        <w:t xml:space="preserve"> 22495 (P2), 283v;</w:t>
      </w:r>
    </w:p>
    <w:p w14:paraId="3EA720C1" w14:textId="77777777" w:rsidR="00247CB3" w:rsidRDefault="00912156" w:rsidP="00247CB3">
      <w:pPr>
        <w:pStyle w:val="Bibliography"/>
      </w:pPr>
      <w:r w:rsidRPr="00E7547C">
        <w:t xml:space="preserve">Paris, </w:t>
      </w:r>
      <w:proofErr w:type="spellStart"/>
      <w:r w:rsidRPr="00E7547C">
        <w:t>BnF</w:t>
      </w:r>
      <w:proofErr w:type="spellEnd"/>
      <w:r w:rsidRPr="00E7547C">
        <w:t xml:space="preserve">, </w:t>
      </w:r>
      <w:proofErr w:type="spellStart"/>
      <w:r w:rsidRPr="00E7547C">
        <w:t>fr.</w:t>
      </w:r>
      <w:proofErr w:type="spellEnd"/>
      <w:r w:rsidRPr="00E7547C">
        <w:t xml:space="preserve"> 24209 (P3), 320cd; </w:t>
      </w:r>
    </w:p>
    <w:p w14:paraId="2CA053AC" w14:textId="77777777" w:rsidR="00912156" w:rsidRPr="00E7547C" w:rsidRDefault="00912156" w:rsidP="00247CB3">
      <w:pPr>
        <w:pStyle w:val="Bibliography"/>
      </w:pPr>
      <w:r w:rsidRPr="00E7547C">
        <w:t xml:space="preserve">Torino, </w:t>
      </w:r>
      <w:proofErr w:type="spellStart"/>
      <w:r w:rsidRPr="00E7547C">
        <w:t>Biblioteca</w:t>
      </w:r>
      <w:proofErr w:type="spellEnd"/>
      <w:r w:rsidRPr="00E7547C">
        <w:t xml:space="preserve"> </w:t>
      </w:r>
      <w:proofErr w:type="spellStart"/>
      <w:r w:rsidRPr="00E7547C">
        <w:t>nazionale</w:t>
      </w:r>
      <w:proofErr w:type="spellEnd"/>
      <w:r w:rsidRPr="00E7547C">
        <w:t xml:space="preserve"> </w:t>
      </w:r>
      <w:proofErr w:type="spellStart"/>
      <w:r w:rsidRPr="00E7547C">
        <w:t>universitaria</w:t>
      </w:r>
      <w:proofErr w:type="spellEnd"/>
      <w:r w:rsidRPr="00E7547C">
        <w:t>, L.I.5 (T), 491cd.</w:t>
      </w:r>
    </w:p>
    <w:p w14:paraId="1DB6B2DF" w14:textId="77777777" w:rsidR="00912156" w:rsidRPr="00E7547C" w:rsidRDefault="00912156" w:rsidP="00912156">
      <w:pPr>
        <w:spacing w:after="0" w:line="240" w:lineRule="auto"/>
        <w:ind w:firstLine="284"/>
        <w:jc w:val="both"/>
        <w:rPr>
          <w:rFonts w:ascii="Times New Roman" w:hAnsi="Times New Roman" w:cs="Times New Roman"/>
          <w:lang w:val="en-US"/>
        </w:rPr>
      </w:pPr>
    </w:p>
    <w:p w14:paraId="04F8D022" w14:textId="77777777" w:rsidR="001D128F" w:rsidRDefault="00912156" w:rsidP="00247CB3">
      <w:pPr>
        <w:pStyle w:val="Heading3"/>
        <w:rPr>
          <w:lang w:val="fr-CH"/>
        </w:rPr>
      </w:pPr>
      <w:r w:rsidRPr="007B0AEA">
        <w:rPr>
          <w:lang w:val="fr-CH"/>
        </w:rPr>
        <w:t xml:space="preserve">Previous editions. </w:t>
      </w:r>
    </w:p>
    <w:p w14:paraId="585567E4" w14:textId="77777777" w:rsidR="00247CB3" w:rsidRDefault="00912156" w:rsidP="0065783E">
      <w:pPr>
        <w:pStyle w:val="Bibliography"/>
        <w:numPr>
          <w:ilvl w:val="0"/>
          <w:numId w:val="22"/>
        </w:numPr>
      </w:pPr>
      <w:bookmarkStart w:id="0" w:name="_GoBack"/>
      <w:bookmarkEnd w:id="0"/>
      <w:r w:rsidRPr="0065783E">
        <w:rPr>
          <w:i/>
        </w:rPr>
        <w:t>Histoire littéraire de la France</w:t>
      </w:r>
      <w:r w:rsidRPr="007B0AEA">
        <w:t xml:space="preserve">, XXIII, 675; </w:t>
      </w:r>
    </w:p>
    <w:p w14:paraId="5F7F70DD" w14:textId="77777777" w:rsidR="00247CB3" w:rsidRDefault="00912156" w:rsidP="001D128F">
      <w:pPr>
        <w:pStyle w:val="Bibliography"/>
      </w:pPr>
      <w:r w:rsidRPr="007B0AEA">
        <w:rPr>
          <w:i/>
        </w:rPr>
        <w:t>Continuation Rothelin</w:t>
      </w:r>
      <w:r w:rsidRPr="007B0AEA">
        <w:t xml:space="preserve">, 548; </w:t>
      </w:r>
    </w:p>
    <w:p w14:paraId="3719C2B9" w14:textId="77777777" w:rsidR="00247CB3" w:rsidRDefault="00912156" w:rsidP="001D128F">
      <w:pPr>
        <w:pStyle w:val="Bibliography"/>
      </w:pPr>
      <w:proofErr w:type="spellStart"/>
      <w:r w:rsidRPr="007B0AEA">
        <w:t>Bédier-Aubry</w:t>
      </w:r>
      <w:proofErr w:type="spellEnd"/>
      <w:r w:rsidRPr="007B0AEA">
        <w:t xml:space="preserve"> 1909, 217; </w:t>
      </w:r>
    </w:p>
    <w:p w14:paraId="72501762" w14:textId="77777777" w:rsidR="00247CB3" w:rsidRDefault="00912156" w:rsidP="001D128F">
      <w:pPr>
        <w:pStyle w:val="Bibliography"/>
      </w:pPr>
      <w:proofErr w:type="spellStart"/>
      <w:r w:rsidRPr="007B0AEA">
        <w:t>Dufournet</w:t>
      </w:r>
      <w:proofErr w:type="spellEnd"/>
      <w:r w:rsidRPr="007B0AEA">
        <w:t xml:space="preserve"> 1989, 188; </w:t>
      </w:r>
    </w:p>
    <w:p w14:paraId="059E0530" w14:textId="77777777" w:rsidR="00247CB3" w:rsidRDefault="00912156" w:rsidP="001D128F">
      <w:pPr>
        <w:pStyle w:val="Bibliography"/>
      </w:pPr>
      <w:proofErr w:type="spellStart"/>
      <w:r w:rsidRPr="007B0AEA">
        <w:t>Guida</w:t>
      </w:r>
      <w:proofErr w:type="spellEnd"/>
      <w:r w:rsidRPr="007B0AEA">
        <w:t xml:space="preserve"> 1992, 115; </w:t>
      </w:r>
    </w:p>
    <w:p w14:paraId="1A39BC36" w14:textId="77777777" w:rsidR="00912156" w:rsidRPr="007B0AEA" w:rsidRDefault="00912156" w:rsidP="001D128F">
      <w:pPr>
        <w:pStyle w:val="Bibliography"/>
      </w:pPr>
      <w:proofErr w:type="spellStart"/>
      <w:r w:rsidRPr="007B0AEA">
        <w:t>Dijkstra</w:t>
      </w:r>
      <w:proofErr w:type="spellEnd"/>
      <w:r w:rsidRPr="007B0AEA">
        <w:t xml:space="preserve"> 1995a, 209.</w:t>
      </w:r>
    </w:p>
    <w:p w14:paraId="33F618D1" w14:textId="77777777" w:rsidR="00912156" w:rsidRPr="007B0AEA" w:rsidRDefault="00912156" w:rsidP="00912156">
      <w:pPr>
        <w:spacing w:after="0" w:line="240" w:lineRule="auto"/>
        <w:ind w:firstLine="284"/>
        <w:jc w:val="both"/>
        <w:rPr>
          <w:rFonts w:ascii="Times New Roman" w:hAnsi="Times New Roman" w:cs="Times New Roman"/>
          <w:lang w:val="fr-CH"/>
        </w:rPr>
      </w:pPr>
    </w:p>
    <w:p w14:paraId="0322E26C" w14:textId="77777777" w:rsidR="00247CB3" w:rsidRDefault="00912156" w:rsidP="00247CB3">
      <w:pPr>
        <w:pStyle w:val="Heading3"/>
        <w:rPr>
          <w:lang w:val="en-US"/>
        </w:rPr>
      </w:pPr>
      <w:proofErr w:type="gramStart"/>
      <w:r w:rsidRPr="00E7547C">
        <w:rPr>
          <w:lang w:val="en-US"/>
        </w:rPr>
        <w:t>Versification and music</w:t>
      </w:r>
      <w:r>
        <w:rPr>
          <w:lang w:val="en-US"/>
        </w:rPr>
        <w:t>.</w:t>
      </w:r>
      <w:proofErr w:type="gramEnd"/>
      <w:r w:rsidRPr="00E7547C">
        <w:rPr>
          <w:lang w:val="en-US"/>
        </w:rPr>
        <w:t xml:space="preserve"> </w:t>
      </w:r>
    </w:p>
    <w:p w14:paraId="6C54EA33" w14:textId="77777777" w:rsidR="00912156" w:rsidRDefault="00912156" w:rsidP="00247CB3">
      <w:pPr>
        <w:spacing w:after="0" w:line="240" w:lineRule="auto"/>
        <w:jc w:val="both"/>
        <w:rPr>
          <w:rFonts w:ascii="Times New Roman" w:hAnsi="Times New Roman" w:cs="Times New Roman"/>
          <w:lang w:val="en-US"/>
        </w:rPr>
      </w:pPr>
      <w:r w:rsidRPr="00E7547C">
        <w:rPr>
          <w:rFonts w:ascii="Times New Roman" w:hAnsi="Times New Roman" w:cs="Times New Roman"/>
          <w:lang w:val="en-US"/>
        </w:rPr>
        <w:t xml:space="preserve">7a’bba’a’ba’a’ba’ (MW 1302,1 = Frank 472); 5 </w:t>
      </w:r>
      <w:proofErr w:type="spellStart"/>
      <w:r w:rsidRPr="00E7547C">
        <w:rPr>
          <w:rFonts w:ascii="Times New Roman" w:hAnsi="Times New Roman" w:cs="Times New Roman"/>
          <w:i/>
          <w:lang w:val="en-US"/>
        </w:rPr>
        <w:t>coblas</w:t>
      </w:r>
      <w:proofErr w:type="spellEnd"/>
      <w:r w:rsidRPr="00E7547C">
        <w:rPr>
          <w:rFonts w:ascii="Times New Roman" w:hAnsi="Times New Roman" w:cs="Times New Roman"/>
          <w:i/>
          <w:lang w:val="en-US"/>
        </w:rPr>
        <w:t xml:space="preserve"> </w:t>
      </w:r>
      <w:proofErr w:type="spellStart"/>
      <w:r w:rsidRPr="00E7547C">
        <w:rPr>
          <w:rFonts w:ascii="Times New Roman" w:hAnsi="Times New Roman" w:cs="Times New Roman"/>
          <w:i/>
          <w:lang w:val="en-US"/>
        </w:rPr>
        <w:t>unissonans</w:t>
      </w:r>
      <w:proofErr w:type="spellEnd"/>
      <w:r w:rsidRPr="00E7547C">
        <w:rPr>
          <w:rFonts w:ascii="Times New Roman" w:hAnsi="Times New Roman" w:cs="Times New Roman"/>
          <w:lang w:val="en-US"/>
        </w:rPr>
        <w:t xml:space="preserve">; rhyme a = </w:t>
      </w:r>
      <w:r w:rsidRPr="00E7547C">
        <w:rPr>
          <w:rFonts w:ascii="Times New Roman" w:hAnsi="Times New Roman" w:cs="Times New Roman"/>
          <w:i/>
          <w:lang w:val="en-US"/>
        </w:rPr>
        <w:t>-</w:t>
      </w:r>
      <w:proofErr w:type="spellStart"/>
      <w:r w:rsidRPr="00E7547C">
        <w:rPr>
          <w:rFonts w:ascii="Times New Roman" w:hAnsi="Times New Roman" w:cs="Times New Roman"/>
          <w:i/>
          <w:lang w:val="en-US"/>
        </w:rPr>
        <w:t>ie</w:t>
      </w:r>
      <w:proofErr w:type="spellEnd"/>
      <w:r w:rsidRPr="00E7547C">
        <w:rPr>
          <w:rFonts w:ascii="Times New Roman" w:hAnsi="Times New Roman" w:cs="Times New Roman"/>
          <w:lang w:val="en-US"/>
        </w:rPr>
        <w:t xml:space="preserve">; rhyme b = </w:t>
      </w:r>
      <w:r w:rsidRPr="00E7547C">
        <w:rPr>
          <w:rFonts w:ascii="Times New Roman" w:hAnsi="Times New Roman" w:cs="Times New Roman"/>
          <w:i/>
          <w:lang w:val="en-US"/>
        </w:rPr>
        <w:t>-</w:t>
      </w:r>
      <w:proofErr w:type="spellStart"/>
      <w:r w:rsidRPr="00E7547C">
        <w:rPr>
          <w:rFonts w:ascii="Times New Roman" w:hAnsi="Times New Roman" w:cs="Times New Roman"/>
          <w:i/>
          <w:lang w:val="en-US"/>
        </w:rPr>
        <w:t>ou</w:t>
      </w:r>
      <w:proofErr w:type="spellEnd"/>
      <w:r w:rsidRPr="00E7547C">
        <w:rPr>
          <w:rFonts w:ascii="Times New Roman" w:hAnsi="Times New Roman" w:cs="Times New Roman"/>
          <w:i/>
          <w:lang w:val="en-US"/>
        </w:rPr>
        <w:t>(</w:t>
      </w:r>
      <w:proofErr w:type="gramStart"/>
      <w:r w:rsidRPr="00E7547C">
        <w:rPr>
          <w:rFonts w:ascii="Times New Roman" w:hAnsi="Times New Roman" w:cs="Times New Roman"/>
          <w:i/>
          <w:lang w:val="en-US"/>
        </w:rPr>
        <w:t>r)s</w:t>
      </w:r>
      <w:proofErr w:type="gramEnd"/>
      <w:r w:rsidRPr="00E7547C">
        <w:rPr>
          <w:rFonts w:ascii="Times New Roman" w:hAnsi="Times New Roman" w:cs="Times New Roman"/>
          <w:lang w:val="en-US"/>
        </w:rPr>
        <w:t xml:space="preserve">. The same metrical shape appears in seven other texts, all in 7-syllable lines and with the same alternation of m. and f. rhymes; among these is RS 1141 (the Count of Brittany), with 5 </w:t>
      </w:r>
      <w:proofErr w:type="spellStart"/>
      <w:r w:rsidRPr="00E7547C">
        <w:rPr>
          <w:rFonts w:ascii="Times New Roman" w:hAnsi="Times New Roman" w:cs="Times New Roman"/>
          <w:i/>
          <w:lang w:val="en-US"/>
        </w:rPr>
        <w:t>coblas</w:t>
      </w:r>
      <w:proofErr w:type="spellEnd"/>
      <w:r w:rsidRPr="00E7547C">
        <w:rPr>
          <w:rFonts w:ascii="Times New Roman" w:hAnsi="Times New Roman" w:cs="Times New Roman"/>
          <w:i/>
          <w:lang w:val="en-US"/>
        </w:rPr>
        <w:t xml:space="preserve"> </w:t>
      </w:r>
      <w:proofErr w:type="spellStart"/>
      <w:r w:rsidRPr="00E7547C">
        <w:rPr>
          <w:rFonts w:ascii="Times New Roman" w:hAnsi="Times New Roman" w:cs="Times New Roman"/>
          <w:i/>
          <w:lang w:val="en-US"/>
        </w:rPr>
        <w:t>unissonans</w:t>
      </w:r>
      <w:proofErr w:type="spellEnd"/>
      <w:r w:rsidRPr="00E7547C">
        <w:rPr>
          <w:rFonts w:ascii="Times New Roman" w:hAnsi="Times New Roman" w:cs="Times New Roman"/>
          <w:lang w:val="en-US"/>
        </w:rPr>
        <w:t xml:space="preserve"> and identical rhymes, while the first 3 stanzas of RS 1135 (</w:t>
      </w:r>
      <w:proofErr w:type="spellStart"/>
      <w:r w:rsidRPr="00E7547C">
        <w:rPr>
          <w:rFonts w:ascii="Times New Roman" w:hAnsi="Times New Roman" w:cs="Times New Roman"/>
          <w:lang w:val="en-US"/>
        </w:rPr>
        <w:t>Moniot</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d’Arras</w:t>
      </w:r>
      <w:proofErr w:type="spellEnd"/>
      <w:r w:rsidRPr="00E7547C">
        <w:rPr>
          <w:rFonts w:ascii="Times New Roman" w:hAnsi="Times New Roman" w:cs="Times New Roman"/>
          <w:lang w:val="en-US"/>
        </w:rPr>
        <w:t xml:space="preserve">) also has the same rhymes </w:t>
      </w:r>
      <w:r w:rsidRPr="00E7547C">
        <w:rPr>
          <w:rFonts w:ascii="Times New Roman" w:hAnsi="Times New Roman" w:cs="Times New Roman"/>
          <w:i/>
          <w:lang w:val="en-US"/>
        </w:rPr>
        <w:t>-</w:t>
      </w:r>
      <w:proofErr w:type="spellStart"/>
      <w:r w:rsidRPr="00E7547C">
        <w:rPr>
          <w:rFonts w:ascii="Times New Roman" w:hAnsi="Times New Roman" w:cs="Times New Roman"/>
          <w:i/>
          <w:lang w:val="en-US"/>
        </w:rPr>
        <w:t>ie</w:t>
      </w:r>
      <w:proofErr w:type="spellEnd"/>
      <w:r w:rsidRPr="00E7547C">
        <w:rPr>
          <w:rFonts w:ascii="Times New Roman" w:hAnsi="Times New Roman" w:cs="Times New Roman"/>
          <w:i/>
          <w:lang w:val="en-US"/>
        </w:rPr>
        <w:t xml:space="preserve"> </w:t>
      </w:r>
      <w:r w:rsidRPr="00E7547C">
        <w:rPr>
          <w:rFonts w:ascii="Times New Roman" w:hAnsi="Times New Roman" w:cs="Times New Roman"/>
          <w:lang w:val="en-US"/>
        </w:rPr>
        <w:t xml:space="preserve">/ </w:t>
      </w:r>
      <w:r w:rsidRPr="00E7547C">
        <w:rPr>
          <w:rFonts w:ascii="Times New Roman" w:hAnsi="Times New Roman" w:cs="Times New Roman"/>
          <w:i/>
          <w:lang w:val="en-US"/>
        </w:rPr>
        <w:t>-</w:t>
      </w:r>
      <w:proofErr w:type="spellStart"/>
      <w:r w:rsidRPr="00E7547C">
        <w:rPr>
          <w:rFonts w:ascii="Times New Roman" w:hAnsi="Times New Roman" w:cs="Times New Roman"/>
          <w:i/>
          <w:lang w:val="en-US"/>
        </w:rPr>
        <w:t>ous</w:t>
      </w:r>
      <w:proofErr w:type="spellEnd"/>
      <w:r w:rsidRPr="00E7547C">
        <w:rPr>
          <w:rFonts w:ascii="Times New Roman" w:hAnsi="Times New Roman" w:cs="Times New Roman"/>
          <w:lang w:val="en-US"/>
        </w:rPr>
        <w:t xml:space="preserve">. The same scheme but with different rhymes is used in the anonymous crusade song RS 1738a, datable to 1244-1245. Among troubadour texts the metrical shape is used by </w:t>
      </w:r>
      <w:proofErr w:type="spellStart"/>
      <w:r w:rsidRPr="00E7547C">
        <w:rPr>
          <w:rFonts w:ascii="Times New Roman" w:hAnsi="Times New Roman" w:cs="Times New Roman"/>
          <w:lang w:val="en-US"/>
        </w:rPr>
        <w:t>Raimon</w:t>
      </w:r>
      <w:proofErr w:type="spellEnd"/>
      <w:r w:rsidRPr="00E7547C">
        <w:rPr>
          <w:rFonts w:ascii="Times New Roman" w:hAnsi="Times New Roman" w:cs="Times New Roman"/>
          <w:lang w:val="en-US"/>
        </w:rPr>
        <w:t xml:space="preserve"> de </w:t>
      </w:r>
      <w:proofErr w:type="spellStart"/>
      <w:r w:rsidRPr="00E7547C">
        <w:rPr>
          <w:rFonts w:ascii="Times New Roman" w:hAnsi="Times New Roman" w:cs="Times New Roman"/>
          <w:lang w:val="en-US"/>
        </w:rPr>
        <w:t>Miraval</w:t>
      </w:r>
      <w:proofErr w:type="spellEnd"/>
      <w:r w:rsidRPr="00E7547C">
        <w:rPr>
          <w:rFonts w:ascii="Times New Roman" w:hAnsi="Times New Roman" w:cs="Times New Roman"/>
          <w:lang w:val="en-US"/>
        </w:rPr>
        <w:t xml:space="preserve"> in the </w:t>
      </w:r>
      <w:proofErr w:type="spellStart"/>
      <w:r w:rsidRPr="00E7547C">
        <w:rPr>
          <w:rFonts w:ascii="Times New Roman" w:hAnsi="Times New Roman" w:cs="Times New Roman"/>
          <w:i/>
          <w:lang w:val="en-US"/>
        </w:rPr>
        <w:t>canso</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BdT</w:t>
      </w:r>
      <w:proofErr w:type="spellEnd"/>
      <w:r w:rsidRPr="00E7547C">
        <w:rPr>
          <w:rFonts w:ascii="Times New Roman" w:hAnsi="Times New Roman" w:cs="Times New Roman"/>
          <w:lang w:val="en-US"/>
        </w:rPr>
        <w:t xml:space="preserve"> 406.7 (m. rhymes only) and the anonymous </w:t>
      </w:r>
      <w:proofErr w:type="spellStart"/>
      <w:r w:rsidRPr="00E7547C">
        <w:rPr>
          <w:rFonts w:ascii="Times New Roman" w:hAnsi="Times New Roman" w:cs="Times New Roman"/>
          <w:i/>
          <w:lang w:val="en-US"/>
        </w:rPr>
        <w:t>sirventes</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BdT</w:t>
      </w:r>
      <w:proofErr w:type="spellEnd"/>
      <w:r w:rsidRPr="00E7547C">
        <w:rPr>
          <w:rFonts w:ascii="Times New Roman" w:hAnsi="Times New Roman" w:cs="Times New Roman"/>
          <w:lang w:val="en-US"/>
        </w:rPr>
        <w:t xml:space="preserve"> </w:t>
      </w:r>
      <w:proofErr w:type="gramStart"/>
      <w:r w:rsidRPr="00E7547C">
        <w:rPr>
          <w:rFonts w:ascii="Times New Roman" w:hAnsi="Times New Roman" w:cs="Times New Roman"/>
          <w:lang w:val="en-US"/>
        </w:rPr>
        <w:t>461.247 which</w:t>
      </w:r>
      <w:proofErr w:type="gramEnd"/>
      <w:r w:rsidRPr="00E7547C">
        <w:rPr>
          <w:rFonts w:ascii="Times New Roman" w:hAnsi="Times New Roman" w:cs="Times New Roman"/>
          <w:lang w:val="en-US"/>
        </w:rPr>
        <w:t xml:space="preserve"> has the same </w:t>
      </w:r>
      <w:proofErr w:type="spellStart"/>
      <w:r w:rsidRPr="00E7547C">
        <w:rPr>
          <w:rFonts w:ascii="Times New Roman" w:hAnsi="Times New Roman" w:cs="Times New Roman"/>
          <w:lang w:val="en-US"/>
        </w:rPr>
        <w:t>alternance</w:t>
      </w:r>
      <w:proofErr w:type="spellEnd"/>
      <w:r w:rsidRPr="00E7547C">
        <w:rPr>
          <w:rFonts w:ascii="Times New Roman" w:hAnsi="Times New Roman" w:cs="Times New Roman"/>
          <w:lang w:val="en-US"/>
        </w:rPr>
        <w:t xml:space="preserve"> of m. and f. rhymes (e rhyme </w:t>
      </w:r>
      <w:r w:rsidRPr="00E7547C">
        <w:rPr>
          <w:rFonts w:ascii="Times New Roman" w:hAnsi="Times New Roman" w:cs="Times New Roman"/>
          <w:i/>
          <w:lang w:val="en-US"/>
        </w:rPr>
        <w:t>-</w:t>
      </w:r>
      <w:proofErr w:type="spellStart"/>
      <w:r w:rsidRPr="00E7547C">
        <w:rPr>
          <w:rFonts w:ascii="Times New Roman" w:hAnsi="Times New Roman" w:cs="Times New Roman"/>
          <w:i/>
          <w:lang w:val="en-US"/>
        </w:rPr>
        <w:t>ia</w:t>
      </w:r>
      <w:proofErr w:type="spellEnd"/>
      <w:r w:rsidRPr="00E7547C">
        <w:rPr>
          <w:rFonts w:ascii="Times New Roman" w:hAnsi="Times New Roman" w:cs="Times New Roman"/>
          <w:lang w:val="en-US"/>
        </w:rPr>
        <w:t xml:space="preserve"> / </w:t>
      </w:r>
      <w:r w:rsidRPr="00E7547C">
        <w:rPr>
          <w:rFonts w:ascii="Times New Roman" w:hAnsi="Times New Roman" w:cs="Times New Roman"/>
          <w:i/>
          <w:lang w:val="en-US"/>
        </w:rPr>
        <w:t>-</w:t>
      </w:r>
      <w:proofErr w:type="spellStart"/>
      <w:r w:rsidRPr="00E7547C">
        <w:rPr>
          <w:rFonts w:ascii="Times New Roman" w:hAnsi="Times New Roman" w:cs="Times New Roman"/>
          <w:i/>
          <w:lang w:val="en-US"/>
        </w:rPr>
        <w:t>os</w:t>
      </w:r>
      <w:proofErr w:type="spellEnd"/>
      <w:r w:rsidRPr="00E7547C">
        <w:rPr>
          <w:rFonts w:ascii="Times New Roman" w:hAnsi="Times New Roman" w:cs="Times New Roman"/>
          <w:lang w:val="en-US"/>
        </w:rPr>
        <w:t xml:space="preserve"> in </w:t>
      </w:r>
      <w:proofErr w:type="spellStart"/>
      <w:r w:rsidRPr="00E7547C">
        <w:rPr>
          <w:rFonts w:ascii="Times New Roman" w:hAnsi="Times New Roman" w:cs="Times New Roman"/>
          <w:lang w:val="en-US"/>
        </w:rPr>
        <w:t>st.</w:t>
      </w:r>
      <w:proofErr w:type="spellEnd"/>
      <w:r w:rsidRPr="00E7547C">
        <w:rPr>
          <w:rFonts w:ascii="Times New Roman" w:hAnsi="Times New Roman" w:cs="Times New Roman"/>
          <w:lang w:val="en-US"/>
        </w:rPr>
        <w:t xml:space="preserve"> III and IV). Two lines are missing at the end of </w:t>
      </w:r>
      <w:proofErr w:type="spellStart"/>
      <w:r w:rsidRPr="00E7547C">
        <w:rPr>
          <w:rFonts w:ascii="Times New Roman" w:hAnsi="Times New Roman" w:cs="Times New Roman"/>
          <w:lang w:val="en-US"/>
        </w:rPr>
        <w:t>st.</w:t>
      </w:r>
      <w:proofErr w:type="spellEnd"/>
      <w:r w:rsidRPr="00E7547C">
        <w:rPr>
          <w:rFonts w:ascii="Times New Roman" w:hAnsi="Times New Roman" w:cs="Times New Roman"/>
          <w:lang w:val="en-US"/>
        </w:rPr>
        <w:t xml:space="preserve"> I, and the sentence may be incomplete, hence the indication of a lacuna.</w:t>
      </w:r>
    </w:p>
    <w:p w14:paraId="0DDE5790" w14:textId="77777777" w:rsidR="000D2E01" w:rsidRDefault="000D2E01" w:rsidP="00247CB3">
      <w:pPr>
        <w:spacing w:after="0" w:line="240" w:lineRule="auto"/>
        <w:jc w:val="both"/>
        <w:rPr>
          <w:rFonts w:ascii="Times New Roman" w:hAnsi="Times New Roman" w:cs="Times New Roman"/>
          <w:lang w:val="en-US"/>
        </w:rPr>
      </w:pPr>
    </w:p>
    <w:p w14:paraId="112A467A" w14:textId="77777777" w:rsidR="000D2E01" w:rsidRDefault="000D2E01" w:rsidP="000D2E01">
      <w:pPr>
        <w:spacing w:after="0" w:line="240" w:lineRule="auto"/>
        <w:jc w:val="both"/>
        <w:rPr>
          <w:rFonts w:ascii="Times New Roman" w:hAnsi="Times New Roman" w:cs="Times New Roman"/>
        </w:rPr>
      </w:pPr>
      <w:r w:rsidRPr="00715F95">
        <w:rPr>
          <w:rFonts w:ascii="Times New Roman" w:hAnsi="Times New Roman" w:cs="Times New Roman"/>
          <w:b/>
        </w:rPr>
        <w:t>Metrica, prosodia e musica</w:t>
      </w:r>
      <w:r>
        <w:rPr>
          <w:rFonts w:ascii="Times New Roman" w:hAnsi="Times New Roman" w:cs="Times New Roman"/>
          <w:b/>
        </w:rPr>
        <w:t>.</w:t>
      </w:r>
      <w:r w:rsidRPr="00715F95">
        <w:rPr>
          <w:rFonts w:ascii="Times New Roman" w:hAnsi="Times New Roman" w:cs="Times New Roman"/>
        </w:rPr>
        <w:t xml:space="preserve"> </w:t>
      </w:r>
    </w:p>
    <w:p w14:paraId="25D1DDFF" w14:textId="78FAC3DD" w:rsidR="000D2E01" w:rsidRPr="000D2E01" w:rsidRDefault="000D2E01" w:rsidP="00247CB3">
      <w:pPr>
        <w:spacing w:after="0" w:line="240" w:lineRule="auto"/>
        <w:jc w:val="both"/>
        <w:rPr>
          <w:rFonts w:ascii="Times New Roman" w:hAnsi="Times New Roman" w:cs="Times New Roman"/>
        </w:rPr>
      </w:pPr>
      <w:r w:rsidRPr="00715F95">
        <w:rPr>
          <w:rFonts w:ascii="Times New Roman" w:hAnsi="Times New Roman" w:cs="Times New Roman"/>
        </w:rPr>
        <w:lastRenderedPageBreak/>
        <w:t xml:space="preserve">7a’bba’a’ba’a’ba’ (MW 1302,1 = Frank 472); 5 </w:t>
      </w:r>
      <w:r w:rsidRPr="00715F95">
        <w:rPr>
          <w:rFonts w:ascii="Times New Roman" w:hAnsi="Times New Roman" w:cs="Times New Roman"/>
          <w:i/>
        </w:rPr>
        <w:t>coblas unissonans</w:t>
      </w:r>
      <w:r w:rsidRPr="00715F95">
        <w:rPr>
          <w:rFonts w:ascii="Times New Roman" w:hAnsi="Times New Roman" w:cs="Times New Roman"/>
        </w:rPr>
        <w:t xml:space="preserve">; rima a =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ou(r)s</w:t>
      </w:r>
      <w:r w:rsidRPr="00715F95">
        <w:rPr>
          <w:rFonts w:ascii="Times New Roman" w:hAnsi="Times New Roman" w:cs="Times New Roman"/>
        </w:rPr>
        <w:t>;</w:t>
      </w:r>
      <w:r>
        <w:rPr>
          <w:rFonts w:ascii="Times New Roman" w:hAnsi="Times New Roman" w:cs="Times New Roman"/>
        </w:rPr>
        <w:t xml:space="preserve"> lo stesso schema metrico è adottato da altri sei testi, tutti in settenari e con la stessa alternanza di rime maschili e femminili; tra questi vi è la canzone RS 1141 del Conte di Bretagna che ha la stessa struttura a cinque </w:t>
      </w:r>
      <w:r>
        <w:rPr>
          <w:rFonts w:ascii="Times New Roman" w:hAnsi="Times New Roman" w:cs="Times New Roman"/>
          <w:i/>
        </w:rPr>
        <w:t>coblas unissonans</w:t>
      </w:r>
      <w:r>
        <w:rPr>
          <w:rFonts w:ascii="Times New Roman" w:hAnsi="Times New Roman" w:cs="Times New Roman"/>
        </w:rPr>
        <w:t xml:space="preserve"> e le stesse rime, mentre le prime tre strofi della canzone RS 1135 di Moniot d’Arras hanno anch’esse le stesse rime </w:t>
      </w:r>
      <w:r>
        <w:rPr>
          <w:rFonts w:ascii="Times New Roman" w:hAnsi="Times New Roman" w:cs="Times New Roman"/>
          <w:i/>
        </w:rPr>
        <w:t xml:space="preserve">-ie </w:t>
      </w:r>
      <w:r>
        <w:rPr>
          <w:rFonts w:ascii="Times New Roman" w:hAnsi="Times New Roman" w:cs="Times New Roman"/>
        </w:rPr>
        <w:t xml:space="preserve">/ </w:t>
      </w:r>
      <w:r>
        <w:rPr>
          <w:rFonts w:ascii="Times New Roman" w:hAnsi="Times New Roman" w:cs="Times New Roman"/>
          <w:i/>
        </w:rPr>
        <w:t>-ous</w:t>
      </w:r>
      <w:r>
        <w:rPr>
          <w:rFonts w:ascii="Times New Roman" w:hAnsi="Times New Roman" w:cs="Times New Roman"/>
        </w:rPr>
        <w:t xml:space="preserve">; va aggiunto inoltre che lo stesso schema, con rime diverse, è usato dalla canzone di crociata anonima RS 1738a, databile al 1244-1245; tra i testi trobadorici lo schema è usato da Raimon de Miraval nella canzone BdT 406.7 (solo rime maschili) e nel sirventese anonimo BdT 461.247 che ha la stessa alternanza di rime maschili e femminili (e rime </w:t>
      </w:r>
      <w:r>
        <w:rPr>
          <w:rFonts w:ascii="Times New Roman" w:hAnsi="Times New Roman" w:cs="Times New Roman"/>
          <w:i/>
        </w:rPr>
        <w:t>-ia</w:t>
      </w:r>
      <w:r>
        <w:rPr>
          <w:rFonts w:ascii="Times New Roman" w:hAnsi="Times New Roman" w:cs="Times New Roman"/>
        </w:rPr>
        <w:t xml:space="preserve"> / </w:t>
      </w:r>
      <w:r>
        <w:rPr>
          <w:rFonts w:ascii="Times New Roman" w:hAnsi="Times New Roman" w:cs="Times New Roman"/>
          <w:i/>
        </w:rPr>
        <w:t>-os</w:t>
      </w:r>
      <w:r>
        <w:rPr>
          <w:rFonts w:ascii="Times New Roman" w:hAnsi="Times New Roman" w:cs="Times New Roman"/>
        </w:rPr>
        <w:t xml:space="preserve"> nelle strofi iii e iv); mancano due versi alla fine della prima strofe, e la frase precedente potrebbe essere incompleta; per questo motivo la lacuna viene segnalata graficamente.</w:t>
      </w:r>
    </w:p>
    <w:p w14:paraId="10A9A3BD" w14:textId="77777777" w:rsidR="00247CB3" w:rsidRDefault="00912156" w:rsidP="00247CB3">
      <w:pPr>
        <w:pStyle w:val="Heading3"/>
        <w:rPr>
          <w:lang w:val="en-US"/>
        </w:rPr>
      </w:pPr>
      <w:proofErr w:type="gramStart"/>
      <w:r w:rsidRPr="00E7547C">
        <w:rPr>
          <w:lang w:val="en-US"/>
        </w:rPr>
        <w:t>Analysis of the manuscript tradition.</w:t>
      </w:r>
      <w:proofErr w:type="gramEnd"/>
      <w:r w:rsidRPr="00E7547C">
        <w:rPr>
          <w:lang w:val="en-US"/>
        </w:rPr>
        <w:t xml:space="preserve"> </w:t>
      </w:r>
    </w:p>
    <w:p w14:paraId="56FB41C8" w14:textId="77777777" w:rsidR="00912156" w:rsidRDefault="00912156" w:rsidP="00247CB3">
      <w:pPr>
        <w:spacing w:after="0" w:line="240" w:lineRule="auto"/>
        <w:jc w:val="both"/>
        <w:rPr>
          <w:rFonts w:ascii="Times New Roman" w:hAnsi="Times New Roman" w:cs="Times New Roman"/>
          <w:lang w:val="en-US"/>
        </w:rPr>
      </w:pPr>
      <w:r w:rsidRPr="00E7547C">
        <w:rPr>
          <w:rFonts w:ascii="Times New Roman" w:hAnsi="Times New Roman" w:cs="Times New Roman"/>
          <w:lang w:val="en-US"/>
        </w:rPr>
        <w:t>See the corresponding paragraph in the introduction to RS 164.</w:t>
      </w:r>
    </w:p>
    <w:p w14:paraId="6EA4945D" w14:textId="77777777" w:rsidR="000D2E01" w:rsidRDefault="000D2E01" w:rsidP="00247CB3">
      <w:pPr>
        <w:spacing w:after="0" w:line="240" w:lineRule="auto"/>
        <w:jc w:val="both"/>
        <w:rPr>
          <w:rFonts w:ascii="Times New Roman" w:hAnsi="Times New Roman" w:cs="Times New Roman"/>
          <w:lang w:val="en-US"/>
        </w:rPr>
      </w:pPr>
    </w:p>
    <w:p w14:paraId="1BE3B2FC" w14:textId="77777777" w:rsidR="000D2E01" w:rsidRDefault="000D2E01" w:rsidP="000D2E01">
      <w:pPr>
        <w:spacing w:after="0" w:line="240" w:lineRule="auto"/>
        <w:jc w:val="both"/>
        <w:rPr>
          <w:rFonts w:ascii="Times New Roman" w:hAnsi="Times New Roman" w:cs="Times New Roman"/>
        </w:rPr>
      </w:pPr>
      <w:r w:rsidRPr="009B1B56">
        <w:rPr>
          <w:rFonts w:ascii="Times New Roman" w:hAnsi="Times New Roman" w:cs="Times New Roman"/>
          <w:b/>
        </w:rPr>
        <w:t>Analisi della tradizione manoscritta</w:t>
      </w:r>
      <w:r>
        <w:rPr>
          <w:rFonts w:ascii="Times New Roman" w:hAnsi="Times New Roman" w:cs="Times New Roman"/>
          <w:b/>
        </w:rPr>
        <w:t>.</w:t>
      </w:r>
      <w:r>
        <w:rPr>
          <w:rFonts w:ascii="Times New Roman" w:hAnsi="Times New Roman" w:cs="Times New Roman"/>
        </w:rPr>
        <w:t xml:space="preserve"> </w:t>
      </w:r>
    </w:p>
    <w:p w14:paraId="3C120F5A" w14:textId="0956255F" w:rsidR="000D2E01" w:rsidRDefault="000D2E01" w:rsidP="000D2E01">
      <w:pPr>
        <w:spacing w:after="0" w:line="240" w:lineRule="auto"/>
        <w:jc w:val="both"/>
        <w:rPr>
          <w:rFonts w:ascii="Times New Roman" w:hAnsi="Times New Roman" w:cs="Times New Roman"/>
        </w:rPr>
      </w:pPr>
      <w:r>
        <w:rPr>
          <w:rFonts w:ascii="Times New Roman" w:hAnsi="Times New Roman" w:cs="Times New Roman"/>
        </w:rPr>
        <w:t>Si veda il paragrafo corrispondente nell’introduzione della canzone RS 164.</w:t>
      </w:r>
    </w:p>
    <w:p w14:paraId="3ADC9A23" w14:textId="77777777" w:rsidR="000D2E01" w:rsidRPr="00247CB3" w:rsidRDefault="000D2E01" w:rsidP="00247CB3">
      <w:pPr>
        <w:spacing w:after="0" w:line="240" w:lineRule="auto"/>
        <w:jc w:val="both"/>
        <w:rPr>
          <w:rFonts w:ascii="Times New Roman" w:hAnsi="Times New Roman" w:cs="Times New Roman"/>
          <w:lang w:val="en-US"/>
        </w:rPr>
      </w:pPr>
    </w:p>
    <w:p w14:paraId="0017715F" w14:textId="77777777" w:rsidR="00247CB3" w:rsidRDefault="00912156" w:rsidP="00247CB3">
      <w:pPr>
        <w:pStyle w:val="Heading3"/>
        <w:rPr>
          <w:lang w:val="en-US"/>
        </w:rPr>
      </w:pPr>
      <w:proofErr w:type="gramStart"/>
      <w:r w:rsidRPr="00E7547C">
        <w:rPr>
          <w:lang w:val="en-US"/>
        </w:rPr>
        <w:t>Historical context and dating.</w:t>
      </w:r>
      <w:proofErr w:type="gramEnd"/>
    </w:p>
    <w:p w14:paraId="1E650994" w14:textId="77777777" w:rsidR="00912156" w:rsidRDefault="00912156" w:rsidP="00247CB3">
      <w:pPr>
        <w:spacing w:after="0" w:line="240" w:lineRule="auto"/>
        <w:jc w:val="both"/>
        <w:rPr>
          <w:rFonts w:ascii="Times New Roman" w:hAnsi="Times New Roman" w:cs="Times New Roman"/>
          <w:lang w:val="en-US"/>
        </w:rPr>
      </w:pPr>
      <w:r w:rsidRPr="00E7547C">
        <w:rPr>
          <w:rFonts w:ascii="Times New Roman" w:hAnsi="Times New Roman" w:cs="Times New Roman"/>
          <w:lang w:val="en-US"/>
        </w:rPr>
        <w:t>See the corresponding paragraph in the introduction to RS 164. The references allow us to situate the present text, as RS 164, after the Gaza ambush and before the liberation of the Christian prisoners, so between 13 November 1239 and 23 April 1241, and it seems likely that in this case too the</w:t>
      </w:r>
      <w:r>
        <w:rPr>
          <w:rFonts w:ascii="Times New Roman" w:hAnsi="Times New Roman" w:cs="Times New Roman"/>
          <w:lang w:val="en-US"/>
        </w:rPr>
        <w:t xml:space="preserve"> song was composed before</w:t>
      </w:r>
      <w:r w:rsidRPr="00E7547C">
        <w:rPr>
          <w:rFonts w:ascii="Times New Roman" w:hAnsi="Times New Roman" w:cs="Times New Roman"/>
          <w:lang w:val="en-US"/>
        </w:rPr>
        <w:t xml:space="preserve"> the departure of </w:t>
      </w:r>
      <w:proofErr w:type="spellStart"/>
      <w:r w:rsidRPr="00E7547C">
        <w:rPr>
          <w:rFonts w:ascii="Times New Roman" w:hAnsi="Times New Roman" w:cs="Times New Roman"/>
          <w:lang w:val="en-US"/>
        </w:rPr>
        <w:t>Thibaut</w:t>
      </w:r>
      <w:proofErr w:type="spellEnd"/>
      <w:r w:rsidRPr="00E7547C">
        <w:rPr>
          <w:rFonts w:ascii="Times New Roman" w:hAnsi="Times New Roman" w:cs="Times New Roman"/>
          <w:lang w:val="en-US"/>
        </w:rPr>
        <w:t xml:space="preserve"> de Champagne and the greater part of the French contingent, around the middle of September 1240.</w:t>
      </w:r>
    </w:p>
    <w:p w14:paraId="7E43E63D" w14:textId="77777777" w:rsidR="000D2E01" w:rsidRDefault="000D2E01" w:rsidP="00247CB3">
      <w:pPr>
        <w:spacing w:after="0" w:line="240" w:lineRule="auto"/>
        <w:jc w:val="both"/>
        <w:rPr>
          <w:rFonts w:ascii="Times New Roman" w:hAnsi="Times New Roman" w:cs="Times New Roman"/>
          <w:lang w:val="en-US"/>
        </w:rPr>
      </w:pPr>
    </w:p>
    <w:p w14:paraId="219DD7E0" w14:textId="77777777" w:rsidR="000D2E01" w:rsidRDefault="000D2E01" w:rsidP="000D2E01">
      <w:pPr>
        <w:spacing w:after="0" w:line="240" w:lineRule="auto"/>
        <w:jc w:val="both"/>
        <w:rPr>
          <w:rFonts w:ascii="Times New Roman" w:hAnsi="Times New Roman" w:cs="Times New Roman"/>
        </w:rPr>
      </w:pPr>
      <w:r w:rsidRPr="009B1B56">
        <w:rPr>
          <w:rFonts w:ascii="Times New Roman" w:hAnsi="Times New Roman" w:cs="Times New Roman"/>
          <w:b/>
        </w:rPr>
        <w:t>Contesto storico e datazione</w:t>
      </w:r>
      <w:r>
        <w:rPr>
          <w:rFonts w:ascii="Times New Roman" w:hAnsi="Times New Roman" w:cs="Times New Roman"/>
          <w:b/>
        </w:rPr>
        <w:t>.</w:t>
      </w:r>
      <w:r>
        <w:rPr>
          <w:rFonts w:ascii="Times New Roman" w:hAnsi="Times New Roman" w:cs="Times New Roman"/>
        </w:rPr>
        <w:t xml:space="preserve"> </w:t>
      </w:r>
    </w:p>
    <w:p w14:paraId="1B1F7A27" w14:textId="3F6F7E92" w:rsidR="000D2E01" w:rsidRDefault="000D2E01" w:rsidP="000D2E01">
      <w:pPr>
        <w:spacing w:after="0" w:line="240" w:lineRule="auto"/>
        <w:jc w:val="both"/>
        <w:rPr>
          <w:rFonts w:ascii="Times New Roman" w:hAnsi="Times New Roman" w:cs="Times New Roman"/>
        </w:rPr>
      </w:pPr>
      <w:r>
        <w:rPr>
          <w:rFonts w:ascii="Times New Roman" w:hAnsi="Times New Roman" w:cs="Times New Roman"/>
        </w:rPr>
        <w:t>Si veda il paragrafo corrispondente nell’introduzione della canzone RS 164. Anche i riferimenti contenuti in questo testo permettono di situarne la composizione dopo l’imboscata di Gaza e prima della liberazione dei prigionieri cristiani, quindi tra il 13 novembre 1239 e il 23 aprile 1241, e anche in questo caso sembra probabile che la stesura del testo preceda la partenza di Thibaut de Champagne e della maggior parte del contingente francese, verso la metà di settembre del 1240.</w:t>
      </w:r>
    </w:p>
    <w:p w14:paraId="0DE4BC7B" w14:textId="77777777" w:rsidR="000D2E01" w:rsidRPr="00E7547C" w:rsidRDefault="000D2E01" w:rsidP="00247CB3">
      <w:pPr>
        <w:spacing w:after="0" w:line="240" w:lineRule="auto"/>
        <w:jc w:val="both"/>
        <w:rPr>
          <w:rFonts w:ascii="Times New Roman" w:hAnsi="Times New Roman" w:cs="Times New Roman"/>
          <w:lang w:val="en-US"/>
        </w:rPr>
      </w:pPr>
    </w:p>
    <w:p w14:paraId="252D31DC" w14:textId="77777777" w:rsidR="00247CB3" w:rsidRDefault="00912156" w:rsidP="00247CB3">
      <w:pPr>
        <w:pStyle w:val="Heading3"/>
        <w:rPr>
          <w:lang w:val="en-US"/>
        </w:rPr>
      </w:pPr>
      <w:r w:rsidRPr="00E7547C">
        <w:rPr>
          <w:lang w:val="en-US"/>
        </w:rPr>
        <w:t>Notes.</w:t>
      </w:r>
      <w:r>
        <w:rPr>
          <w:lang w:val="en-US"/>
        </w:rPr>
        <w:t xml:space="preserve"> </w:t>
      </w:r>
    </w:p>
    <w:p w14:paraId="51DE83C9" w14:textId="77777777" w:rsidR="00912156" w:rsidRPr="00E7547C" w:rsidRDefault="00912156" w:rsidP="00247CB3">
      <w:pPr>
        <w:spacing w:after="0" w:line="240" w:lineRule="auto"/>
        <w:jc w:val="both"/>
        <w:rPr>
          <w:rFonts w:ascii="Times New Roman" w:hAnsi="Times New Roman" w:cs="Times New Roman"/>
          <w:lang w:val="en-US"/>
        </w:rPr>
      </w:pPr>
      <w:r w:rsidRPr="00E7547C">
        <w:rPr>
          <w:rFonts w:ascii="Times New Roman" w:hAnsi="Times New Roman" w:cs="Times New Roman"/>
          <w:lang w:val="en-US"/>
        </w:rPr>
        <w:t xml:space="preserve">Unlike RS 164 this text does not </w:t>
      </w:r>
      <w:proofErr w:type="spellStart"/>
      <w:r w:rsidRPr="00E7547C">
        <w:rPr>
          <w:rFonts w:ascii="Times New Roman" w:hAnsi="Times New Roman" w:cs="Times New Roman"/>
          <w:lang w:val="en-US"/>
        </w:rPr>
        <w:t>criticise</w:t>
      </w:r>
      <w:proofErr w:type="spellEnd"/>
      <w:r w:rsidRPr="00E7547C">
        <w:rPr>
          <w:rFonts w:ascii="Times New Roman" w:hAnsi="Times New Roman" w:cs="Times New Roman"/>
          <w:lang w:val="en-US"/>
        </w:rPr>
        <w:t xml:space="preserve"> the crusade leaders’ caution after the Gaza episode, and does not appear to agree with the barons’ position. Instead it adopts the point of view of the lesser, poor knights (</w:t>
      </w:r>
      <w:proofErr w:type="spellStart"/>
      <w:r w:rsidRPr="00E7547C">
        <w:rPr>
          <w:rFonts w:ascii="Times New Roman" w:hAnsi="Times New Roman" w:cs="Times New Roman"/>
          <w:i/>
          <w:lang w:val="en-US"/>
        </w:rPr>
        <w:t>bachelers</w:t>
      </w:r>
      <w:proofErr w:type="spellEnd"/>
      <w:r w:rsidRPr="00E7547C">
        <w:rPr>
          <w:rFonts w:ascii="Times New Roman" w:hAnsi="Times New Roman" w:cs="Times New Roman"/>
          <w:lang w:val="en-US"/>
        </w:rPr>
        <w:t xml:space="preserve"> and </w:t>
      </w:r>
      <w:proofErr w:type="spellStart"/>
      <w:r w:rsidRPr="00E7547C">
        <w:rPr>
          <w:rFonts w:ascii="Times New Roman" w:hAnsi="Times New Roman" w:cs="Times New Roman"/>
          <w:i/>
          <w:lang w:val="en-US"/>
        </w:rPr>
        <w:t>vavasours</w:t>
      </w:r>
      <w:proofErr w:type="spellEnd"/>
      <w:r w:rsidRPr="00E7547C">
        <w:rPr>
          <w:rFonts w:ascii="Times New Roman" w:hAnsi="Times New Roman" w:cs="Times New Roman"/>
          <w:lang w:val="en-US"/>
        </w:rPr>
        <w:t xml:space="preserve">, vv. 31-32), who denounce the barons’ rivalries and their imprudent personal </w:t>
      </w:r>
      <w:proofErr w:type="gramStart"/>
      <w:r w:rsidRPr="00E7547C">
        <w:rPr>
          <w:rFonts w:ascii="Times New Roman" w:hAnsi="Times New Roman" w:cs="Times New Roman"/>
          <w:lang w:val="en-US"/>
        </w:rPr>
        <w:t>init</w:t>
      </w:r>
      <w:r>
        <w:rPr>
          <w:rFonts w:ascii="Times New Roman" w:hAnsi="Times New Roman" w:cs="Times New Roman"/>
          <w:lang w:val="en-US"/>
        </w:rPr>
        <w:t>i</w:t>
      </w:r>
      <w:r w:rsidRPr="00E7547C">
        <w:rPr>
          <w:rFonts w:ascii="Times New Roman" w:hAnsi="Times New Roman" w:cs="Times New Roman"/>
          <w:lang w:val="en-US"/>
        </w:rPr>
        <w:t>atives which</w:t>
      </w:r>
      <w:proofErr w:type="gramEnd"/>
      <w:r w:rsidRPr="00E7547C">
        <w:rPr>
          <w:rFonts w:ascii="Times New Roman" w:hAnsi="Times New Roman" w:cs="Times New Roman"/>
          <w:lang w:val="en-US"/>
        </w:rPr>
        <w:t xml:space="preserve"> produced disastrous consequences (vv. 7, 11-14, 43-46), while at the same time complaining about the prolonged period of inactivity (vv. 5-6, 21-24, 31-40). Despite expressing disapproval over the Gaza sortie, the song ends with a prayer for the liberation of the prisoners. Particularly notable is the realism expressed in these </w:t>
      </w:r>
      <w:proofErr w:type="gramStart"/>
      <w:r w:rsidRPr="00E7547C">
        <w:rPr>
          <w:rFonts w:ascii="Times New Roman" w:hAnsi="Times New Roman" w:cs="Times New Roman"/>
          <w:lang w:val="en-US"/>
        </w:rPr>
        <w:t>lines which</w:t>
      </w:r>
      <w:proofErr w:type="gramEnd"/>
      <w:r w:rsidRPr="00E7547C">
        <w:rPr>
          <w:rFonts w:ascii="Times New Roman" w:hAnsi="Times New Roman" w:cs="Times New Roman"/>
          <w:lang w:val="en-US"/>
        </w:rPr>
        <w:t xml:space="preserve"> form a sort of caption to the events narrated in the chronicle in which they are set, giving us access to the state of mind and opinions of the participants in the </w:t>
      </w:r>
      <w:r w:rsidRPr="00717405">
        <w:rPr>
          <w:rFonts w:ascii="Times New Roman" w:hAnsi="Times New Roman" w:cs="Times New Roman"/>
          <w:lang w:val="en-US"/>
        </w:rPr>
        <w:t>later</w:t>
      </w:r>
      <w:r w:rsidRPr="00E7547C">
        <w:rPr>
          <w:rFonts w:ascii="Times New Roman" w:hAnsi="Times New Roman" w:cs="Times New Roman"/>
          <w:lang w:val="en-US"/>
        </w:rPr>
        <w:t xml:space="preserve"> crusades. Idealistic motives do not seem as clear as they once were,</w:t>
      </w:r>
      <w:r w:rsidRPr="00E7547C">
        <w:rPr>
          <w:rFonts w:ascii="Times New Roman" w:hAnsi="Times New Roman" w:cs="Times New Roman"/>
          <w:b/>
          <w:lang w:val="en-US"/>
        </w:rPr>
        <w:t xml:space="preserve"> </w:t>
      </w:r>
      <w:r w:rsidRPr="00E7547C">
        <w:rPr>
          <w:rFonts w:ascii="Times New Roman" w:hAnsi="Times New Roman" w:cs="Times New Roman"/>
          <w:lang w:val="en-US"/>
        </w:rPr>
        <w:t xml:space="preserve">and in any case they are not highlighted; instead, more worldly preoccupations predominate: ambition for personal glory on the part of individual barons, the problems of the high cost of the expeditions and the economic difficulties of the minor knights. </w:t>
      </w:r>
    </w:p>
    <w:p w14:paraId="60729F11" w14:textId="77777777" w:rsidR="00912156" w:rsidRPr="00E7547C" w:rsidRDefault="00912156" w:rsidP="0091215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The anonymous author cannot have been an entirely uncultured man, given that his versification forms part of a network of literary references that cannot be put down to chance. He must have at least known the song RS 1135 of </w:t>
      </w:r>
      <w:proofErr w:type="spellStart"/>
      <w:r w:rsidRPr="00E7547C">
        <w:rPr>
          <w:rFonts w:ascii="Times New Roman" w:hAnsi="Times New Roman" w:cs="Times New Roman"/>
          <w:lang w:val="en-US"/>
        </w:rPr>
        <w:t>Moniot</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d’Arras</w:t>
      </w:r>
      <w:proofErr w:type="spellEnd"/>
      <w:r w:rsidRPr="00E7547C">
        <w:rPr>
          <w:rFonts w:ascii="Times New Roman" w:hAnsi="Times New Roman" w:cs="Times New Roman"/>
          <w:lang w:val="en-US"/>
        </w:rPr>
        <w:t xml:space="preserve">, from which he takes the rhymes of the first three stanzas (and also the expression </w:t>
      </w:r>
      <w:proofErr w:type="spellStart"/>
      <w:r w:rsidRPr="00E7547C">
        <w:rPr>
          <w:rFonts w:ascii="Times New Roman" w:hAnsi="Times New Roman" w:cs="Times New Roman"/>
          <w:i/>
          <w:lang w:val="en-US"/>
        </w:rPr>
        <w:t>que</w:t>
      </w:r>
      <w:proofErr w:type="spellEnd"/>
      <w:r w:rsidRPr="00E7547C">
        <w:rPr>
          <w:rFonts w:ascii="Times New Roman" w:hAnsi="Times New Roman" w:cs="Times New Roman"/>
          <w:i/>
          <w:lang w:val="en-US"/>
        </w:rPr>
        <w:t xml:space="preserve"> </w:t>
      </w:r>
      <w:proofErr w:type="spellStart"/>
      <w:r w:rsidRPr="00E7547C">
        <w:rPr>
          <w:rFonts w:ascii="Times New Roman" w:hAnsi="Times New Roman" w:cs="Times New Roman"/>
          <w:i/>
          <w:lang w:val="en-US"/>
        </w:rPr>
        <w:t>q’en</w:t>
      </w:r>
      <w:proofErr w:type="spellEnd"/>
      <w:r w:rsidRPr="00E7547C">
        <w:rPr>
          <w:rFonts w:ascii="Times New Roman" w:hAnsi="Times New Roman" w:cs="Times New Roman"/>
          <w:i/>
          <w:lang w:val="en-US"/>
        </w:rPr>
        <w:t xml:space="preserve"> die</w:t>
      </w:r>
      <w:r w:rsidRPr="00E7547C">
        <w:rPr>
          <w:rFonts w:ascii="Times New Roman" w:hAnsi="Times New Roman" w:cs="Times New Roman"/>
          <w:lang w:val="en-US"/>
        </w:rPr>
        <w:t xml:space="preserve"> of the incipit). Some influence of the Occitan </w:t>
      </w:r>
      <w:proofErr w:type="spellStart"/>
      <w:r w:rsidRPr="00E7547C">
        <w:rPr>
          <w:rFonts w:ascii="Times New Roman" w:hAnsi="Times New Roman" w:cs="Times New Roman"/>
          <w:i/>
          <w:lang w:val="en-US"/>
        </w:rPr>
        <w:t>sirventes</w:t>
      </w:r>
      <w:proofErr w:type="spellEnd"/>
      <w:r w:rsidRPr="00E7547C">
        <w:rPr>
          <w:rFonts w:ascii="Times New Roman" w:hAnsi="Times New Roman" w:cs="Times New Roman"/>
          <w:lang w:val="en-US"/>
        </w:rPr>
        <w:t xml:space="preserve"> </w:t>
      </w:r>
      <w:proofErr w:type="spellStart"/>
      <w:r w:rsidRPr="00E7547C">
        <w:rPr>
          <w:rFonts w:ascii="Times New Roman" w:hAnsi="Times New Roman" w:cs="Times New Roman"/>
          <w:lang w:val="en-US"/>
        </w:rPr>
        <w:t>BdT</w:t>
      </w:r>
      <w:proofErr w:type="spellEnd"/>
      <w:r w:rsidRPr="00E7547C">
        <w:rPr>
          <w:rFonts w:ascii="Times New Roman" w:hAnsi="Times New Roman" w:cs="Times New Roman"/>
          <w:lang w:val="en-US"/>
        </w:rPr>
        <w:t xml:space="preserve"> 461.247 is also possible, given the application of the metrical schema to a crusade </w:t>
      </w:r>
      <w:proofErr w:type="gramStart"/>
      <w:r w:rsidRPr="00E7547C">
        <w:rPr>
          <w:rFonts w:ascii="Times New Roman" w:hAnsi="Times New Roman" w:cs="Times New Roman"/>
          <w:lang w:val="en-US"/>
        </w:rPr>
        <w:t>song which</w:t>
      </w:r>
      <w:proofErr w:type="gramEnd"/>
      <w:r w:rsidRPr="00E7547C">
        <w:rPr>
          <w:rFonts w:ascii="Times New Roman" w:hAnsi="Times New Roman" w:cs="Times New Roman"/>
          <w:lang w:val="en-US"/>
        </w:rPr>
        <w:t xml:space="preserve"> expresses polemical positions. Still to be resolved is the identification of the count of Brittany, author of a few </w:t>
      </w:r>
      <w:proofErr w:type="gramStart"/>
      <w:r w:rsidRPr="00E7547C">
        <w:rPr>
          <w:rFonts w:ascii="Times New Roman" w:hAnsi="Times New Roman" w:cs="Times New Roman"/>
          <w:lang w:val="en-US"/>
        </w:rPr>
        <w:t>lyrics which</w:t>
      </w:r>
      <w:proofErr w:type="gramEnd"/>
      <w:r w:rsidRPr="00E7547C">
        <w:rPr>
          <w:rFonts w:ascii="Times New Roman" w:hAnsi="Times New Roman" w:cs="Times New Roman"/>
          <w:lang w:val="en-US"/>
        </w:rPr>
        <w:t xml:space="preserve"> are often sprinkled with formal irregularities. One of these songs imitates the metrical shape and rhymes of RS 1133. Some scholars suggest the count may be Pierre </w:t>
      </w:r>
      <w:proofErr w:type="spellStart"/>
      <w:r w:rsidRPr="00E7547C">
        <w:rPr>
          <w:rFonts w:ascii="Times New Roman" w:hAnsi="Times New Roman" w:cs="Times New Roman"/>
          <w:lang w:val="en-US"/>
        </w:rPr>
        <w:t>Mauclerc</w:t>
      </w:r>
      <w:proofErr w:type="spellEnd"/>
      <w:r w:rsidRPr="00E7547C">
        <w:rPr>
          <w:rFonts w:ascii="Times New Roman" w:hAnsi="Times New Roman" w:cs="Times New Roman"/>
          <w:lang w:val="en-US"/>
        </w:rPr>
        <w:t xml:space="preserve">, who took part in the barons’ crusade, while </w:t>
      </w:r>
      <w:proofErr w:type="spellStart"/>
      <w:r w:rsidRPr="00E7547C">
        <w:rPr>
          <w:rFonts w:ascii="Times New Roman" w:hAnsi="Times New Roman" w:cs="Times New Roman"/>
          <w:lang w:val="en-US"/>
        </w:rPr>
        <w:t>Bédier</w:t>
      </w:r>
      <w:proofErr w:type="spellEnd"/>
      <w:r w:rsidRPr="00E7547C">
        <w:rPr>
          <w:rFonts w:ascii="Times New Roman" w:hAnsi="Times New Roman" w:cs="Times New Roman"/>
          <w:lang w:val="en-US"/>
        </w:rPr>
        <w:t xml:space="preserve"> prefers to identify him with Pierre’s son Jean (married </w:t>
      </w:r>
      <w:r w:rsidRPr="00E7547C">
        <w:rPr>
          <w:rFonts w:ascii="Times New Roman" w:hAnsi="Times New Roman" w:cs="Times New Roman"/>
          <w:lang w:val="en-US"/>
        </w:rPr>
        <w:lastRenderedPageBreak/>
        <w:t xml:space="preserve">to Bianca, daughter of </w:t>
      </w:r>
      <w:proofErr w:type="spellStart"/>
      <w:r w:rsidRPr="00E7547C">
        <w:rPr>
          <w:rFonts w:ascii="Times New Roman" w:hAnsi="Times New Roman" w:cs="Times New Roman"/>
          <w:lang w:val="en-US"/>
        </w:rPr>
        <w:t>Thibaut</w:t>
      </w:r>
      <w:proofErr w:type="spellEnd"/>
      <w:r w:rsidRPr="00E7547C">
        <w:rPr>
          <w:rFonts w:ascii="Times New Roman" w:hAnsi="Times New Roman" w:cs="Times New Roman"/>
          <w:lang w:val="en-US"/>
        </w:rPr>
        <w:t xml:space="preserve"> de Champagne), though his arguments do not appear definitive (</w:t>
      </w:r>
      <w:proofErr w:type="spellStart"/>
      <w:r w:rsidRPr="00E7547C">
        <w:rPr>
          <w:rFonts w:ascii="Times New Roman" w:hAnsi="Times New Roman" w:cs="Times New Roman"/>
          <w:lang w:val="en-US"/>
        </w:rPr>
        <w:t>Bédier</w:t>
      </w:r>
      <w:proofErr w:type="spellEnd"/>
      <w:r w:rsidRPr="00E7547C">
        <w:rPr>
          <w:rFonts w:ascii="Times New Roman" w:hAnsi="Times New Roman" w:cs="Times New Roman"/>
          <w:lang w:val="en-US"/>
        </w:rPr>
        <w:t xml:space="preserve"> 1928, pp. 477-482; note for example that the </w:t>
      </w:r>
      <w:r w:rsidRPr="00E7547C">
        <w:rPr>
          <w:rFonts w:ascii="Times New Roman" w:hAnsi="Times New Roman" w:cs="Times New Roman"/>
          <w:i/>
          <w:lang w:val="en-US"/>
        </w:rPr>
        <w:t xml:space="preserve">Continuation </w:t>
      </w:r>
      <w:proofErr w:type="spellStart"/>
      <w:r w:rsidRPr="00E7547C">
        <w:rPr>
          <w:rFonts w:ascii="Times New Roman" w:hAnsi="Times New Roman" w:cs="Times New Roman"/>
          <w:i/>
          <w:lang w:val="en-US"/>
        </w:rPr>
        <w:t>Rothelin</w:t>
      </w:r>
      <w:proofErr w:type="spellEnd"/>
      <w:r w:rsidRPr="00E7547C">
        <w:rPr>
          <w:rFonts w:ascii="Times New Roman" w:hAnsi="Times New Roman" w:cs="Times New Roman"/>
          <w:lang w:val="en-US"/>
        </w:rPr>
        <w:t xml:space="preserve"> continues to call Pierre </w:t>
      </w:r>
      <w:proofErr w:type="spellStart"/>
      <w:r w:rsidRPr="00E7547C">
        <w:rPr>
          <w:rFonts w:ascii="Times New Roman" w:hAnsi="Times New Roman" w:cs="Times New Roman"/>
          <w:lang w:val="en-US"/>
        </w:rPr>
        <w:t>Mauclerc</w:t>
      </w:r>
      <w:proofErr w:type="spellEnd"/>
      <w:r w:rsidRPr="00E7547C">
        <w:rPr>
          <w:rFonts w:ascii="Times New Roman" w:hAnsi="Times New Roman" w:cs="Times New Roman"/>
          <w:lang w:val="en-US"/>
        </w:rPr>
        <w:t xml:space="preserve"> count of Brittany, even though his son succeeded him in 1237). </w:t>
      </w:r>
      <w:r w:rsidRPr="00717405">
        <w:rPr>
          <w:rFonts w:ascii="Times New Roman" w:hAnsi="Times New Roman" w:cs="Times New Roman"/>
          <w:lang w:val="en-US"/>
        </w:rPr>
        <w:t xml:space="preserve">If the count of Brittany the lyric author were identifiable with the crusader Pierre </w:t>
      </w:r>
      <w:proofErr w:type="spellStart"/>
      <w:r w:rsidRPr="00717405">
        <w:rPr>
          <w:rFonts w:ascii="Times New Roman" w:hAnsi="Times New Roman" w:cs="Times New Roman"/>
          <w:lang w:val="en-US"/>
        </w:rPr>
        <w:t>Mauclerc</w:t>
      </w:r>
      <w:proofErr w:type="spellEnd"/>
      <w:r w:rsidRPr="00717405">
        <w:rPr>
          <w:rFonts w:ascii="Times New Roman" w:hAnsi="Times New Roman" w:cs="Times New Roman"/>
          <w:lang w:val="en-US"/>
        </w:rPr>
        <w:t xml:space="preserve">, he might conceivably </w:t>
      </w:r>
      <w:r w:rsidRPr="00821966">
        <w:rPr>
          <w:rFonts w:ascii="Times New Roman" w:hAnsi="Times New Roman" w:cs="Times New Roman"/>
          <w:lang w:val="en-US"/>
        </w:rPr>
        <w:t xml:space="preserve">be the </w:t>
      </w:r>
      <w:r w:rsidRPr="00717405">
        <w:rPr>
          <w:rFonts w:ascii="Times New Roman" w:hAnsi="Times New Roman" w:cs="Times New Roman"/>
          <w:lang w:val="en-US"/>
        </w:rPr>
        <w:t xml:space="preserve">actual </w:t>
      </w:r>
      <w:r w:rsidRPr="00E7547C">
        <w:rPr>
          <w:rFonts w:ascii="Times New Roman" w:hAnsi="Times New Roman" w:cs="Times New Roman"/>
          <w:lang w:val="en-US"/>
        </w:rPr>
        <w:t xml:space="preserve">author of RS 164, in which we find similar metrical irregularities to those found in the small corpus attributed to the count of Brittany, and which in any case expresses positions that chime well with the character concerned, with the advantage that, unlike Philippe de </w:t>
      </w:r>
      <w:proofErr w:type="spellStart"/>
      <w:r w:rsidRPr="00E7547C">
        <w:rPr>
          <w:rFonts w:ascii="Times New Roman" w:hAnsi="Times New Roman" w:cs="Times New Roman"/>
          <w:lang w:val="en-US"/>
        </w:rPr>
        <w:t>Nanteuil</w:t>
      </w:r>
      <w:proofErr w:type="spellEnd"/>
      <w:r w:rsidRPr="00E7547C">
        <w:rPr>
          <w:rFonts w:ascii="Times New Roman" w:hAnsi="Times New Roman" w:cs="Times New Roman"/>
          <w:lang w:val="en-US"/>
        </w:rPr>
        <w:t>, he was not taken prisoner at Gaza.</w:t>
      </w:r>
    </w:p>
    <w:p w14:paraId="284D4258" w14:textId="77777777" w:rsidR="00912156" w:rsidRPr="00E7547C" w:rsidRDefault="00912156" w:rsidP="0091215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7-8. These lines appear to confirm the death of Count Henry II of Bar-le-</w:t>
      </w:r>
      <w:proofErr w:type="spellStart"/>
      <w:r w:rsidRPr="00E7547C">
        <w:rPr>
          <w:rFonts w:ascii="Times New Roman" w:hAnsi="Times New Roman" w:cs="Times New Roman"/>
          <w:lang w:val="en-US"/>
        </w:rPr>
        <w:t>Duc</w:t>
      </w:r>
      <w:proofErr w:type="spellEnd"/>
      <w:r w:rsidRPr="00E7547C">
        <w:rPr>
          <w:rFonts w:ascii="Times New Roman" w:hAnsi="Times New Roman" w:cs="Times New Roman"/>
          <w:lang w:val="en-US"/>
        </w:rPr>
        <w:t xml:space="preserve"> at Gaza, which the same chronicle has called into doubt on the preceding pages (</w:t>
      </w:r>
      <w:r w:rsidRPr="00E7547C">
        <w:rPr>
          <w:rFonts w:ascii="Times New Roman" w:hAnsi="Times New Roman" w:cs="Times New Roman"/>
          <w:i/>
          <w:lang w:val="en-US"/>
        </w:rPr>
        <w:t xml:space="preserve">Cont. </w:t>
      </w:r>
      <w:r w:rsidRPr="00722A25">
        <w:rPr>
          <w:rFonts w:ascii="Times New Roman" w:hAnsi="Times New Roman" w:cs="Times New Roman"/>
          <w:i/>
          <w:lang w:val="en-US"/>
        </w:rPr>
        <w:t>Roth.</w:t>
      </w:r>
      <w:r w:rsidRPr="00722A25">
        <w:rPr>
          <w:rFonts w:ascii="Times New Roman" w:hAnsi="Times New Roman" w:cs="Times New Roman"/>
          <w:lang w:val="en-US"/>
        </w:rPr>
        <w:t xml:space="preserve"> p. 546), but which the other sources certify. </w:t>
      </w:r>
      <w:r w:rsidRPr="00E7547C">
        <w:rPr>
          <w:rFonts w:ascii="Times New Roman" w:hAnsi="Times New Roman" w:cs="Times New Roman"/>
          <w:lang w:val="en-US"/>
        </w:rPr>
        <w:t>See the note to v. 20 of RS 164.</w:t>
      </w:r>
    </w:p>
    <w:p w14:paraId="36F6E46A" w14:textId="77777777" w:rsidR="00912156" w:rsidRPr="00E7547C" w:rsidRDefault="00912156" w:rsidP="0091215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13-15. The problem of the rivalries and internal divisions in the crusading army, which was already emerging clearly during the first crusade, seems to have diminished somewhat during the 12th-c. </w:t>
      </w:r>
      <w:proofErr w:type="gramStart"/>
      <w:r w:rsidRPr="00E7547C">
        <w:rPr>
          <w:rFonts w:ascii="Times New Roman" w:hAnsi="Times New Roman" w:cs="Times New Roman"/>
          <w:lang w:val="en-US"/>
        </w:rPr>
        <w:t>crusades</w:t>
      </w:r>
      <w:proofErr w:type="gramEnd"/>
      <w:r w:rsidRPr="00E7547C">
        <w:rPr>
          <w:rFonts w:ascii="Times New Roman" w:hAnsi="Times New Roman" w:cs="Times New Roman"/>
          <w:lang w:val="en-US"/>
        </w:rPr>
        <w:t xml:space="preserve"> or to have applied only at the level of the rulers; but it explodes again in the 13th c. and becomes particularly glaring during the barons’ crusade, as is shown by all the sources, especially the </w:t>
      </w:r>
      <w:r w:rsidRPr="00E7547C">
        <w:rPr>
          <w:rFonts w:ascii="Times New Roman" w:hAnsi="Times New Roman" w:cs="Times New Roman"/>
          <w:i/>
          <w:lang w:val="en-US"/>
        </w:rPr>
        <w:t xml:space="preserve">Continuation </w:t>
      </w:r>
      <w:proofErr w:type="spellStart"/>
      <w:r w:rsidRPr="00E7547C">
        <w:rPr>
          <w:rFonts w:ascii="Times New Roman" w:hAnsi="Times New Roman" w:cs="Times New Roman"/>
          <w:i/>
          <w:lang w:val="en-US"/>
        </w:rPr>
        <w:t>Rothelin</w:t>
      </w:r>
      <w:proofErr w:type="spellEnd"/>
      <w:r w:rsidRPr="00E7547C">
        <w:rPr>
          <w:rFonts w:ascii="Times New Roman" w:hAnsi="Times New Roman" w:cs="Times New Roman"/>
          <w:lang w:val="en-US"/>
        </w:rPr>
        <w:t xml:space="preserve"> (see the excellent syntheses of </w:t>
      </w:r>
      <w:proofErr w:type="spellStart"/>
      <w:r w:rsidRPr="00E7547C">
        <w:rPr>
          <w:rFonts w:ascii="Times New Roman" w:hAnsi="Times New Roman" w:cs="Times New Roman"/>
          <w:lang w:val="en-US"/>
        </w:rPr>
        <w:t>Balard</w:t>
      </w:r>
      <w:proofErr w:type="spellEnd"/>
      <w:r w:rsidRPr="00E7547C">
        <w:rPr>
          <w:rFonts w:ascii="Times New Roman" w:hAnsi="Times New Roman" w:cs="Times New Roman"/>
          <w:lang w:val="en-US"/>
        </w:rPr>
        <w:t xml:space="preserve"> 1989 and Lower 2005, pp. 167-175).</w:t>
      </w:r>
    </w:p>
    <w:p w14:paraId="38A5840F" w14:textId="77777777" w:rsidR="00912156" w:rsidRPr="00E7547C" w:rsidRDefault="00912156" w:rsidP="0091215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21-24. Rather than blaming the incompetence of the expedition’s leaders – a criticism from which many historians have not spared </w:t>
      </w:r>
      <w:proofErr w:type="spellStart"/>
      <w:r w:rsidRPr="00E7547C">
        <w:rPr>
          <w:rFonts w:ascii="Times New Roman" w:hAnsi="Times New Roman" w:cs="Times New Roman"/>
          <w:lang w:val="en-US"/>
        </w:rPr>
        <w:t>Thibaut</w:t>
      </w:r>
      <w:proofErr w:type="spellEnd"/>
      <w:r w:rsidRPr="00E7547C">
        <w:rPr>
          <w:rFonts w:ascii="Times New Roman" w:hAnsi="Times New Roman" w:cs="Times New Roman"/>
          <w:lang w:val="en-US"/>
        </w:rPr>
        <w:t xml:space="preserve"> de Champagne – the author seems to attribute the cause of inactivity mainly to the divisions and rivalries in the Christian army and to t</w:t>
      </w:r>
      <w:r>
        <w:rPr>
          <w:rFonts w:ascii="Times New Roman" w:hAnsi="Times New Roman" w:cs="Times New Roman"/>
          <w:lang w:val="en-US"/>
        </w:rPr>
        <w:t>he barons’ personal initiatives</w:t>
      </w:r>
      <w:r w:rsidRPr="00E7547C">
        <w:rPr>
          <w:rFonts w:ascii="Times New Roman" w:hAnsi="Times New Roman" w:cs="Times New Roman"/>
          <w:lang w:val="en-US"/>
        </w:rPr>
        <w:t>.</w:t>
      </w:r>
    </w:p>
    <w:p w14:paraId="40C80D37" w14:textId="77777777" w:rsidR="00912156" w:rsidRPr="00E7547C" w:rsidRDefault="00912156" w:rsidP="0091215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28. This text, as </w:t>
      </w:r>
      <w:r w:rsidRPr="00717405">
        <w:rPr>
          <w:rFonts w:ascii="Times New Roman" w:hAnsi="Times New Roman" w:cs="Times New Roman"/>
          <w:lang w:val="en-US"/>
        </w:rPr>
        <w:t>RS164,</w:t>
      </w:r>
      <w:r w:rsidRPr="00E7547C">
        <w:rPr>
          <w:rFonts w:ascii="Times New Roman" w:hAnsi="Times New Roman" w:cs="Times New Roman"/>
          <w:lang w:val="en-US"/>
        </w:rPr>
        <w:t xml:space="preserve"> shows the emergence of emphasis on French nationalism (see also v. 41) which </w:t>
      </w:r>
      <w:proofErr w:type="spellStart"/>
      <w:r w:rsidRPr="00E7547C">
        <w:rPr>
          <w:rFonts w:ascii="Times New Roman" w:hAnsi="Times New Roman" w:cs="Times New Roman"/>
          <w:lang w:val="en-US"/>
        </w:rPr>
        <w:t>charcterises</w:t>
      </w:r>
      <w:proofErr w:type="spellEnd"/>
      <w:r w:rsidRPr="00E7547C">
        <w:rPr>
          <w:rFonts w:ascii="Times New Roman" w:hAnsi="Times New Roman" w:cs="Times New Roman"/>
          <w:lang w:val="en-US"/>
        </w:rPr>
        <w:t xml:space="preserve"> the later crusades.</w:t>
      </w:r>
    </w:p>
    <w:p w14:paraId="55AFC1AF" w14:textId="77777777" w:rsidR="00912156" w:rsidRPr="00E7547C" w:rsidRDefault="00912156" w:rsidP="00912156">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31-40. The ‘bachelors’ are young knights or those aspiring to be such, generally having no fief and destined to perform military service under a lord. The </w:t>
      </w:r>
      <w:proofErr w:type="spellStart"/>
      <w:r w:rsidRPr="00E7547C">
        <w:rPr>
          <w:rFonts w:ascii="Times New Roman" w:hAnsi="Times New Roman" w:cs="Times New Roman"/>
          <w:lang w:val="en-US"/>
        </w:rPr>
        <w:t>vavassors</w:t>
      </w:r>
      <w:proofErr w:type="spellEnd"/>
      <w:r w:rsidRPr="00E7547C">
        <w:rPr>
          <w:rFonts w:ascii="Times New Roman" w:hAnsi="Times New Roman" w:cs="Times New Roman"/>
          <w:lang w:val="en-US"/>
        </w:rPr>
        <w:t xml:space="preserve"> constitute one of the lowest grades in the feudal hierarchy holding a small fief over which they are unable to exercise direct rights, since some of the latter remain the </w:t>
      </w:r>
      <w:proofErr w:type="spellStart"/>
      <w:r w:rsidRPr="00E7547C">
        <w:rPr>
          <w:rFonts w:ascii="Times New Roman" w:hAnsi="Times New Roman" w:cs="Times New Roman"/>
          <w:lang w:val="en-US"/>
        </w:rPr>
        <w:t>apanage</w:t>
      </w:r>
      <w:proofErr w:type="spellEnd"/>
      <w:r w:rsidRPr="00E7547C">
        <w:rPr>
          <w:rFonts w:ascii="Times New Roman" w:hAnsi="Times New Roman" w:cs="Times New Roman"/>
          <w:lang w:val="en-US"/>
        </w:rPr>
        <w:t xml:space="preserve"> of higher-ranking lords, so they are obliged to lend military service to the real lord. The hereditary system of fiefs often brought about the impoverishment of these two classes, and the equation of </w:t>
      </w:r>
      <w:proofErr w:type="spellStart"/>
      <w:r w:rsidRPr="00E7547C">
        <w:rPr>
          <w:rFonts w:ascii="Times New Roman" w:hAnsi="Times New Roman" w:cs="Times New Roman"/>
          <w:lang w:val="en-US"/>
        </w:rPr>
        <w:t>vavassors</w:t>
      </w:r>
      <w:proofErr w:type="spellEnd"/>
      <w:r w:rsidRPr="00E7547C">
        <w:rPr>
          <w:rFonts w:ascii="Times New Roman" w:hAnsi="Times New Roman" w:cs="Times New Roman"/>
          <w:lang w:val="en-US"/>
        </w:rPr>
        <w:t xml:space="preserve"> and poverty is often present in courtly literature, which in some cases tends to exalt the dignity and nobility of soul of those belonging to these classes (</w:t>
      </w:r>
      <w:proofErr w:type="spellStart"/>
      <w:r w:rsidRPr="00E7547C">
        <w:rPr>
          <w:rFonts w:ascii="Times New Roman" w:hAnsi="Times New Roman" w:cs="Times New Roman"/>
          <w:lang w:val="en-US"/>
        </w:rPr>
        <w:t>Köhler</w:t>
      </w:r>
      <w:proofErr w:type="spellEnd"/>
      <w:r w:rsidRPr="00E7547C">
        <w:rPr>
          <w:rFonts w:ascii="Times New Roman" w:hAnsi="Times New Roman" w:cs="Times New Roman"/>
          <w:iCs/>
          <w:lang w:val="en-US"/>
        </w:rPr>
        <w:t xml:space="preserve"> 2000). See for example the romances of Chrétien de Troyes and </w:t>
      </w:r>
      <w:proofErr w:type="spellStart"/>
      <w:r w:rsidRPr="00E7547C">
        <w:rPr>
          <w:rFonts w:ascii="Times New Roman" w:hAnsi="Times New Roman" w:cs="Times New Roman"/>
          <w:iCs/>
          <w:lang w:val="en-US"/>
        </w:rPr>
        <w:t>Bertran</w:t>
      </w:r>
      <w:proofErr w:type="spellEnd"/>
      <w:r w:rsidRPr="00E7547C">
        <w:rPr>
          <w:rFonts w:ascii="Times New Roman" w:hAnsi="Times New Roman" w:cs="Times New Roman"/>
          <w:iCs/>
          <w:lang w:val="en-US"/>
        </w:rPr>
        <w:t xml:space="preserve"> de </w:t>
      </w:r>
      <w:proofErr w:type="spellStart"/>
      <w:r w:rsidRPr="00E7547C">
        <w:rPr>
          <w:rFonts w:ascii="Times New Roman" w:hAnsi="Times New Roman" w:cs="Times New Roman"/>
          <w:iCs/>
          <w:lang w:val="en-US"/>
        </w:rPr>
        <w:t>Born’s</w:t>
      </w:r>
      <w:proofErr w:type="spellEnd"/>
      <w:r w:rsidRPr="00E7547C">
        <w:rPr>
          <w:rFonts w:ascii="Times New Roman" w:hAnsi="Times New Roman" w:cs="Times New Roman"/>
          <w:iCs/>
          <w:lang w:val="en-US"/>
        </w:rPr>
        <w:t xml:space="preserve"> song </w:t>
      </w:r>
      <w:proofErr w:type="spellStart"/>
      <w:r w:rsidRPr="00E7547C">
        <w:rPr>
          <w:rFonts w:ascii="Times New Roman" w:hAnsi="Times New Roman" w:cs="Times New Roman"/>
          <w:iCs/>
          <w:lang w:val="en-US"/>
        </w:rPr>
        <w:t>BdT</w:t>
      </w:r>
      <w:proofErr w:type="spellEnd"/>
      <w:r w:rsidRPr="00E7547C">
        <w:rPr>
          <w:rFonts w:ascii="Times New Roman" w:hAnsi="Times New Roman" w:cs="Times New Roman"/>
          <w:iCs/>
          <w:lang w:val="en-US"/>
        </w:rPr>
        <w:t xml:space="preserve"> 80.37, 12-22. Furthermore those belonging to the lower nobility were often constrained to pawn and mortgage their lands to procure the funds necessary to finance the expedition (</w:t>
      </w:r>
      <w:proofErr w:type="spellStart"/>
      <w:r w:rsidRPr="00E7547C">
        <w:rPr>
          <w:rFonts w:ascii="Times New Roman" w:hAnsi="Times New Roman" w:cs="Times New Roman"/>
          <w:iCs/>
          <w:lang w:val="en-US"/>
        </w:rPr>
        <w:t>Cazel</w:t>
      </w:r>
      <w:proofErr w:type="spellEnd"/>
      <w:r w:rsidRPr="00E7547C">
        <w:rPr>
          <w:rFonts w:ascii="Times New Roman" w:hAnsi="Times New Roman" w:cs="Times New Roman"/>
          <w:iCs/>
          <w:lang w:val="en-US"/>
        </w:rPr>
        <w:t xml:space="preserve"> 1989), a phenomenon alluded to in vv. 33-34. This stanza seems to express its solidarity with the lower levels of feudal society, to which the author may well belong.</w:t>
      </w:r>
    </w:p>
    <w:p w14:paraId="52A63415" w14:textId="77777777" w:rsidR="00A5016B" w:rsidRDefault="00912156" w:rsidP="007A472F">
      <w:pPr>
        <w:spacing w:after="0" w:line="240" w:lineRule="auto"/>
        <w:ind w:firstLine="284"/>
        <w:jc w:val="both"/>
        <w:rPr>
          <w:rFonts w:ascii="Times New Roman" w:hAnsi="Times New Roman" w:cs="Times New Roman"/>
          <w:lang w:val="en-US"/>
        </w:rPr>
      </w:pPr>
      <w:r w:rsidRPr="00E7547C">
        <w:rPr>
          <w:rFonts w:ascii="Times New Roman" w:hAnsi="Times New Roman" w:cs="Times New Roman"/>
          <w:lang w:val="en-US"/>
        </w:rPr>
        <w:t xml:space="preserve">41-47. These lines </w:t>
      </w:r>
      <w:proofErr w:type="spellStart"/>
      <w:r w:rsidRPr="00E7547C">
        <w:rPr>
          <w:rFonts w:ascii="Times New Roman" w:hAnsi="Times New Roman" w:cs="Times New Roman"/>
          <w:lang w:val="en-US"/>
        </w:rPr>
        <w:t>synthesise</w:t>
      </w:r>
      <w:proofErr w:type="spellEnd"/>
      <w:r w:rsidRPr="00E7547C">
        <w:rPr>
          <w:rFonts w:ascii="Times New Roman" w:hAnsi="Times New Roman" w:cs="Times New Roman"/>
          <w:lang w:val="en-US"/>
        </w:rPr>
        <w:t xml:space="preserve"> well on the one hand the mood of disillusionment in the face of the ever more negative results produced by expeditions to the Holy Land, and on the other, the residual hope in divine intervention which alone can guarantee their success.</w:t>
      </w:r>
    </w:p>
    <w:p w14:paraId="7D89C96B" w14:textId="77777777" w:rsidR="000D2E01" w:rsidRDefault="000D2E01" w:rsidP="000D2E01">
      <w:pPr>
        <w:spacing w:after="0" w:line="240" w:lineRule="auto"/>
        <w:jc w:val="both"/>
        <w:rPr>
          <w:rFonts w:ascii="Times New Roman" w:hAnsi="Times New Roman" w:cs="Times New Roman"/>
          <w:lang w:val="en-US"/>
        </w:rPr>
      </w:pPr>
    </w:p>
    <w:p w14:paraId="03BF9516" w14:textId="77777777" w:rsidR="000D2E01"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Contrariamente alla canzone RS 164, questo testo non critica la prudenza dei capi della spedizione dopo l’episodio di Gaza e non sembra accordarsi con la posizione dei baroni. Si tratta piuttosto del punto di vista dei piccoli cavalieri poveri (</w:t>
      </w:r>
      <w:r>
        <w:rPr>
          <w:rFonts w:ascii="Times New Roman" w:hAnsi="Times New Roman" w:cs="Times New Roman"/>
          <w:i/>
        </w:rPr>
        <w:t>bachelers</w:t>
      </w:r>
      <w:r>
        <w:rPr>
          <w:rFonts w:ascii="Times New Roman" w:hAnsi="Times New Roman" w:cs="Times New Roman"/>
        </w:rPr>
        <w:t xml:space="preserve"> e </w:t>
      </w:r>
      <w:r>
        <w:rPr>
          <w:rFonts w:ascii="Times New Roman" w:hAnsi="Times New Roman" w:cs="Times New Roman"/>
          <w:i/>
        </w:rPr>
        <w:t>vavasours</w:t>
      </w:r>
      <w:r>
        <w:rPr>
          <w:rFonts w:ascii="Times New Roman" w:hAnsi="Times New Roman" w:cs="Times New Roman"/>
        </w:rPr>
        <w:t>, vv. 31-32), che stigmatizzano le invidie tra i baroni e le improvvide iniziative personali dall’esito disastroso (vv. 7, 11-14, 43-46), ma al contempo non apprezzano l’inerzia e l’inattività prolungata (vv. 5-6, 21-24, 31-40). Malgrado la disapprovazione espressa per la sortita di Gaza, la canzone si chiude con una preghiera per la liberazione dei prigionieri. Va rilevato in particolare il realismo espresso nei versi, quasi una didascalia degli eventi narrati dalla cronaca che li contiene, che permette di conoscere lo stato d’animo e le opinioni dei partecipanti alle ultime crociate. Le motivazioni ideali non sembrano più così chiare, e in ogni caso non vengono messe in primo piano; prevalgono invece preoccupazioni più mondane e pratiche: le ambizioni di gloria personale dei singoli baroni, i problemi dei costi elevati delle spedizioni e le difficoltà economiche dei piccoli cavalieri.</w:t>
      </w:r>
    </w:p>
    <w:p w14:paraId="67C725F0" w14:textId="77777777" w:rsidR="000D2E01" w:rsidRPr="000F7B1F"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 xml:space="preserve">L’anonimo autore dei versi non doveva essere del tutto sprovvisto di cultura, se si tiene conto che grazie al suo schema metrico questo testo s’inserisce in una rete di riferimenti letterari che non possono essere casuali. Egli doveva conoscere almeno la canzone RS 1135 di Moniot d’Arras, della quale riprende le rime delle prime tre strofi (e anche l’espressione </w:t>
      </w:r>
      <w:r>
        <w:rPr>
          <w:rFonts w:ascii="Times New Roman" w:hAnsi="Times New Roman" w:cs="Times New Roman"/>
          <w:i/>
        </w:rPr>
        <w:t>que q’en die</w:t>
      </w:r>
      <w:r>
        <w:rPr>
          <w:rFonts w:ascii="Times New Roman" w:hAnsi="Times New Roman" w:cs="Times New Roman"/>
        </w:rPr>
        <w:t xml:space="preserve"> dell’incipit), ma non è da escludere, vista l’applicazione dello schema metrico a una canzone di crociata che esprime posizioni polemiche, un’influenza del sirventese occitanico BdT 461.247. Resterebbe da sciogliere il </w:t>
      </w:r>
      <w:r>
        <w:rPr>
          <w:rFonts w:ascii="Times New Roman" w:hAnsi="Times New Roman" w:cs="Times New Roman"/>
        </w:rPr>
        <w:lastRenderedPageBreak/>
        <w:t xml:space="preserve">nodo dell’identificazione del conte di Bretagna autore di alcune canzoni liriche, spesso condite di varie irregolarità formali, una delle quali imita lo schema metrico e le rime della RS 1133; alcuni studiosi propendono per Pierre Mauclerc, protagonista della crociata dei baroni, mentre Bédier sostiene la candidatura del figlio Jean (sposo di Bianca, figlia di Thibaut de Champagne), con argomenti che tuttavia non appaiono definitivi (Bédier 1928, pp. 477-482; si noti per esempio che la </w:t>
      </w:r>
      <w:r>
        <w:rPr>
          <w:rFonts w:ascii="Times New Roman" w:hAnsi="Times New Roman" w:cs="Times New Roman"/>
          <w:i/>
        </w:rPr>
        <w:t>Continuation Rothelin</w:t>
      </w:r>
      <w:r>
        <w:rPr>
          <w:rFonts w:ascii="Times New Roman" w:hAnsi="Times New Roman" w:cs="Times New Roman"/>
        </w:rPr>
        <w:t xml:space="preserve"> continua a chiamare Pierre Mauclerc conte di Bretagna, benché il figlio gli fosse succeduto nel 1237). Se il conte di Bretagna autore delle liriche fosse identificabile con il crociato Pierre Mauclerc, non sarebbe inverosimile ipotizzare che possa trattarsi del vero autore della canzone RS 164, nella quale si trovano le stesse irregolarità metriche e rimiche che caratterizzano il piccolo corpus attribuito al conte di Bretagna, e che esprime in ogni caso posizioni che ben si accordano con il personaggio, con il vantaggio che, al contrario di Philippe de Nanteuil, egli non fu fatto prigioniero a Gaza.</w:t>
      </w:r>
    </w:p>
    <w:p w14:paraId="5E0743D3" w14:textId="77777777" w:rsidR="000D2E01" w:rsidRPr="00030179"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7-8. Questi versi sembrano confermare la morte del conte Enrico II di Bar-le-Duc a Gaza, che la stessa cronaca mette in dubbio nelle pagine precedenti (</w:t>
      </w:r>
      <w:r>
        <w:rPr>
          <w:rFonts w:ascii="Times New Roman" w:hAnsi="Times New Roman" w:cs="Times New Roman"/>
          <w:i/>
        </w:rPr>
        <w:t>Cont. Roth.</w:t>
      </w:r>
      <w:r>
        <w:rPr>
          <w:rFonts w:ascii="Times New Roman" w:hAnsi="Times New Roman" w:cs="Times New Roman"/>
        </w:rPr>
        <w:t xml:space="preserve"> p. 546), ma che le altre fonti certificano. Si veda la nota al v. 20 della canzone RS 164.</w:t>
      </w:r>
    </w:p>
    <w:p w14:paraId="57C1D51C" w14:textId="77777777" w:rsidR="000D2E01" w:rsidRPr="00F11C66"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 xml:space="preserve">13-15. Il problema delle invidie e delle divisioni interne al fronte dei crociati, già emerso in modo evidente durante la prima crociata, sembra attenuato o comunque applicabile al solo livello dei sovrani nelle crociate del XII secolo, ma riesplode nel secolo successivo diventando particolarmente evidente durante la crociata dei baroni, come testimoniano tutte le fonti e soprattutto la </w:t>
      </w:r>
      <w:r>
        <w:rPr>
          <w:rFonts w:ascii="Times New Roman" w:hAnsi="Times New Roman" w:cs="Times New Roman"/>
          <w:i/>
        </w:rPr>
        <w:t>Continuation Rothelin</w:t>
      </w:r>
      <w:r>
        <w:rPr>
          <w:rFonts w:ascii="Times New Roman" w:hAnsi="Times New Roman" w:cs="Times New Roman"/>
        </w:rPr>
        <w:t xml:space="preserve"> (si veda l’ottima sintesi di Balard 1989 e Lower 2005, pp. 167-175).</w:t>
      </w:r>
    </w:p>
    <w:p w14:paraId="42197CBF" w14:textId="77777777" w:rsidR="000D2E01"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21-24. Più che all’inettitudine dei capi della spedizione – critica che molti storici non hanno risparmiato a Thibaut de Champagne – l’autore della canzone sembra attribuire la causa dell’inattività principalmente alle divisioni e alle invidie interne al fronte cristiano e alle iniziative personali dei baroni.</w:t>
      </w:r>
    </w:p>
    <w:p w14:paraId="66D3829A" w14:textId="77777777" w:rsidR="000D2E01" w:rsidRPr="001173FE"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28. Emerge anche in questo testo, come in RS 164, la sottolineatura dell’elemento nazionale francese (si veda anche il v. 41), che caratterizza l’esperienza delle ultime crociate.</w:t>
      </w:r>
    </w:p>
    <w:p w14:paraId="5B463844" w14:textId="77777777" w:rsidR="000D2E01" w:rsidRPr="00780317"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31-40. I baccellieri sono giovani cavalieri o aspiranti tali, generalmente privi di feudo e destinati all’attività militare al servizio di un signore; i valvassori costituiscono uno dei gradi più bassi della gerarchia feudale, titolari di un piccolo feudo sul quale non possono esercitare pieni diritti, poiché alcuni di essi restano appannaggio dei signori di grado superiore, e tenuti comunque a prestare un servizio militare al proprio signore. Il particolare sistema ereditario dei feudi comportava frequentemente l’impoverimento di queste due classi, e l’equazione tra valvassori e povertà è spesso presente nella letteratura cortese, che in alcuni casi tende ad esaltare la dignità e la nobiltà d’animo degli appartenenti a queste classi (Köhler</w:t>
      </w:r>
      <w:r>
        <w:rPr>
          <w:rFonts w:ascii="Times New Roman" w:hAnsi="Times New Roman" w:cs="Times New Roman"/>
          <w:iCs/>
        </w:rPr>
        <w:t xml:space="preserve"> 2000). Si vedano per esempio i romanzi di Chrétien de Troyes e la canzone di Bertran de Born BdT 80.37, 12-22. Gli appartenenti alla piccola nobiltà erano inoltre spesso costretti a impegnare e ipotecare le loro terre per procurarsi il denaro necessario al finanziamento della spedizione (Cazel 1989), fenomeno al quale fanno riferimento i vv. 33-34. Questa strofe sembra solidarizzare proprio con le classi inferiori della società feudale, alle quali appartiene verosimilmente lo stesso autore.</w:t>
      </w:r>
    </w:p>
    <w:p w14:paraId="2FE97F3E" w14:textId="77777777" w:rsidR="000D2E01" w:rsidRDefault="000D2E01" w:rsidP="000D2E01">
      <w:pPr>
        <w:spacing w:after="0" w:line="240" w:lineRule="auto"/>
        <w:ind w:firstLine="284"/>
        <w:jc w:val="both"/>
        <w:rPr>
          <w:rFonts w:ascii="Times New Roman" w:hAnsi="Times New Roman" w:cs="Times New Roman"/>
        </w:rPr>
      </w:pPr>
      <w:r>
        <w:rPr>
          <w:rFonts w:ascii="Times New Roman" w:hAnsi="Times New Roman" w:cs="Times New Roman"/>
        </w:rPr>
        <w:t>41-47. Questi versi sintetizzano bene da un lato l’atmosfera di disillusione per l’esito sempre più negativo che vanno assumendo le spedizioni in Terra Santa, e dall’altro la residua speranza in un intervento divino, che solo può garantire il successo delle operazioni.</w:t>
      </w:r>
    </w:p>
    <w:p w14:paraId="2A01023D" w14:textId="77777777" w:rsidR="000D2E01" w:rsidRDefault="000D2E01" w:rsidP="000D2E01">
      <w:pPr>
        <w:spacing w:after="0" w:line="240" w:lineRule="auto"/>
        <w:jc w:val="both"/>
        <w:rPr>
          <w:rFonts w:ascii="Times New Roman" w:hAnsi="Times New Roman" w:cs="Times New Roman"/>
          <w:lang w:val="en-US"/>
        </w:rPr>
      </w:pPr>
    </w:p>
    <w:p w14:paraId="6772EA60" w14:textId="77777777" w:rsidR="000D2E01" w:rsidRDefault="000D2E01" w:rsidP="000D2E01">
      <w:pPr>
        <w:spacing w:after="0" w:line="240" w:lineRule="auto"/>
        <w:jc w:val="both"/>
        <w:rPr>
          <w:rFonts w:ascii="Times New Roman" w:hAnsi="Times New Roman" w:cs="Times New Roman"/>
          <w:b/>
          <w:lang w:val="fr-CH"/>
        </w:rPr>
      </w:pPr>
      <w:r w:rsidRPr="00C174B3">
        <w:rPr>
          <w:rFonts w:ascii="Times New Roman" w:hAnsi="Times New Roman" w:cs="Times New Roman"/>
          <w:b/>
          <w:lang w:val="fr-CH"/>
        </w:rPr>
        <w:t>Bibliografia essenziale.</w:t>
      </w:r>
    </w:p>
    <w:p w14:paraId="4AF00FA5" w14:textId="77777777" w:rsidR="0065783E" w:rsidRDefault="0065783E" w:rsidP="000D2E01">
      <w:pPr>
        <w:spacing w:after="0" w:line="240" w:lineRule="auto"/>
        <w:jc w:val="both"/>
        <w:rPr>
          <w:rFonts w:ascii="Times New Roman" w:hAnsi="Times New Roman" w:cs="Times New Roman"/>
          <w:b/>
          <w:lang w:val="fr-CH"/>
        </w:rPr>
      </w:pPr>
    </w:p>
    <w:p w14:paraId="6570A961" w14:textId="77777777" w:rsidR="0065783E" w:rsidRPr="000D2E01" w:rsidRDefault="0065783E" w:rsidP="0065783E">
      <w:pPr>
        <w:pStyle w:val="Bibliography"/>
        <w:numPr>
          <w:ilvl w:val="0"/>
          <w:numId w:val="21"/>
        </w:numPr>
      </w:pPr>
      <w:proofErr w:type="spellStart"/>
      <w:r w:rsidRPr="0065783E">
        <w:rPr>
          <w:u w:val="single"/>
        </w:rPr>
        <w:t>Bédier</w:t>
      </w:r>
      <w:proofErr w:type="spellEnd"/>
      <w:r w:rsidRPr="0065783E">
        <w:rPr>
          <w:u w:val="single"/>
        </w:rPr>
        <w:t xml:space="preserve"> 1928</w:t>
      </w:r>
      <w:r w:rsidRPr="000D2E01">
        <w:t xml:space="preserve">: </w:t>
      </w:r>
      <w:proofErr w:type="spellStart"/>
      <w:r w:rsidRPr="000D2E01">
        <w:t>Josep</w:t>
      </w:r>
      <w:proofErr w:type="spellEnd"/>
      <w:r w:rsidRPr="000D2E01">
        <w:t xml:space="preserve"> </w:t>
      </w:r>
      <w:proofErr w:type="spellStart"/>
      <w:r w:rsidRPr="000D2E01">
        <w:t>Bédier</w:t>
      </w:r>
      <w:proofErr w:type="spellEnd"/>
      <w:r w:rsidRPr="000D2E01">
        <w:t xml:space="preserve">, «Les chansons du </w:t>
      </w:r>
      <w:proofErr w:type="spellStart"/>
      <w:proofErr w:type="gramStart"/>
      <w:r w:rsidRPr="000D2E01">
        <w:t>comte</w:t>
      </w:r>
      <w:proofErr w:type="spellEnd"/>
      <w:proofErr w:type="gramEnd"/>
      <w:r w:rsidRPr="000D2E01">
        <w:t xml:space="preserve"> de Bretagne», in </w:t>
      </w:r>
      <w:r w:rsidRPr="0065783E">
        <w:rPr>
          <w:i/>
        </w:rPr>
        <w:t xml:space="preserve">Mélanges de </w:t>
      </w:r>
      <w:proofErr w:type="spellStart"/>
      <w:r w:rsidRPr="0065783E">
        <w:rPr>
          <w:i/>
        </w:rPr>
        <w:t>linguistique</w:t>
      </w:r>
      <w:proofErr w:type="spellEnd"/>
      <w:r w:rsidRPr="0065783E">
        <w:rPr>
          <w:i/>
        </w:rPr>
        <w:t xml:space="preserve"> et de </w:t>
      </w:r>
      <w:proofErr w:type="spellStart"/>
      <w:r w:rsidRPr="0065783E">
        <w:rPr>
          <w:i/>
        </w:rPr>
        <w:t>littérature</w:t>
      </w:r>
      <w:proofErr w:type="spellEnd"/>
      <w:r w:rsidRPr="0065783E">
        <w:rPr>
          <w:i/>
        </w:rPr>
        <w:t xml:space="preserve"> </w:t>
      </w:r>
      <w:proofErr w:type="spellStart"/>
      <w:r w:rsidRPr="0065783E">
        <w:rPr>
          <w:i/>
        </w:rPr>
        <w:t>offerts</w:t>
      </w:r>
      <w:proofErr w:type="spellEnd"/>
      <w:r w:rsidRPr="0065783E">
        <w:rPr>
          <w:i/>
        </w:rPr>
        <w:t xml:space="preserve"> à Alfred </w:t>
      </w:r>
      <w:proofErr w:type="spellStart"/>
      <w:r w:rsidRPr="0065783E">
        <w:rPr>
          <w:i/>
        </w:rPr>
        <w:t>Jeanroy</w:t>
      </w:r>
      <w:proofErr w:type="spellEnd"/>
      <w:r w:rsidRPr="0065783E">
        <w:rPr>
          <w:i/>
        </w:rPr>
        <w:t xml:space="preserve"> par </w:t>
      </w:r>
      <w:proofErr w:type="spellStart"/>
      <w:r w:rsidRPr="0065783E">
        <w:rPr>
          <w:i/>
        </w:rPr>
        <w:t>ses</w:t>
      </w:r>
      <w:proofErr w:type="spellEnd"/>
      <w:r w:rsidRPr="0065783E">
        <w:rPr>
          <w:i/>
        </w:rPr>
        <w:t xml:space="preserve"> </w:t>
      </w:r>
      <w:proofErr w:type="spellStart"/>
      <w:r w:rsidRPr="0065783E">
        <w:rPr>
          <w:i/>
        </w:rPr>
        <w:t>élèves</w:t>
      </w:r>
      <w:proofErr w:type="spellEnd"/>
      <w:r w:rsidRPr="0065783E">
        <w:rPr>
          <w:i/>
        </w:rPr>
        <w:t xml:space="preserve"> et </w:t>
      </w:r>
      <w:proofErr w:type="spellStart"/>
      <w:r w:rsidRPr="0065783E">
        <w:rPr>
          <w:i/>
        </w:rPr>
        <w:t>ses</w:t>
      </w:r>
      <w:proofErr w:type="spellEnd"/>
      <w:r w:rsidRPr="0065783E">
        <w:rPr>
          <w:i/>
        </w:rPr>
        <w:t xml:space="preserve"> </w:t>
      </w:r>
      <w:proofErr w:type="spellStart"/>
      <w:r w:rsidRPr="0065783E">
        <w:rPr>
          <w:i/>
        </w:rPr>
        <w:t>amis</w:t>
      </w:r>
      <w:proofErr w:type="spellEnd"/>
      <w:r w:rsidRPr="000D2E01">
        <w:t>, Paris, Champion, 1928, pp. 477-495.</w:t>
      </w:r>
    </w:p>
    <w:p w14:paraId="2E1ECC0D" w14:textId="77777777" w:rsidR="0065783E" w:rsidRPr="000D2E01" w:rsidRDefault="0065783E" w:rsidP="0065783E">
      <w:pPr>
        <w:pStyle w:val="Bibliography"/>
        <w:rPr>
          <w:u w:val="single"/>
        </w:rPr>
      </w:pPr>
      <w:proofErr w:type="spellStart"/>
      <w:r w:rsidRPr="000D2E01">
        <w:rPr>
          <w:u w:val="single"/>
        </w:rPr>
        <w:t>Cazel</w:t>
      </w:r>
      <w:proofErr w:type="spellEnd"/>
      <w:r w:rsidRPr="000D2E01">
        <w:rPr>
          <w:u w:val="single"/>
        </w:rPr>
        <w:t xml:space="preserve"> 1989</w:t>
      </w:r>
      <w:r w:rsidRPr="000D2E01">
        <w:t xml:space="preserve">: Fred A. </w:t>
      </w:r>
      <w:proofErr w:type="spellStart"/>
      <w:r w:rsidRPr="000D2E01">
        <w:t>Cazel</w:t>
      </w:r>
      <w:proofErr w:type="spellEnd"/>
      <w:r w:rsidRPr="000D2E01">
        <w:t xml:space="preserve">, Jr., «Financing the Crusades», in </w:t>
      </w:r>
      <w:r w:rsidRPr="000D2E01">
        <w:rPr>
          <w:i/>
        </w:rPr>
        <w:t>A History of the Crusades</w:t>
      </w:r>
      <w:r w:rsidRPr="000D2E01">
        <w:t xml:space="preserve">, general editor Kenneth M. </w:t>
      </w:r>
      <w:proofErr w:type="spellStart"/>
      <w:r w:rsidRPr="000D2E01">
        <w:t>Setton</w:t>
      </w:r>
      <w:proofErr w:type="spellEnd"/>
      <w:r w:rsidRPr="000D2E01">
        <w:t>, vol. VI, Madison, The University of Wisconsin Press, 1989, pp. 116-149</w:t>
      </w:r>
    </w:p>
    <w:p w14:paraId="6E86D215" w14:textId="77777777" w:rsidR="0065783E" w:rsidRPr="000D2E01" w:rsidRDefault="0065783E" w:rsidP="0065783E">
      <w:pPr>
        <w:pStyle w:val="Bibliography"/>
      </w:pPr>
      <w:proofErr w:type="spellStart"/>
      <w:r w:rsidRPr="000D2E01">
        <w:rPr>
          <w:u w:val="single"/>
        </w:rPr>
        <w:lastRenderedPageBreak/>
        <w:t>Edbury</w:t>
      </w:r>
      <w:proofErr w:type="spellEnd"/>
      <w:r w:rsidRPr="000D2E01">
        <w:rPr>
          <w:u w:val="single"/>
        </w:rPr>
        <w:t xml:space="preserve"> 2007</w:t>
      </w:r>
      <w:r w:rsidRPr="000D2E01">
        <w:t xml:space="preserve">: Peter </w:t>
      </w:r>
      <w:proofErr w:type="spellStart"/>
      <w:r w:rsidRPr="000D2E01">
        <w:t>Edbury</w:t>
      </w:r>
      <w:proofErr w:type="spellEnd"/>
      <w:r w:rsidRPr="000D2E01">
        <w:t xml:space="preserve">, «The French </w:t>
      </w:r>
      <w:proofErr w:type="spellStart"/>
      <w:r w:rsidRPr="000D2E01">
        <w:t>Trnslation</w:t>
      </w:r>
      <w:proofErr w:type="spellEnd"/>
      <w:r w:rsidRPr="000D2E01">
        <w:t xml:space="preserve"> of William of </w:t>
      </w:r>
      <w:proofErr w:type="spellStart"/>
      <w:r w:rsidRPr="000D2E01">
        <w:t>Tyre’s</w:t>
      </w:r>
      <w:proofErr w:type="spellEnd"/>
      <w:r w:rsidRPr="000D2E01">
        <w:t xml:space="preserve"> </w:t>
      </w:r>
      <w:proofErr w:type="spellStart"/>
      <w:r w:rsidRPr="000D2E01">
        <w:rPr>
          <w:i/>
        </w:rPr>
        <w:t>Historia</w:t>
      </w:r>
      <w:proofErr w:type="spellEnd"/>
      <w:r w:rsidRPr="000D2E01">
        <w:t xml:space="preserve">: the Manuscript Tradition», </w:t>
      </w:r>
      <w:r w:rsidRPr="000D2E01">
        <w:rPr>
          <w:i/>
        </w:rPr>
        <w:t>Crusades</w:t>
      </w:r>
      <w:r w:rsidRPr="000D2E01">
        <w:t>, 6, 2007, pp. 69-105.</w:t>
      </w:r>
    </w:p>
    <w:p w14:paraId="453654C8" w14:textId="77777777" w:rsidR="0065783E" w:rsidRPr="000D2E01" w:rsidRDefault="0065783E" w:rsidP="0065783E">
      <w:pPr>
        <w:pStyle w:val="Bibliography"/>
      </w:pPr>
      <w:proofErr w:type="spellStart"/>
      <w:r w:rsidRPr="000D2E01">
        <w:rPr>
          <w:u w:val="single"/>
        </w:rPr>
        <w:t>Grossel</w:t>
      </w:r>
      <w:proofErr w:type="spellEnd"/>
      <w:r w:rsidRPr="000D2E01">
        <w:rPr>
          <w:u w:val="single"/>
        </w:rPr>
        <w:t xml:space="preserve"> 2000</w:t>
      </w:r>
      <w:r w:rsidRPr="000D2E01">
        <w:t xml:space="preserve">: Marie-Geneviève </w:t>
      </w:r>
      <w:proofErr w:type="spellStart"/>
      <w:r w:rsidRPr="000D2E01">
        <w:t>Grossel</w:t>
      </w:r>
      <w:proofErr w:type="spellEnd"/>
      <w:r w:rsidRPr="000D2E01">
        <w:t xml:space="preserve">, «Les </w:t>
      </w:r>
      <w:proofErr w:type="spellStart"/>
      <w:r w:rsidRPr="000D2E01">
        <w:t>Champenois</w:t>
      </w:r>
      <w:proofErr w:type="spellEnd"/>
      <w:r w:rsidRPr="000D2E01">
        <w:t xml:space="preserve"> et </w:t>
      </w:r>
      <w:proofErr w:type="spellStart"/>
      <w:r w:rsidRPr="000D2E01">
        <w:t>l’appel</w:t>
      </w:r>
      <w:proofErr w:type="spellEnd"/>
      <w:r w:rsidRPr="000D2E01">
        <w:t xml:space="preserve"> de </w:t>
      </w:r>
      <w:proofErr w:type="spellStart"/>
      <w:r w:rsidRPr="000D2E01">
        <w:t>l’outremer</w:t>
      </w:r>
      <w:proofErr w:type="spellEnd"/>
      <w:r w:rsidRPr="000D2E01">
        <w:t xml:space="preserve"> au </w:t>
      </w:r>
      <w:proofErr w:type="spellStart"/>
      <w:r w:rsidRPr="000D2E01">
        <w:t>XIII</w:t>
      </w:r>
      <w:r w:rsidRPr="000D2E01">
        <w:rPr>
          <w:vertAlign w:val="superscript"/>
        </w:rPr>
        <w:t>e</w:t>
      </w:r>
      <w:proofErr w:type="spellEnd"/>
      <w:r w:rsidRPr="000D2E01">
        <w:t xml:space="preserve"> siècle», in </w:t>
      </w:r>
      <w:proofErr w:type="spellStart"/>
      <w:r w:rsidRPr="000D2E01">
        <w:rPr>
          <w:i/>
        </w:rPr>
        <w:t>Mémoire</w:t>
      </w:r>
      <w:proofErr w:type="spellEnd"/>
      <w:r w:rsidRPr="000D2E01">
        <w:rPr>
          <w:i/>
        </w:rPr>
        <w:t xml:space="preserve"> de Champagne</w:t>
      </w:r>
      <w:r w:rsidRPr="000D2E01">
        <w:t xml:space="preserve">, </w:t>
      </w:r>
      <w:proofErr w:type="spellStart"/>
      <w:r w:rsidRPr="000D2E01">
        <w:rPr>
          <w:i/>
        </w:rPr>
        <w:t>Actes</w:t>
      </w:r>
      <w:proofErr w:type="spellEnd"/>
      <w:r w:rsidRPr="000D2E01">
        <w:rPr>
          <w:i/>
        </w:rPr>
        <w:t xml:space="preserve"> du </w:t>
      </w:r>
      <w:proofErr w:type="spellStart"/>
      <w:r w:rsidRPr="000D2E01">
        <w:rPr>
          <w:i/>
        </w:rPr>
        <w:t>troisième</w:t>
      </w:r>
      <w:proofErr w:type="spellEnd"/>
      <w:r w:rsidRPr="000D2E01">
        <w:rPr>
          <w:i/>
        </w:rPr>
        <w:t xml:space="preserve"> </w:t>
      </w:r>
      <w:proofErr w:type="spellStart"/>
      <w:r w:rsidRPr="000D2E01">
        <w:rPr>
          <w:i/>
        </w:rPr>
        <w:t>mois</w:t>
      </w:r>
      <w:proofErr w:type="spellEnd"/>
      <w:r w:rsidRPr="000D2E01">
        <w:rPr>
          <w:i/>
        </w:rPr>
        <w:t xml:space="preserve"> </w:t>
      </w:r>
      <w:proofErr w:type="spellStart"/>
      <w:r w:rsidRPr="000D2E01">
        <w:rPr>
          <w:i/>
        </w:rPr>
        <w:t>médiéval</w:t>
      </w:r>
      <w:proofErr w:type="spellEnd"/>
      <w:r w:rsidRPr="000D2E01">
        <w:rPr>
          <w:i/>
        </w:rPr>
        <w:t xml:space="preserve">, Centre </w:t>
      </w:r>
      <w:proofErr w:type="spellStart"/>
      <w:r w:rsidRPr="000D2E01">
        <w:rPr>
          <w:i/>
        </w:rPr>
        <w:t>d’études</w:t>
      </w:r>
      <w:proofErr w:type="spellEnd"/>
      <w:r w:rsidRPr="000D2E01">
        <w:rPr>
          <w:i/>
        </w:rPr>
        <w:t xml:space="preserve"> </w:t>
      </w:r>
      <w:proofErr w:type="spellStart"/>
      <w:r w:rsidRPr="000D2E01">
        <w:rPr>
          <w:i/>
        </w:rPr>
        <w:t>médiévales</w:t>
      </w:r>
      <w:proofErr w:type="spellEnd"/>
      <w:r w:rsidRPr="000D2E01">
        <w:rPr>
          <w:i/>
        </w:rPr>
        <w:t xml:space="preserve"> de la </w:t>
      </w:r>
      <w:proofErr w:type="spellStart"/>
      <w:r w:rsidRPr="000D2E01">
        <w:rPr>
          <w:i/>
        </w:rPr>
        <w:t>région</w:t>
      </w:r>
      <w:proofErr w:type="spellEnd"/>
      <w:r w:rsidRPr="000D2E01">
        <w:rPr>
          <w:i/>
        </w:rPr>
        <w:t xml:space="preserve"> Champagne-Ardenne</w:t>
      </w:r>
      <w:r w:rsidRPr="000D2E01">
        <w:t xml:space="preserve">, II, </w:t>
      </w:r>
      <w:proofErr w:type="spellStart"/>
      <w:r w:rsidRPr="000D2E01">
        <w:t>Langres</w:t>
      </w:r>
      <w:proofErr w:type="spellEnd"/>
      <w:r w:rsidRPr="000D2E01">
        <w:t xml:space="preserve">, </w:t>
      </w:r>
      <w:proofErr w:type="spellStart"/>
      <w:r w:rsidRPr="000D2E01">
        <w:t>Guéniot</w:t>
      </w:r>
      <w:proofErr w:type="spellEnd"/>
      <w:r w:rsidRPr="000D2E01">
        <w:t>, 2000, pp. 105-131.</w:t>
      </w:r>
    </w:p>
    <w:p w14:paraId="505F5EE3" w14:textId="77777777" w:rsidR="0065783E" w:rsidRPr="000D2E01" w:rsidRDefault="0065783E" w:rsidP="0065783E">
      <w:pPr>
        <w:pStyle w:val="Bibliography"/>
      </w:pPr>
      <w:proofErr w:type="spellStart"/>
      <w:r w:rsidRPr="000D2E01">
        <w:rPr>
          <w:u w:val="single"/>
        </w:rPr>
        <w:t>Guida</w:t>
      </w:r>
      <w:proofErr w:type="spellEnd"/>
      <w:r w:rsidRPr="000D2E01">
        <w:rPr>
          <w:u w:val="single"/>
        </w:rPr>
        <w:t xml:space="preserve"> 2006</w:t>
      </w:r>
      <w:r w:rsidRPr="000D2E01">
        <w:t xml:space="preserve">: </w:t>
      </w:r>
      <w:proofErr w:type="spellStart"/>
      <w:r w:rsidRPr="000D2E01">
        <w:t>Saverio</w:t>
      </w:r>
      <w:proofErr w:type="spellEnd"/>
      <w:r w:rsidRPr="000D2E01">
        <w:t xml:space="preserve"> </w:t>
      </w:r>
      <w:proofErr w:type="spellStart"/>
      <w:r w:rsidRPr="000D2E01">
        <w:t>Guida</w:t>
      </w:r>
      <w:proofErr w:type="spellEnd"/>
      <w:r w:rsidRPr="000D2E01">
        <w:t>, «</w:t>
      </w:r>
      <w:proofErr w:type="spellStart"/>
      <w:r w:rsidRPr="000D2E01">
        <w:t>L’autore</w:t>
      </w:r>
      <w:proofErr w:type="spellEnd"/>
      <w:r w:rsidRPr="000D2E01">
        <w:t xml:space="preserve"> e </w:t>
      </w:r>
      <w:proofErr w:type="spellStart"/>
      <w:proofErr w:type="gramStart"/>
      <w:r w:rsidRPr="000D2E01">
        <w:t>il</w:t>
      </w:r>
      <w:proofErr w:type="spellEnd"/>
      <w:proofErr w:type="gramEnd"/>
      <w:r w:rsidRPr="000D2E01">
        <w:t xml:space="preserve"> </w:t>
      </w:r>
      <w:proofErr w:type="spellStart"/>
      <w:r w:rsidRPr="000D2E01">
        <w:t>latore</w:t>
      </w:r>
      <w:proofErr w:type="spellEnd"/>
      <w:r w:rsidRPr="000D2E01">
        <w:t xml:space="preserve"> di </w:t>
      </w:r>
      <w:proofErr w:type="spellStart"/>
      <w:r w:rsidRPr="000D2E01">
        <w:rPr>
          <w:i/>
        </w:rPr>
        <w:t>Vai</w:t>
      </w:r>
      <w:proofErr w:type="spellEnd"/>
      <w:r w:rsidRPr="000D2E01">
        <w:rPr>
          <w:i/>
        </w:rPr>
        <w:t xml:space="preserve">, </w:t>
      </w:r>
      <w:proofErr w:type="spellStart"/>
      <w:r w:rsidRPr="000D2E01">
        <w:rPr>
          <w:i/>
        </w:rPr>
        <w:t>Hugonet</w:t>
      </w:r>
      <w:proofErr w:type="spellEnd"/>
      <w:r w:rsidRPr="000D2E01">
        <w:rPr>
          <w:i/>
        </w:rPr>
        <w:t xml:space="preserve">, </w:t>
      </w:r>
      <w:proofErr w:type="spellStart"/>
      <w:r w:rsidRPr="000D2E01">
        <w:rPr>
          <w:i/>
        </w:rPr>
        <w:t>ses</w:t>
      </w:r>
      <w:proofErr w:type="spellEnd"/>
      <w:r w:rsidRPr="000D2E01">
        <w:rPr>
          <w:i/>
        </w:rPr>
        <w:t xml:space="preserve"> </w:t>
      </w:r>
      <w:proofErr w:type="spellStart"/>
      <w:r w:rsidRPr="000D2E01">
        <w:rPr>
          <w:i/>
        </w:rPr>
        <w:t>bistensa</w:t>
      </w:r>
      <w:proofErr w:type="spellEnd"/>
      <w:r w:rsidRPr="000D2E01">
        <w:t xml:space="preserve"> (</w:t>
      </w:r>
      <w:proofErr w:type="spellStart"/>
      <w:r w:rsidRPr="000D2E01">
        <w:t>BdT</w:t>
      </w:r>
      <w:proofErr w:type="spellEnd"/>
      <w:r w:rsidRPr="000D2E01">
        <w:t xml:space="preserve"> 461,247)», </w:t>
      </w:r>
      <w:proofErr w:type="spellStart"/>
      <w:r w:rsidRPr="000D2E01">
        <w:rPr>
          <w:i/>
        </w:rPr>
        <w:t>Cultura</w:t>
      </w:r>
      <w:proofErr w:type="spellEnd"/>
      <w:r w:rsidRPr="000D2E01">
        <w:rPr>
          <w:i/>
        </w:rPr>
        <w:t xml:space="preserve"> </w:t>
      </w:r>
      <w:proofErr w:type="spellStart"/>
      <w:r w:rsidRPr="000D2E01">
        <w:rPr>
          <w:i/>
        </w:rPr>
        <w:t>neolatina</w:t>
      </w:r>
      <w:proofErr w:type="spellEnd"/>
      <w:r w:rsidRPr="000D2E01">
        <w:t>, 66, 2006, pp. 45-82.</w:t>
      </w:r>
    </w:p>
    <w:p w14:paraId="75C80952" w14:textId="77777777" w:rsidR="0065783E" w:rsidRPr="000D2E01" w:rsidRDefault="0065783E" w:rsidP="0065783E">
      <w:pPr>
        <w:pStyle w:val="Bibliography"/>
      </w:pPr>
      <w:r w:rsidRPr="000D2E01">
        <w:rPr>
          <w:u w:val="single"/>
        </w:rPr>
        <w:t>Jackson 1987</w:t>
      </w:r>
      <w:r w:rsidRPr="000D2E01">
        <w:t>: Peter Jackson, «</w:t>
      </w:r>
      <w:proofErr w:type="gramStart"/>
      <w:r w:rsidRPr="000D2E01">
        <w:t>The</w:t>
      </w:r>
      <w:proofErr w:type="gramEnd"/>
      <w:r w:rsidRPr="000D2E01">
        <w:t xml:space="preserve"> crusades of 1239-41 and their aftermath</w:t>
      </w:r>
      <w:r w:rsidRPr="000D2E01">
        <w:rPr>
          <w:bCs/>
          <w:iCs/>
        </w:rPr>
        <w:t>»</w:t>
      </w:r>
      <w:r w:rsidRPr="000D2E01">
        <w:t xml:space="preserve">, </w:t>
      </w:r>
      <w:r w:rsidRPr="000D2E01">
        <w:rPr>
          <w:i/>
        </w:rPr>
        <w:t xml:space="preserve">Bulletin of the School of Oriental and </w:t>
      </w:r>
      <w:proofErr w:type="spellStart"/>
      <w:r w:rsidRPr="000D2E01">
        <w:rPr>
          <w:i/>
        </w:rPr>
        <w:t>african</w:t>
      </w:r>
      <w:proofErr w:type="spellEnd"/>
      <w:r w:rsidRPr="000D2E01">
        <w:rPr>
          <w:i/>
        </w:rPr>
        <w:t xml:space="preserve"> Studies</w:t>
      </w:r>
      <w:r w:rsidRPr="000D2E01">
        <w:t>, 50, 1987, pp. 32-60.</w:t>
      </w:r>
    </w:p>
    <w:p w14:paraId="161A8D59" w14:textId="77777777" w:rsidR="0065783E" w:rsidRPr="000D2E01" w:rsidRDefault="0065783E" w:rsidP="0065783E">
      <w:pPr>
        <w:pStyle w:val="Bibliography"/>
      </w:pPr>
      <w:proofErr w:type="spellStart"/>
      <w:r w:rsidRPr="000D2E01">
        <w:rPr>
          <w:u w:val="single"/>
        </w:rPr>
        <w:t>Köhler</w:t>
      </w:r>
      <w:proofErr w:type="spellEnd"/>
      <w:r w:rsidRPr="000D2E01">
        <w:rPr>
          <w:u w:val="single"/>
        </w:rPr>
        <w:t xml:space="preserve"> 2000</w:t>
      </w:r>
      <w:r w:rsidRPr="000D2E01">
        <w:t xml:space="preserve">: Erich </w:t>
      </w:r>
      <w:proofErr w:type="spellStart"/>
      <w:r w:rsidRPr="000D2E01">
        <w:t>Köhler</w:t>
      </w:r>
      <w:proofErr w:type="spellEnd"/>
      <w:r w:rsidRPr="000D2E01">
        <w:t xml:space="preserve">, </w:t>
      </w:r>
      <w:proofErr w:type="spellStart"/>
      <w:r w:rsidRPr="000D2E01">
        <w:t>L’avventura</w:t>
      </w:r>
      <w:proofErr w:type="spellEnd"/>
      <w:r w:rsidRPr="000D2E01">
        <w:t xml:space="preserve"> </w:t>
      </w:r>
      <w:proofErr w:type="spellStart"/>
      <w:r w:rsidRPr="000D2E01">
        <w:t>cavalleresca</w:t>
      </w:r>
      <w:proofErr w:type="spellEnd"/>
      <w:r w:rsidRPr="000D2E01">
        <w:t xml:space="preserve">, </w:t>
      </w:r>
      <w:proofErr w:type="spellStart"/>
      <w:r w:rsidRPr="000D2E01">
        <w:t>ideale</w:t>
      </w:r>
      <w:proofErr w:type="spellEnd"/>
      <w:r w:rsidRPr="000D2E01">
        <w:t xml:space="preserve"> e </w:t>
      </w:r>
      <w:proofErr w:type="spellStart"/>
      <w:r w:rsidRPr="000D2E01">
        <w:t>realtà</w:t>
      </w:r>
      <w:proofErr w:type="spellEnd"/>
      <w:r w:rsidRPr="000D2E01">
        <w:t xml:space="preserve"> </w:t>
      </w:r>
      <w:proofErr w:type="spellStart"/>
      <w:r w:rsidRPr="000D2E01">
        <w:t>nei</w:t>
      </w:r>
      <w:proofErr w:type="spellEnd"/>
      <w:r w:rsidRPr="000D2E01">
        <w:t xml:space="preserve"> </w:t>
      </w:r>
      <w:proofErr w:type="spellStart"/>
      <w:r w:rsidRPr="000D2E01">
        <w:t>romanzi</w:t>
      </w:r>
      <w:proofErr w:type="spellEnd"/>
      <w:r w:rsidRPr="000D2E01">
        <w:t xml:space="preserve"> </w:t>
      </w:r>
      <w:proofErr w:type="spellStart"/>
      <w:r w:rsidRPr="000D2E01">
        <w:t>della</w:t>
      </w:r>
      <w:proofErr w:type="spellEnd"/>
      <w:r w:rsidRPr="000D2E01">
        <w:t xml:space="preserve"> </w:t>
      </w:r>
      <w:proofErr w:type="spellStart"/>
      <w:r w:rsidRPr="000D2E01">
        <w:t>Tavola</w:t>
      </w:r>
      <w:proofErr w:type="spellEnd"/>
      <w:r w:rsidRPr="000D2E01">
        <w:t xml:space="preserve"> </w:t>
      </w:r>
      <w:proofErr w:type="spellStart"/>
      <w:r w:rsidRPr="000D2E01">
        <w:t>Rotonda</w:t>
      </w:r>
      <w:proofErr w:type="spellEnd"/>
      <w:r w:rsidRPr="000D2E01">
        <w:t xml:space="preserve">, Bologna, Il </w:t>
      </w:r>
      <w:proofErr w:type="spellStart"/>
      <w:r w:rsidRPr="000D2E01">
        <w:t>Mulino</w:t>
      </w:r>
      <w:proofErr w:type="spellEnd"/>
      <w:r w:rsidRPr="000D2E01">
        <w:t>, 2000</w:t>
      </w:r>
    </w:p>
    <w:p w14:paraId="13AD3ADE" w14:textId="77777777" w:rsidR="0065783E" w:rsidRPr="000D2E01" w:rsidRDefault="0065783E" w:rsidP="0065783E">
      <w:pPr>
        <w:pStyle w:val="Bibliography"/>
      </w:pPr>
      <w:r w:rsidRPr="000D2E01">
        <w:rPr>
          <w:u w:val="single"/>
        </w:rPr>
        <w:t>Lower 2005</w:t>
      </w:r>
      <w:r w:rsidRPr="000D2E01">
        <w:t xml:space="preserve">: Michael Lower, </w:t>
      </w:r>
      <w:r w:rsidRPr="000D2E01">
        <w:rPr>
          <w:i/>
        </w:rPr>
        <w:t>The Baron’s Crusade: a call to arms and its consequences</w:t>
      </w:r>
      <w:r w:rsidRPr="000D2E01">
        <w:t>, Philadelphia, University of Pennsylvania Press, 2005.</w:t>
      </w:r>
    </w:p>
    <w:p w14:paraId="77B81E94" w14:textId="77777777" w:rsidR="0065783E" w:rsidRPr="000D2E01" w:rsidRDefault="0065783E" w:rsidP="0065783E">
      <w:pPr>
        <w:pStyle w:val="Bibliography"/>
      </w:pPr>
      <w:r w:rsidRPr="000D2E01">
        <w:rPr>
          <w:u w:val="single"/>
        </w:rPr>
        <w:t>Marshall 1980</w:t>
      </w:r>
      <w:r w:rsidRPr="000D2E01">
        <w:t xml:space="preserve">: John H. Marshall, «Pour </w:t>
      </w:r>
      <w:proofErr w:type="spellStart"/>
      <w:r w:rsidRPr="000D2E01">
        <w:t>l’étude</w:t>
      </w:r>
      <w:proofErr w:type="spellEnd"/>
      <w:r w:rsidRPr="000D2E01">
        <w:t xml:space="preserve"> des </w:t>
      </w:r>
      <w:proofErr w:type="spellStart"/>
      <w:r w:rsidRPr="000D2E01">
        <w:rPr>
          <w:i/>
        </w:rPr>
        <w:t>contrafacta</w:t>
      </w:r>
      <w:proofErr w:type="spellEnd"/>
      <w:r w:rsidRPr="000D2E01">
        <w:t xml:space="preserve"> </w:t>
      </w:r>
      <w:proofErr w:type="spellStart"/>
      <w:r w:rsidRPr="000D2E01">
        <w:t>dans</w:t>
      </w:r>
      <w:proofErr w:type="spellEnd"/>
      <w:r w:rsidRPr="000D2E01">
        <w:t xml:space="preserve"> la </w:t>
      </w:r>
      <w:proofErr w:type="spellStart"/>
      <w:r w:rsidRPr="000D2E01">
        <w:t>poésie</w:t>
      </w:r>
      <w:proofErr w:type="spellEnd"/>
      <w:r w:rsidRPr="000D2E01">
        <w:t xml:space="preserve"> des troubadours», </w:t>
      </w:r>
      <w:r w:rsidRPr="000D2E01">
        <w:rPr>
          <w:i/>
        </w:rPr>
        <w:t>Romania</w:t>
      </w:r>
      <w:r w:rsidRPr="000D2E01">
        <w:t>, 101, 1980, pp. 289-335.</w:t>
      </w:r>
    </w:p>
    <w:p w14:paraId="6D79FBFD" w14:textId="77777777" w:rsidR="0065783E" w:rsidRPr="000D2E01" w:rsidRDefault="0065783E" w:rsidP="0065783E">
      <w:pPr>
        <w:pStyle w:val="Bibliography"/>
      </w:pPr>
      <w:r w:rsidRPr="000D2E01">
        <w:rPr>
          <w:u w:val="single"/>
        </w:rPr>
        <w:t>Morgan 1982</w:t>
      </w:r>
      <w:r w:rsidRPr="000D2E01">
        <w:t xml:space="preserve">: Margaret R. Morgan, «The </w:t>
      </w:r>
      <w:proofErr w:type="spellStart"/>
      <w:r w:rsidRPr="000D2E01">
        <w:t>Rothelin</w:t>
      </w:r>
      <w:proofErr w:type="spellEnd"/>
      <w:r w:rsidRPr="000D2E01">
        <w:t xml:space="preserve"> Continuation of William of </w:t>
      </w:r>
      <w:proofErr w:type="spellStart"/>
      <w:r w:rsidRPr="000D2E01">
        <w:t>Tyre</w:t>
      </w:r>
      <w:proofErr w:type="spellEnd"/>
      <w:r w:rsidRPr="000D2E01">
        <w:t xml:space="preserve">», in </w:t>
      </w:r>
      <w:proofErr w:type="spellStart"/>
      <w:r w:rsidRPr="000D2E01">
        <w:rPr>
          <w:i/>
        </w:rPr>
        <w:t>Outremer</w:t>
      </w:r>
      <w:proofErr w:type="spellEnd"/>
      <w:r w:rsidRPr="000D2E01">
        <w:rPr>
          <w:i/>
        </w:rPr>
        <w:t xml:space="preserve">. Studies in the history of the Crusading Kingdom of Jerusalem presented to Joshua </w:t>
      </w:r>
      <w:proofErr w:type="spellStart"/>
      <w:proofErr w:type="gramStart"/>
      <w:r w:rsidRPr="000D2E01">
        <w:rPr>
          <w:i/>
        </w:rPr>
        <w:t>Prawer</w:t>
      </w:r>
      <w:proofErr w:type="spellEnd"/>
      <w:r w:rsidRPr="000D2E01">
        <w:t>,</w:t>
      </w:r>
      <w:proofErr w:type="gramEnd"/>
      <w:r w:rsidRPr="000D2E01">
        <w:t xml:space="preserve"> edited by Benjamin Z. </w:t>
      </w:r>
      <w:proofErr w:type="spellStart"/>
      <w:r w:rsidRPr="000D2E01">
        <w:t>Kedar</w:t>
      </w:r>
      <w:proofErr w:type="spellEnd"/>
      <w:r w:rsidRPr="000D2E01">
        <w:t xml:space="preserve">, Hans E. Mayer, Raymond C. </w:t>
      </w:r>
      <w:proofErr w:type="spellStart"/>
      <w:r w:rsidRPr="000D2E01">
        <w:t>Smail</w:t>
      </w:r>
      <w:proofErr w:type="spellEnd"/>
      <w:r w:rsidRPr="000D2E01">
        <w:t xml:space="preserve">, Jerusalem, </w:t>
      </w:r>
      <w:proofErr w:type="spellStart"/>
      <w:r w:rsidRPr="000D2E01">
        <w:t>Yad</w:t>
      </w:r>
      <w:proofErr w:type="spellEnd"/>
      <w:r w:rsidRPr="000D2E01">
        <w:t xml:space="preserve"> </w:t>
      </w:r>
      <w:proofErr w:type="spellStart"/>
      <w:r w:rsidRPr="000D2E01">
        <w:t>Izhak</w:t>
      </w:r>
      <w:proofErr w:type="spellEnd"/>
      <w:r w:rsidRPr="000D2E01">
        <w:t xml:space="preserve"> Ben-</w:t>
      </w:r>
      <w:proofErr w:type="spellStart"/>
      <w:r w:rsidRPr="000D2E01">
        <w:t>Zvi</w:t>
      </w:r>
      <w:proofErr w:type="spellEnd"/>
      <w:r w:rsidRPr="000D2E01">
        <w:t xml:space="preserve"> Institute, 1982, pp. 244-257.</w:t>
      </w:r>
    </w:p>
    <w:p w14:paraId="7BC50C39" w14:textId="77777777" w:rsidR="0065783E" w:rsidRPr="000D2E01" w:rsidRDefault="0065783E" w:rsidP="0065783E">
      <w:pPr>
        <w:pStyle w:val="Bibliography"/>
      </w:pPr>
      <w:r w:rsidRPr="000D2E01">
        <w:rPr>
          <w:u w:val="single"/>
        </w:rPr>
        <w:t>Painter 1989</w:t>
      </w:r>
      <w:r w:rsidRPr="000D2E01">
        <w:t xml:space="preserve">: Sidney Painter, «The Crusade of Theobald of Champagne and Richard of Cornwall, 1239-1241», in </w:t>
      </w:r>
      <w:r w:rsidRPr="000D2E01">
        <w:rPr>
          <w:i/>
        </w:rPr>
        <w:t>A History of the Crusades</w:t>
      </w:r>
      <w:r w:rsidRPr="000D2E01">
        <w:t xml:space="preserve"> (Editor in Chief, Kenneth Meyer </w:t>
      </w:r>
      <w:proofErr w:type="spellStart"/>
      <w:r w:rsidRPr="000D2E01">
        <w:t>Setton</w:t>
      </w:r>
      <w:proofErr w:type="spellEnd"/>
      <w:r w:rsidRPr="000D2E01">
        <w:t xml:space="preserve">), II, </w:t>
      </w:r>
      <w:r w:rsidRPr="000D2E01">
        <w:rPr>
          <w:i/>
        </w:rPr>
        <w:t>The Later Crusades, 1189-1311</w:t>
      </w:r>
      <w:r w:rsidRPr="000D2E01">
        <w:t>, Edited by R. L. Wolff and Harry W. Hazard, Madison, University of Wisconsin Press, 1989, pp. 463-487.</w:t>
      </w:r>
    </w:p>
    <w:p w14:paraId="5172D586" w14:textId="77777777" w:rsidR="0065783E" w:rsidRPr="000D2E01" w:rsidRDefault="0065783E" w:rsidP="0065783E">
      <w:pPr>
        <w:pStyle w:val="Bibliography"/>
      </w:pPr>
      <w:r w:rsidRPr="000D2E01">
        <w:rPr>
          <w:u w:val="single"/>
        </w:rPr>
        <w:t xml:space="preserve">Petersen </w:t>
      </w:r>
      <w:proofErr w:type="spellStart"/>
      <w:r w:rsidRPr="000D2E01">
        <w:rPr>
          <w:u w:val="single"/>
        </w:rPr>
        <w:t>Dyggve</w:t>
      </w:r>
      <w:proofErr w:type="spellEnd"/>
      <w:r w:rsidRPr="000D2E01">
        <w:rPr>
          <w:u w:val="single"/>
        </w:rPr>
        <w:t xml:space="preserve"> 1938</w:t>
      </w:r>
      <w:r w:rsidRPr="000D2E01">
        <w:t xml:space="preserve">: </w:t>
      </w:r>
      <w:proofErr w:type="spellStart"/>
      <w:r w:rsidRPr="000D2E01">
        <w:t>Holger</w:t>
      </w:r>
      <w:proofErr w:type="spellEnd"/>
      <w:r w:rsidRPr="000D2E01">
        <w:t xml:space="preserve"> Petersen </w:t>
      </w:r>
      <w:proofErr w:type="spellStart"/>
      <w:r w:rsidRPr="000D2E01">
        <w:t>Dyggve</w:t>
      </w:r>
      <w:proofErr w:type="spellEnd"/>
      <w:r w:rsidRPr="000D2E01">
        <w:t xml:space="preserve">, </w:t>
      </w:r>
      <w:proofErr w:type="spellStart"/>
      <w:r w:rsidRPr="000D2E01">
        <w:rPr>
          <w:i/>
        </w:rPr>
        <w:t>Moniot</w:t>
      </w:r>
      <w:proofErr w:type="spellEnd"/>
      <w:r w:rsidRPr="000D2E01">
        <w:rPr>
          <w:i/>
        </w:rPr>
        <w:t xml:space="preserve"> </w:t>
      </w:r>
      <w:proofErr w:type="spellStart"/>
      <w:r w:rsidRPr="000D2E01">
        <w:rPr>
          <w:i/>
        </w:rPr>
        <w:t>d’Arras</w:t>
      </w:r>
      <w:proofErr w:type="spellEnd"/>
      <w:r w:rsidRPr="000D2E01">
        <w:rPr>
          <w:i/>
        </w:rPr>
        <w:t xml:space="preserve"> </w:t>
      </w:r>
      <w:proofErr w:type="gramStart"/>
      <w:r w:rsidRPr="000D2E01">
        <w:rPr>
          <w:i/>
        </w:rPr>
        <w:t>et</w:t>
      </w:r>
      <w:proofErr w:type="gramEnd"/>
      <w:r w:rsidRPr="000D2E01">
        <w:rPr>
          <w:i/>
        </w:rPr>
        <w:t xml:space="preserve"> </w:t>
      </w:r>
      <w:proofErr w:type="spellStart"/>
      <w:r w:rsidRPr="000D2E01">
        <w:rPr>
          <w:i/>
        </w:rPr>
        <w:t>Moniot</w:t>
      </w:r>
      <w:proofErr w:type="spellEnd"/>
      <w:r w:rsidRPr="000D2E01">
        <w:rPr>
          <w:i/>
        </w:rPr>
        <w:t xml:space="preserve"> de Paris, </w:t>
      </w:r>
      <w:proofErr w:type="spellStart"/>
      <w:r w:rsidRPr="000D2E01">
        <w:rPr>
          <w:i/>
        </w:rPr>
        <w:t>trouvères</w:t>
      </w:r>
      <w:proofErr w:type="spellEnd"/>
      <w:r w:rsidRPr="000D2E01">
        <w:rPr>
          <w:i/>
        </w:rPr>
        <w:t xml:space="preserve"> du </w:t>
      </w:r>
      <w:proofErr w:type="spellStart"/>
      <w:r w:rsidRPr="000D2E01">
        <w:rPr>
          <w:i/>
        </w:rPr>
        <w:t>XIIIe</w:t>
      </w:r>
      <w:proofErr w:type="spellEnd"/>
      <w:r w:rsidRPr="000D2E01">
        <w:rPr>
          <w:i/>
        </w:rPr>
        <w:t xml:space="preserve"> siècle, </w:t>
      </w:r>
      <w:proofErr w:type="spellStart"/>
      <w:r w:rsidRPr="000D2E01">
        <w:rPr>
          <w:i/>
        </w:rPr>
        <w:t>édition</w:t>
      </w:r>
      <w:proofErr w:type="spellEnd"/>
      <w:r w:rsidRPr="000D2E01">
        <w:rPr>
          <w:i/>
        </w:rPr>
        <w:t xml:space="preserve"> des chansons et </w:t>
      </w:r>
      <w:proofErr w:type="spellStart"/>
      <w:r w:rsidRPr="000D2E01">
        <w:rPr>
          <w:i/>
        </w:rPr>
        <w:t>étude</w:t>
      </w:r>
      <w:proofErr w:type="spellEnd"/>
      <w:r w:rsidRPr="000D2E01">
        <w:rPr>
          <w:i/>
        </w:rPr>
        <w:t xml:space="preserve"> </w:t>
      </w:r>
      <w:proofErr w:type="spellStart"/>
      <w:r w:rsidRPr="000D2E01">
        <w:rPr>
          <w:i/>
        </w:rPr>
        <w:t>historique</w:t>
      </w:r>
      <w:proofErr w:type="spellEnd"/>
      <w:r w:rsidRPr="000D2E01">
        <w:t xml:space="preserve">, Helsinki, </w:t>
      </w:r>
      <w:proofErr w:type="spellStart"/>
      <w:r w:rsidRPr="000D2E01">
        <w:t>Imprimérie</w:t>
      </w:r>
      <w:proofErr w:type="spellEnd"/>
      <w:r w:rsidRPr="000D2E01">
        <w:t xml:space="preserve"> de la </w:t>
      </w:r>
      <w:proofErr w:type="spellStart"/>
      <w:r w:rsidRPr="000D2E01">
        <w:t>Société</w:t>
      </w:r>
      <w:proofErr w:type="spellEnd"/>
      <w:r w:rsidRPr="000D2E01">
        <w:t xml:space="preserve"> de </w:t>
      </w:r>
      <w:proofErr w:type="spellStart"/>
      <w:r w:rsidRPr="000D2E01">
        <w:t>littérature</w:t>
      </w:r>
      <w:proofErr w:type="spellEnd"/>
      <w:r w:rsidRPr="000D2E01">
        <w:t xml:space="preserve"> </w:t>
      </w:r>
      <w:proofErr w:type="spellStart"/>
      <w:r w:rsidRPr="000D2E01">
        <w:t>finnoise</w:t>
      </w:r>
      <w:proofErr w:type="spellEnd"/>
      <w:r w:rsidRPr="000D2E01">
        <w:t>, 1938.</w:t>
      </w:r>
    </w:p>
    <w:p w14:paraId="6DD0344A" w14:textId="739E6944" w:rsidR="000D2E01" w:rsidRPr="0065783E" w:rsidRDefault="0065783E" w:rsidP="0065783E">
      <w:pPr>
        <w:pStyle w:val="Bibliography"/>
      </w:pPr>
      <w:proofErr w:type="spellStart"/>
      <w:r w:rsidRPr="000D2E01">
        <w:rPr>
          <w:u w:val="single"/>
        </w:rPr>
        <w:t>Röhricht</w:t>
      </w:r>
      <w:proofErr w:type="spellEnd"/>
      <w:r w:rsidRPr="000D2E01">
        <w:rPr>
          <w:u w:val="single"/>
        </w:rPr>
        <w:t xml:space="preserve"> 1886</w:t>
      </w:r>
      <w:r w:rsidRPr="000D2E01">
        <w:t xml:space="preserve">: Reinhold </w:t>
      </w:r>
      <w:proofErr w:type="spellStart"/>
      <w:r w:rsidRPr="000D2E01">
        <w:t>Röhrich</w:t>
      </w:r>
      <w:proofErr w:type="spellEnd"/>
      <w:r w:rsidRPr="000D2E01">
        <w:t xml:space="preserve">, «Die </w:t>
      </w:r>
      <w:proofErr w:type="spellStart"/>
      <w:r w:rsidRPr="000D2E01">
        <w:t>Kreuzzüge</w:t>
      </w:r>
      <w:proofErr w:type="spellEnd"/>
      <w:r w:rsidRPr="000D2E01">
        <w:t xml:space="preserve"> des </w:t>
      </w:r>
      <w:proofErr w:type="spellStart"/>
      <w:r w:rsidRPr="000D2E01">
        <w:t>Grafen</w:t>
      </w:r>
      <w:proofErr w:type="spellEnd"/>
      <w:r w:rsidRPr="000D2E01">
        <w:t xml:space="preserve"> Theobald von Navarra und Richard von Cornwallis, </w:t>
      </w:r>
      <w:proofErr w:type="spellStart"/>
      <w:r w:rsidRPr="000D2E01">
        <w:t>nach</w:t>
      </w:r>
      <w:proofErr w:type="spellEnd"/>
      <w:r w:rsidRPr="000D2E01">
        <w:t xml:space="preserve"> </w:t>
      </w:r>
      <w:proofErr w:type="spellStart"/>
      <w:r w:rsidRPr="000D2E01">
        <w:t>dem</w:t>
      </w:r>
      <w:proofErr w:type="spellEnd"/>
      <w:r w:rsidRPr="000D2E01">
        <w:t xml:space="preserve"> </w:t>
      </w:r>
      <w:proofErr w:type="spellStart"/>
      <w:r w:rsidRPr="000D2E01">
        <w:t>heiligen</w:t>
      </w:r>
      <w:proofErr w:type="spellEnd"/>
      <w:r w:rsidRPr="000D2E01">
        <w:t xml:space="preserve"> </w:t>
      </w:r>
      <w:proofErr w:type="spellStart"/>
      <w:r w:rsidRPr="000D2E01">
        <w:t>Lande</w:t>
      </w:r>
      <w:proofErr w:type="spellEnd"/>
      <w:r w:rsidRPr="000D2E01">
        <w:t xml:space="preserve">», </w:t>
      </w:r>
      <w:proofErr w:type="spellStart"/>
      <w:r w:rsidRPr="000D2E01">
        <w:rPr>
          <w:i/>
        </w:rPr>
        <w:t>Forschungen</w:t>
      </w:r>
      <w:proofErr w:type="spellEnd"/>
      <w:r w:rsidRPr="000D2E01">
        <w:rPr>
          <w:i/>
        </w:rPr>
        <w:t xml:space="preserve"> </w:t>
      </w:r>
      <w:proofErr w:type="spellStart"/>
      <w:r w:rsidRPr="000D2E01">
        <w:rPr>
          <w:i/>
        </w:rPr>
        <w:t>zur</w:t>
      </w:r>
      <w:proofErr w:type="spellEnd"/>
      <w:r w:rsidRPr="000D2E01">
        <w:rPr>
          <w:i/>
        </w:rPr>
        <w:t xml:space="preserve"> </w:t>
      </w:r>
      <w:proofErr w:type="spellStart"/>
      <w:r w:rsidRPr="000D2E01">
        <w:rPr>
          <w:i/>
        </w:rPr>
        <w:t>deutschen</w:t>
      </w:r>
      <w:proofErr w:type="spellEnd"/>
      <w:r w:rsidRPr="000D2E01">
        <w:rPr>
          <w:i/>
        </w:rPr>
        <w:t xml:space="preserve"> Geschichte</w:t>
      </w:r>
      <w:r w:rsidRPr="000D2E01">
        <w:t>, 26, 1886, pp. 67-102.</w:t>
      </w:r>
    </w:p>
    <w:sectPr w:rsidR="000D2E01" w:rsidRPr="0065783E" w:rsidSect="00693DA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36D8E" w14:textId="77777777" w:rsidR="000D2E01" w:rsidRDefault="000D2E01" w:rsidP="00C41A06">
      <w:pPr>
        <w:spacing w:after="0" w:line="240" w:lineRule="auto"/>
      </w:pPr>
      <w:r>
        <w:separator/>
      </w:r>
    </w:p>
  </w:endnote>
  <w:endnote w:type="continuationSeparator" w:id="0">
    <w:p w14:paraId="7785D533" w14:textId="77777777" w:rsidR="000D2E01" w:rsidRDefault="000D2E01" w:rsidP="00C4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8FDD8" w14:textId="77777777" w:rsidR="000D2E01" w:rsidRDefault="000D2E01" w:rsidP="00C41A06">
      <w:pPr>
        <w:spacing w:after="0" w:line="240" w:lineRule="auto"/>
      </w:pPr>
      <w:r>
        <w:separator/>
      </w:r>
    </w:p>
  </w:footnote>
  <w:footnote w:type="continuationSeparator" w:id="0">
    <w:p w14:paraId="4A38579B" w14:textId="77777777" w:rsidR="000D2E01" w:rsidRDefault="000D2E01" w:rsidP="00C41A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2FAC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41014B7"/>
    <w:multiLevelType w:val="hybridMultilevel"/>
    <w:tmpl w:val="A5E26FB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5">
    <w:nsid w:val="157443FB"/>
    <w:multiLevelType w:val="multilevel"/>
    <w:tmpl w:val="A5E26FBA"/>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nsid w:val="16252EB7"/>
    <w:multiLevelType w:val="hybridMultilevel"/>
    <w:tmpl w:val="C6624F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11">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40203FA1"/>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5DB65D9B"/>
    <w:multiLevelType w:val="hybridMultilevel"/>
    <w:tmpl w:val="E4BCAECC"/>
    <w:lvl w:ilvl="0" w:tplc="22186A8C">
      <w:start w:val="1"/>
      <w:numFmt w:val="upperRoman"/>
      <w:lvlText w:val="%1."/>
      <w:lvlJc w:val="left"/>
      <w:pPr>
        <w:ind w:left="1005" w:hanging="7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18"/>
  </w:num>
  <w:num w:numId="4">
    <w:abstractNumId w:val="3"/>
  </w:num>
  <w:num w:numId="5">
    <w:abstractNumId w:val="14"/>
  </w:num>
  <w:num w:numId="6">
    <w:abstractNumId w:val="1"/>
  </w:num>
  <w:num w:numId="7">
    <w:abstractNumId w:val="4"/>
  </w:num>
  <w:num w:numId="8">
    <w:abstractNumId w:val="9"/>
  </w:num>
  <w:num w:numId="9">
    <w:abstractNumId w:val="11"/>
  </w:num>
  <w:num w:numId="10">
    <w:abstractNumId w:val="19"/>
  </w:num>
  <w:num w:numId="11">
    <w:abstractNumId w:val="17"/>
  </w:num>
  <w:num w:numId="12">
    <w:abstractNumId w:val="13"/>
  </w:num>
  <w:num w:numId="13">
    <w:abstractNumId w:val="7"/>
  </w:num>
  <w:num w:numId="14">
    <w:abstractNumId w:val="16"/>
  </w:num>
  <w:num w:numId="15">
    <w:abstractNumId w:val="0"/>
  </w:num>
  <w:num w:numId="16">
    <w:abstractNumId w:val="15"/>
  </w:num>
  <w:num w:numId="17">
    <w:abstractNumId w:val="2"/>
  </w:num>
  <w:num w:numId="18">
    <w:abstractNumId w:val="5"/>
  </w:num>
  <w:num w:numId="19">
    <w:abstractNumId w:val="6"/>
  </w:num>
  <w:num w:numId="20">
    <w:abstractNumId w:val="12"/>
  </w:num>
  <w:num w:numId="21">
    <w:abstractNumId w:val="10"/>
    <w:lvlOverride w:ilvl="0">
      <w:startOverride w:val="1"/>
    </w:lvlOverride>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5F"/>
    <w:rsid w:val="00001223"/>
    <w:rsid w:val="00024861"/>
    <w:rsid w:val="00030CF1"/>
    <w:rsid w:val="00031251"/>
    <w:rsid w:val="0003574F"/>
    <w:rsid w:val="00036D3C"/>
    <w:rsid w:val="00046386"/>
    <w:rsid w:val="00053063"/>
    <w:rsid w:val="00076464"/>
    <w:rsid w:val="000801CC"/>
    <w:rsid w:val="0008315F"/>
    <w:rsid w:val="000843C8"/>
    <w:rsid w:val="00094429"/>
    <w:rsid w:val="00095DD1"/>
    <w:rsid w:val="0009657D"/>
    <w:rsid w:val="000A3BA1"/>
    <w:rsid w:val="000B2E1B"/>
    <w:rsid w:val="000C4973"/>
    <w:rsid w:val="000D2E01"/>
    <w:rsid w:val="000D539A"/>
    <w:rsid w:val="000E2CF6"/>
    <w:rsid w:val="000F5904"/>
    <w:rsid w:val="000F7BE7"/>
    <w:rsid w:val="00101EEF"/>
    <w:rsid w:val="001022BF"/>
    <w:rsid w:val="00102892"/>
    <w:rsid w:val="001126A0"/>
    <w:rsid w:val="00114784"/>
    <w:rsid w:val="00114E15"/>
    <w:rsid w:val="0012281B"/>
    <w:rsid w:val="00124D9D"/>
    <w:rsid w:val="0012586B"/>
    <w:rsid w:val="00153EA7"/>
    <w:rsid w:val="00157ED6"/>
    <w:rsid w:val="00172EE2"/>
    <w:rsid w:val="00180B39"/>
    <w:rsid w:val="00183002"/>
    <w:rsid w:val="00183D52"/>
    <w:rsid w:val="001924EC"/>
    <w:rsid w:val="0019562C"/>
    <w:rsid w:val="00197285"/>
    <w:rsid w:val="00197487"/>
    <w:rsid w:val="00197D0D"/>
    <w:rsid w:val="001A0679"/>
    <w:rsid w:val="001A7ACC"/>
    <w:rsid w:val="001B0331"/>
    <w:rsid w:val="001B10A0"/>
    <w:rsid w:val="001B4C30"/>
    <w:rsid w:val="001B50D2"/>
    <w:rsid w:val="001B683F"/>
    <w:rsid w:val="001D0309"/>
    <w:rsid w:val="001D0A4C"/>
    <w:rsid w:val="001D128F"/>
    <w:rsid w:val="001D2490"/>
    <w:rsid w:val="001D6061"/>
    <w:rsid w:val="001F293C"/>
    <w:rsid w:val="001F4DFB"/>
    <w:rsid w:val="0020012C"/>
    <w:rsid w:val="0020188D"/>
    <w:rsid w:val="0020280F"/>
    <w:rsid w:val="00205F24"/>
    <w:rsid w:val="0021096C"/>
    <w:rsid w:val="00217075"/>
    <w:rsid w:val="002200D8"/>
    <w:rsid w:val="00226A42"/>
    <w:rsid w:val="00230D63"/>
    <w:rsid w:val="00232B09"/>
    <w:rsid w:val="00237769"/>
    <w:rsid w:val="0024575D"/>
    <w:rsid w:val="00247CB3"/>
    <w:rsid w:val="00267769"/>
    <w:rsid w:val="00267D5E"/>
    <w:rsid w:val="00272569"/>
    <w:rsid w:val="00277C78"/>
    <w:rsid w:val="002810A8"/>
    <w:rsid w:val="00282F26"/>
    <w:rsid w:val="00286C12"/>
    <w:rsid w:val="00291944"/>
    <w:rsid w:val="002978BD"/>
    <w:rsid w:val="002B06F6"/>
    <w:rsid w:val="002B5C9A"/>
    <w:rsid w:val="002C0FBF"/>
    <w:rsid w:val="002C1E8B"/>
    <w:rsid w:val="002C5975"/>
    <w:rsid w:val="002C5CE7"/>
    <w:rsid w:val="002C7EE3"/>
    <w:rsid w:val="002D0F54"/>
    <w:rsid w:val="002D5CAB"/>
    <w:rsid w:val="002E0743"/>
    <w:rsid w:val="002E58D7"/>
    <w:rsid w:val="002F0386"/>
    <w:rsid w:val="002F5E7E"/>
    <w:rsid w:val="00307D63"/>
    <w:rsid w:val="0031635F"/>
    <w:rsid w:val="0032167C"/>
    <w:rsid w:val="0032183C"/>
    <w:rsid w:val="00337EB5"/>
    <w:rsid w:val="003400DB"/>
    <w:rsid w:val="00343257"/>
    <w:rsid w:val="00362EBF"/>
    <w:rsid w:val="003869F7"/>
    <w:rsid w:val="003916F8"/>
    <w:rsid w:val="00397F6C"/>
    <w:rsid w:val="003A5586"/>
    <w:rsid w:val="003A6DE5"/>
    <w:rsid w:val="003B2765"/>
    <w:rsid w:val="003B335D"/>
    <w:rsid w:val="003D5B17"/>
    <w:rsid w:val="003D78BE"/>
    <w:rsid w:val="003E2B0D"/>
    <w:rsid w:val="003E5088"/>
    <w:rsid w:val="003E7106"/>
    <w:rsid w:val="003F1D30"/>
    <w:rsid w:val="003F2066"/>
    <w:rsid w:val="003F5793"/>
    <w:rsid w:val="003F6FB5"/>
    <w:rsid w:val="00403AEF"/>
    <w:rsid w:val="004047CB"/>
    <w:rsid w:val="00412D20"/>
    <w:rsid w:val="00420087"/>
    <w:rsid w:val="004237B9"/>
    <w:rsid w:val="00431A21"/>
    <w:rsid w:val="004343A7"/>
    <w:rsid w:val="0043654F"/>
    <w:rsid w:val="004366F4"/>
    <w:rsid w:val="00437AD0"/>
    <w:rsid w:val="00444BAC"/>
    <w:rsid w:val="00467D12"/>
    <w:rsid w:val="0048401E"/>
    <w:rsid w:val="00484266"/>
    <w:rsid w:val="00487DB6"/>
    <w:rsid w:val="00493CE9"/>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32F7B"/>
    <w:rsid w:val="00543669"/>
    <w:rsid w:val="00544D17"/>
    <w:rsid w:val="00546DF9"/>
    <w:rsid w:val="0054709C"/>
    <w:rsid w:val="00547A9F"/>
    <w:rsid w:val="00547C06"/>
    <w:rsid w:val="005518C9"/>
    <w:rsid w:val="0056288C"/>
    <w:rsid w:val="00566DE6"/>
    <w:rsid w:val="005675A4"/>
    <w:rsid w:val="005758BE"/>
    <w:rsid w:val="005758F7"/>
    <w:rsid w:val="0058196B"/>
    <w:rsid w:val="00591C9E"/>
    <w:rsid w:val="00595D68"/>
    <w:rsid w:val="00596298"/>
    <w:rsid w:val="005B6B36"/>
    <w:rsid w:val="005C1812"/>
    <w:rsid w:val="005D5CC5"/>
    <w:rsid w:val="006038B8"/>
    <w:rsid w:val="00611CC6"/>
    <w:rsid w:val="00621059"/>
    <w:rsid w:val="006476C8"/>
    <w:rsid w:val="0065638B"/>
    <w:rsid w:val="0065783E"/>
    <w:rsid w:val="00666EE2"/>
    <w:rsid w:val="0067125A"/>
    <w:rsid w:val="0067426B"/>
    <w:rsid w:val="00675395"/>
    <w:rsid w:val="00676296"/>
    <w:rsid w:val="00693DAF"/>
    <w:rsid w:val="006A07EF"/>
    <w:rsid w:val="006B6DA6"/>
    <w:rsid w:val="006B780E"/>
    <w:rsid w:val="006C23E5"/>
    <w:rsid w:val="006C4CBB"/>
    <w:rsid w:val="006C6C09"/>
    <w:rsid w:val="006E4FA9"/>
    <w:rsid w:val="006E64FF"/>
    <w:rsid w:val="0073063E"/>
    <w:rsid w:val="00731927"/>
    <w:rsid w:val="007405DB"/>
    <w:rsid w:val="00744641"/>
    <w:rsid w:val="00754B9E"/>
    <w:rsid w:val="0075769F"/>
    <w:rsid w:val="00770995"/>
    <w:rsid w:val="00773361"/>
    <w:rsid w:val="00775DC4"/>
    <w:rsid w:val="007809E1"/>
    <w:rsid w:val="00783094"/>
    <w:rsid w:val="007A472F"/>
    <w:rsid w:val="007A6958"/>
    <w:rsid w:val="007B2068"/>
    <w:rsid w:val="007C1B21"/>
    <w:rsid w:val="007D104F"/>
    <w:rsid w:val="007D591F"/>
    <w:rsid w:val="007E083B"/>
    <w:rsid w:val="007E719B"/>
    <w:rsid w:val="007E7A75"/>
    <w:rsid w:val="007F75DF"/>
    <w:rsid w:val="008046FC"/>
    <w:rsid w:val="008140E2"/>
    <w:rsid w:val="008149F9"/>
    <w:rsid w:val="00816D33"/>
    <w:rsid w:val="008514D6"/>
    <w:rsid w:val="00852C9C"/>
    <w:rsid w:val="00853CEC"/>
    <w:rsid w:val="00876673"/>
    <w:rsid w:val="008850E4"/>
    <w:rsid w:val="00885A61"/>
    <w:rsid w:val="008C5C34"/>
    <w:rsid w:val="008C682B"/>
    <w:rsid w:val="008D7940"/>
    <w:rsid w:val="008E04A5"/>
    <w:rsid w:val="008E5D42"/>
    <w:rsid w:val="009031E7"/>
    <w:rsid w:val="009040BF"/>
    <w:rsid w:val="00905C67"/>
    <w:rsid w:val="0090725A"/>
    <w:rsid w:val="009107E9"/>
    <w:rsid w:val="00912156"/>
    <w:rsid w:val="00914AE3"/>
    <w:rsid w:val="0092556C"/>
    <w:rsid w:val="00931D1E"/>
    <w:rsid w:val="00935D1E"/>
    <w:rsid w:val="009428B0"/>
    <w:rsid w:val="009524ED"/>
    <w:rsid w:val="0096109F"/>
    <w:rsid w:val="00961F11"/>
    <w:rsid w:val="00970745"/>
    <w:rsid w:val="009718BE"/>
    <w:rsid w:val="00983555"/>
    <w:rsid w:val="009A0219"/>
    <w:rsid w:val="009A2674"/>
    <w:rsid w:val="009A4D1C"/>
    <w:rsid w:val="009B0D07"/>
    <w:rsid w:val="009B3A3A"/>
    <w:rsid w:val="009B7AB5"/>
    <w:rsid w:val="009C5350"/>
    <w:rsid w:val="009D039A"/>
    <w:rsid w:val="009D3C87"/>
    <w:rsid w:val="009D5F7B"/>
    <w:rsid w:val="009E4968"/>
    <w:rsid w:val="009E51D4"/>
    <w:rsid w:val="009E7F17"/>
    <w:rsid w:val="009F17A6"/>
    <w:rsid w:val="00A01C4E"/>
    <w:rsid w:val="00A0460A"/>
    <w:rsid w:val="00A048C1"/>
    <w:rsid w:val="00A058FA"/>
    <w:rsid w:val="00A10FD0"/>
    <w:rsid w:val="00A143C6"/>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B1511"/>
    <w:rsid w:val="00AB404E"/>
    <w:rsid w:val="00AC52A9"/>
    <w:rsid w:val="00AE2CD4"/>
    <w:rsid w:val="00AE3239"/>
    <w:rsid w:val="00AE353B"/>
    <w:rsid w:val="00AE69C7"/>
    <w:rsid w:val="00AF0606"/>
    <w:rsid w:val="00AF1E34"/>
    <w:rsid w:val="00AF5862"/>
    <w:rsid w:val="00B04F27"/>
    <w:rsid w:val="00B262C2"/>
    <w:rsid w:val="00B27FD9"/>
    <w:rsid w:val="00B30076"/>
    <w:rsid w:val="00B35817"/>
    <w:rsid w:val="00B53E2C"/>
    <w:rsid w:val="00B62E2E"/>
    <w:rsid w:val="00B74891"/>
    <w:rsid w:val="00B83DF5"/>
    <w:rsid w:val="00B87661"/>
    <w:rsid w:val="00B87D3A"/>
    <w:rsid w:val="00B91BB9"/>
    <w:rsid w:val="00B925D0"/>
    <w:rsid w:val="00BA5A0B"/>
    <w:rsid w:val="00BA6046"/>
    <w:rsid w:val="00BD1EF8"/>
    <w:rsid w:val="00BD3313"/>
    <w:rsid w:val="00BD510D"/>
    <w:rsid w:val="00BE0ED6"/>
    <w:rsid w:val="00BE10D4"/>
    <w:rsid w:val="00BE18DD"/>
    <w:rsid w:val="00BE46D4"/>
    <w:rsid w:val="00BE4F96"/>
    <w:rsid w:val="00BF4966"/>
    <w:rsid w:val="00BF49E3"/>
    <w:rsid w:val="00BF6A39"/>
    <w:rsid w:val="00C0459E"/>
    <w:rsid w:val="00C04ED9"/>
    <w:rsid w:val="00C05F3E"/>
    <w:rsid w:val="00C07AF7"/>
    <w:rsid w:val="00C17584"/>
    <w:rsid w:val="00C41A06"/>
    <w:rsid w:val="00C42612"/>
    <w:rsid w:val="00C43CE5"/>
    <w:rsid w:val="00C47A17"/>
    <w:rsid w:val="00C50AC7"/>
    <w:rsid w:val="00C50EE4"/>
    <w:rsid w:val="00C537D0"/>
    <w:rsid w:val="00C87DAE"/>
    <w:rsid w:val="00CA09F6"/>
    <w:rsid w:val="00CA1791"/>
    <w:rsid w:val="00CA71D2"/>
    <w:rsid w:val="00CB0174"/>
    <w:rsid w:val="00CC3196"/>
    <w:rsid w:val="00CC7B44"/>
    <w:rsid w:val="00CE3174"/>
    <w:rsid w:val="00CE6B40"/>
    <w:rsid w:val="00D025BB"/>
    <w:rsid w:val="00D05075"/>
    <w:rsid w:val="00D07361"/>
    <w:rsid w:val="00D137FC"/>
    <w:rsid w:val="00D13A63"/>
    <w:rsid w:val="00D2074A"/>
    <w:rsid w:val="00D22741"/>
    <w:rsid w:val="00D2586F"/>
    <w:rsid w:val="00D44718"/>
    <w:rsid w:val="00D61013"/>
    <w:rsid w:val="00D8237B"/>
    <w:rsid w:val="00D83A0E"/>
    <w:rsid w:val="00D862DF"/>
    <w:rsid w:val="00D8635A"/>
    <w:rsid w:val="00D90353"/>
    <w:rsid w:val="00D9064E"/>
    <w:rsid w:val="00DA3885"/>
    <w:rsid w:val="00DA4F9C"/>
    <w:rsid w:val="00DA5863"/>
    <w:rsid w:val="00DA779D"/>
    <w:rsid w:val="00DB0EE2"/>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17ACA"/>
    <w:rsid w:val="00E232F5"/>
    <w:rsid w:val="00E35F58"/>
    <w:rsid w:val="00E62058"/>
    <w:rsid w:val="00E62B53"/>
    <w:rsid w:val="00E637FF"/>
    <w:rsid w:val="00E63F4B"/>
    <w:rsid w:val="00E6427B"/>
    <w:rsid w:val="00E7450E"/>
    <w:rsid w:val="00E774B9"/>
    <w:rsid w:val="00E80FAA"/>
    <w:rsid w:val="00E8112F"/>
    <w:rsid w:val="00E90CFA"/>
    <w:rsid w:val="00E91732"/>
    <w:rsid w:val="00E927BF"/>
    <w:rsid w:val="00E94329"/>
    <w:rsid w:val="00E97223"/>
    <w:rsid w:val="00EA39B2"/>
    <w:rsid w:val="00EA55D0"/>
    <w:rsid w:val="00EA6648"/>
    <w:rsid w:val="00EB6DCA"/>
    <w:rsid w:val="00EC561D"/>
    <w:rsid w:val="00EC76BC"/>
    <w:rsid w:val="00ED06D3"/>
    <w:rsid w:val="00ED12E8"/>
    <w:rsid w:val="00ED1481"/>
    <w:rsid w:val="00ED46F4"/>
    <w:rsid w:val="00EF063F"/>
    <w:rsid w:val="00EF1046"/>
    <w:rsid w:val="00EF180B"/>
    <w:rsid w:val="00F112C2"/>
    <w:rsid w:val="00F20E7F"/>
    <w:rsid w:val="00F26D32"/>
    <w:rsid w:val="00F335A9"/>
    <w:rsid w:val="00F370E1"/>
    <w:rsid w:val="00F419A0"/>
    <w:rsid w:val="00F4323D"/>
    <w:rsid w:val="00F44628"/>
    <w:rsid w:val="00F510E6"/>
    <w:rsid w:val="00F56785"/>
    <w:rsid w:val="00F56FD0"/>
    <w:rsid w:val="00F6066C"/>
    <w:rsid w:val="00F83FB6"/>
    <w:rsid w:val="00F84F0C"/>
    <w:rsid w:val="00F92D40"/>
    <w:rsid w:val="00F96C0C"/>
    <w:rsid w:val="00FA7E9D"/>
    <w:rsid w:val="00FB57AF"/>
    <w:rsid w:val="00FC5FA6"/>
    <w:rsid w:val="00FD0459"/>
    <w:rsid w:val="00FE04F1"/>
    <w:rsid w:val="00FE51E3"/>
    <w:rsid w:val="00FE70CE"/>
    <w:rsid w:val="00FE74CF"/>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3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11"/>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rsid w:val="00DF3AB6"/>
    <w:pPr>
      <w:spacing w:before="90" w:after="120" w:line="240" w:lineRule="auto"/>
      <w:ind w:left="240"/>
    </w:pPr>
    <w:rPr>
      <w:rFonts w:ascii="Times New Roman" w:eastAsia="MS Mincho" w:hAnsi="Times New Roman" w:cs="Times New Roman"/>
      <w:i/>
      <w:color w:val="000080"/>
      <w:szCs w:val="24"/>
      <w:lang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DF3AB6"/>
    <w:rPr>
      <w:rFonts w:ascii="Times New Roman" w:eastAsia="MS Mincho" w:hAnsi="Times New Roman" w:cs="Times New Roman"/>
      <w:i/>
      <w:color w:val="000080"/>
      <w:szCs w:val="24"/>
      <w:lang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FC5FA6"/>
    <w:rPr>
      <w:rFonts w:cs="Times New Roman"/>
      <w:b/>
      <w:color w:val="0000FF"/>
      <w:u w:val="dotted"/>
      <w:lang w:val="sl-SI" w:eastAsia="x-none"/>
    </w:rPr>
  </w:style>
  <w:style w:type="character" w:customStyle="1" w:styleId="teiadd">
    <w:name w:val="tei:add"/>
    <w:basedOn w:val="DefaultParagraphFont"/>
    <w:uiPriority w:val="99"/>
    <w:qFormat/>
    <w:rsid w:val="00FC5FA6"/>
    <w:rPr>
      <w:rFonts w:cs="Times New Roman"/>
      <w:color w:val="339966"/>
      <w:u w:val="single"/>
      <w:lang w:val="sl-SI" w:eastAsia="x-none"/>
    </w:rPr>
  </w:style>
  <w:style w:type="character" w:customStyle="1" w:styleId="teibibl">
    <w:name w:val="tei:bibl"/>
    <w:basedOn w:val="DefaultParagraphFont"/>
    <w:uiPriority w:val="99"/>
    <w:qFormat/>
    <w:rsid w:val="005675A4"/>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5103BA"/>
    <w:pPr>
      <w:spacing w:before="60" w:after="60" w:line="240" w:lineRule="auto"/>
      <w:ind w:left="285"/>
    </w:pPr>
    <w:rPr>
      <w:rFonts w:ascii="Times New Roman" w:eastAsia="MS Mincho" w:hAnsi="Times New Roman" w:cs="Times New Roman"/>
      <w:color w:val="993300"/>
      <w:szCs w:val="24"/>
      <w:lang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FC5FA6"/>
    <w:rPr>
      <w:rFonts w:cs="Times New Roman"/>
      <w:color w:val="339966"/>
      <w:u w:val="double"/>
      <w:lang w:val="sl-SI" w:eastAsia="x-none"/>
    </w:rPr>
  </w:style>
  <w:style w:type="character" w:customStyle="1" w:styleId="teigap">
    <w:name w:val="tei:gap"/>
    <w:basedOn w:val="DefaultParagraphFont"/>
    <w:uiPriority w:val="99"/>
    <w:qFormat/>
    <w:rsid w:val="00FC5FA6"/>
    <w:rPr>
      <w:rFonts w:cs="Times New Roman"/>
      <w:b/>
      <w:color w:val="FF0000"/>
      <w:effect w:val="none"/>
      <w:lang w:val="sl-SI" w:eastAsia="x-none"/>
    </w:rPr>
  </w:style>
  <w:style w:type="character" w:customStyle="1" w:styleId="teidamage">
    <w:name w:val="tei:damage"/>
    <w:basedOn w:val="teigap"/>
    <w:uiPriority w:val="99"/>
    <w:qFormat/>
    <w:rsid w:val="00FC5FA6"/>
    <w:rPr>
      <w:rFonts w:cs="Times New Roman"/>
      <w:b/>
      <w:color w:val="FFC000"/>
      <w:effect w:val="none"/>
      <w:lang w:val="sl-SI" w:eastAsia="x-none"/>
    </w:rPr>
  </w:style>
  <w:style w:type="character" w:customStyle="1" w:styleId="teidel">
    <w:name w:val="tei:del"/>
    <w:basedOn w:val="DefaultParagraphFont"/>
    <w:uiPriority w:val="99"/>
    <w:qFormat/>
    <w:rsid w:val="00FC5FA6"/>
    <w:rPr>
      <w:rFonts w:cs="Times New Roman"/>
      <w:strike/>
      <w:color w:val="FF0000"/>
      <w:lang w:val="sl-SI"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FC5FA6"/>
    <w:rPr>
      <w:rFonts w:cs="Times New Roman"/>
      <w:color w:val="0000FF"/>
      <w:u w:val="double"/>
      <w:lang w:val="sl-SI"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C76BC"/>
    <w:rPr>
      <w:rFonts w:cs="Times New Roman"/>
      <w:b w:val="0"/>
      <w:color w:val="auto"/>
      <w:bdr w:val="none" w:sz="0" w:space="0" w:color="auto"/>
      <w:shd w:val="clear" w:color="auto" w:fill="00B0F0"/>
      <w:lang w:val="sl-SI" w:eastAsia="x-none"/>
    </w:rPr>
  </w:style>
  <w:style w:type="character" w:customStyle="1" w:styleId="teiorig">
    <w:name w:val="tei:orig"/>
    <w:basedOn w:val="DefaultParagraphFont"/>
    <w:uiPriority w:val="99"/>
    <w:qFormat/>
    <w:rsid w:val="00FC5FA6"/>
    <w:rPr>
      <w:rFonts w:cs="Times New Roman"/>
      <w:color w:val="FF00FF"/>
      <w:u w:val="dotted"/>
      <w:lang w:val="sl-SI" w:eastAsia="x-none"/>
    </w:rPr>
  </w:style>
  <w:style w:type="character" w:customStyle="1" w:styleId="teiq">
    <w:name w:val="tei:q"/>
    <w:basedOn w:val="DefaultParagraphFont"/>
    <w:uiPriority w:val="99"/>
    <w:qFormat/>
    <w:rsid w:val="00FC5FA6"/>
    <w:rPr>
      <w:rFonts w:cs="Times New Roman"/>
      <w:i/>
      <w:color w:val="000080"/>
      <w:em w:val="none"/>
      <w:lang w:val="sl-SI"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EC76BC"/>
    <w:rPr>
      <w:bdr w:val="none" w:sz="0" w:space="0" w:color="auto"/>
      <w:shd w:val="clear" w:color="auto" w:fill="FFFF00"/>
      <w:lang w:val="sl-SI"/>
    </w:rPr>
  </w:style>
  <w:style w:type="character" w:customStyle="1" w:styleId="teireg">
    <w:name w:val="tei:reg"/>
    <w:basedOn w:val="DefaultParagraphFont"/>
    <w:uiPriority w:val="99"/>
    <w:qFormat/>
    <w:rsid w:val="00FC5FA6"/>
    <w:rPr>
      <w:rFonts w:cs="Times New Roman"/>
      <w:color w:val="FF00FF"/>
      <w:u w:val="double"/>
      <w:lang w:val="sl-SI" w:eastAsia="x-none"/>
    </w:rPr>
  </w:style>
  <w:style w:type="character" w:customStyle="1" w:styleId="teisic">
    <w:name w:val="tei:sic"/>
    <w:basedOn w:val="DefaultParagraphFont"/>
    <w:uiPriority w:val="99"/>
    <w:qFormat/>
    <w:rsid w:val="00FC5FA6"/>
    <w:rPr>
      <w:rFonts w:cs="Times New Roman"/>
      <w:color w:val="FF0000"/>
      <w:u w:val="dotted"/>
      <w:lang w:val="sl-SI" w:eastAsia="x-none"/>
    </w:rPr>
  </w:style>
  <w:style w:type="paragraph" w:customStyle="1" w:styleId="teisp">
    <w:name w:val="tei:sp"/>
    <w:basedOn w:val="Normal"/>
    <w:uiPriority w:val="99"/>
    <w:qFormat/>
    <w:rsid w:val="00BD3313"/>
    <w:pPr>
      <w:spacing w:before="60" w:after="30" w:line="240" w:lineRule="auto"/>
      <w:ind w:left="285"/>
    </w:pPr>
    <w:rPr>
      <w:rFonts w:ascii="Times New Roman" w:eastAsia="MS Mincho" w:hAnsi="Times New Roman" w:cs="Times New Roman"/>
      <w:i/>
      <w:color w:val="993366"/>
      <w:szCs w:val="24"/>
      <w:lang w:eastAsia="ja-JP"/>
    </w:rPr>
  </w:style>
  <w:style w:type="character" w:customStyle="1" w:styleId="teisupplied">
    <w:name w:val="tei:supplied"/>
    <w:basedOn w:val="teigap"/>
    <w:uiPriority w:val="99"/>
    <w:qFormat/>
    <w:rsid w:val="00FC5FA6"/>
    <w:rPr>
      <w:rFonts w:cs="Times New Roman"/>
      <w:b/>
      <w:color w:val="984806" w:themeColor="accent6" w:themeShade="80"/>
      <w:effect w:val="none"/>
      <w:lang w:val="sl-SI" w:eastAsia="x-none"/>
    </w:rPr>
  </w:style>
  <w:style w:type="character" w:customStyle="1" w:styleId="teisurplus">
    <w:name w:val="tei:surplus"/>
    <w:basedOn w:val="teigap"/>
    <w:uiPriority w:val="99"/>
    <w:qFormat/>
    <w:rsid w:val="00FC5FA6"/>
    <w:rPr>
      <w:rFonts w:cs="Times New Roman"/>
      <w:b/>
      <w:color w:val="00B050"/>
      <w:effect w:val="none"/>
      <w:lang w:val="sl-SI" w:eastAsia="x-none"/>
    </w:rPr>
  </w:style>
  <w:style w:type="character" w:customStyle="1" w:styleId="teiunclear">
    <w:name w:val="tei:unclear"/>
    <w:uiPriority w:val="99"/>
    <w:qFormat/>
    <w:rsid w:val="00A53649"/>
    <w:rPr>
      <w:rFonts w:cs="Times New Roman"/>
      <w:b/>
      <w:color w:val="7030A0"/>
      <w:effect w:val="none"/>
      <w:lang w:val="sl-SI"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FC5FA6"/>
    <w:pPr>
      <w:numPr>
        <w:numId w:val="1"/>
      </w:numPr>
      <w:spacing w:before="100" w:beforeAutospacing="1" w:after="0"/>
    </w:pPr>
    <w:rPr>
      <w:lang w:val="en-US"/>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DefaultParagraphFont"/>
    <w:uiPriority w:val="99"/>
    <w:qFormat/>
    <w:rsid w:val="00EC76BC"/>
    <w:rPr>
      <w:color w:val="auto"/>
      <w:bdr w:val="none" w:sz="0" w:space="0" w:color="auto"/>
      <w:shd w:val="clear" w:color="auto" w:fill="FABF8F" w:themeFill="accent6" w:themeFillTint="99"/>
      <w:lang w:val="en-GB"/>
      <w14:shadow w14:blurRad="60007" w14:dist="310007" w14:dir="7680000" w14:sx="100000" w14:sy="30000" w14:kx="1300200" w14:ky="0" w14:algn="ctr">
        <w14:srgbClr w14:val="FF0000">
          <w14:alpha w14:val="68000"/>
        </w14:srgbClr>
      </w14:shadow>
    </w:rPr>
  </w:style>
  <w:style w:type="character" w:customStyle="1" w:styleId="teiplaceName">
    <w:name w:val="tei:placeName"/>
    <w:uiPriority w:val="99"/>
    <w:qFormat/>
    <w:rsid w:val="00EC76BC"/>
    <w:rPr>
      <w:bdr w:val="none" w:sz="0" w:space="0" w:color="auto"/>
      <w:shd w:val="clear" w:color="auto" w:fill="A6A6A6" w:themeFill="background1" w:themeFillShade="A6"/>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AE2CD4"/>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lang w:val="en-GB"/>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11"/>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rsid w:val="00DF3AB6"/>
    <w:pPr>
      <w:spacing w:before="90" w:after="120" w:line="240" w:lineRule="auto"/>
      <w:ind w:left="240"/>
    </w:pPr>
    <w:rPr>
      <w:rFonts w:ascii="Times New Roman" w:eastAsia="MS Mincho" w:hAnsi="Times New Roman" w:cs="Times New Roman"/>
      <w:i/>
      <w:color w:val="000080"/>
      <w:szCs w:val="24"/>
      <w:lang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DF3AB6"/>
    <w:rPr>
      <w:rFonts w:ascii="Times New Roman" w:eastAsia="MS Mincho" w:hAnsi="Times New Roman" w:cs="Times New Roman"/>
      <w:i/>
      <w:color w:val="000080"/>
      <w:szCs w:val="24"/>
      <w:lang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FC5FA6"/>
    <w:rPr>
      <w:rFonts w:cs="Times New Roman"/>
      <w:b/>
      <w:color w:val="0000FF"/>
      <w:u w:val="dotted"/>
      <w:lang w:val="sl-SI" w:eastAsia="x-none"/>
    </w:rPr>
  </w:style>
  <w:style w:type="character" w:customStyle="1" w:styleId="teiadd">
    <w:name w:val="tei:add"/>
    <w:basedOn w:val="DefaultParagraphFont"/>
    <w:uiPriority w:val="99"/>
    <w:qFormat/>
    <w:rsid w:val="00FC5FA6"/>
    <w:rPr>
      <w:rFonts w:cs="Times New Roman"/>
      <w:color w:val="339966"/>
      <w:u w:val="single"/>
      <w:lang w:val="sl-SI" w:eastAsia="x-none"/>
    </w:rPr>
  </w:style>
  <w:style w:type="character" w:customStyle="1" w:styleId="teibibl">
    <w:name w:val="tei:bibl"/>
    <w:basedOn w:val="DefaultParagraphFont"/>
    <w:uiPriority w:val="99"/>
    <w:qFormat/>
    <w:rsid w:val="005675A4"/>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5103BA"/>
    <w:pPr>
      <w:spacing w:before="60" w:after="60" w:line="240" w:lineRule="auto"/>
      <w:ind w:left="285"/>
    </w:pPr>
    <w:rPr>
      <w:rFonts w:ascii="Times New Roman" w:eastAsia="MS Mincho" w:hAnsi="Times New Roman" w:cs="Times New Roman"/>
      <w:color w:val="993300"/>
      <w:szCs w:val="24"/>
      <w:lang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FC5FA6"/>
    <w:rPr>
      <w:rFonts w:cs="Times New Roman"/>
      <w:color w:val="339966"/>
      <w:u w:val="double"/>
      <w:lang w:val="sl-SI" w:eastAsia="x-none"/>
    </w:rPr>
  </w:style>
  <w:style w:type="character" w:customStyle="1" w:styleId="teigap">
    <w:name w:val="tei:gap"/>
    <w:basedOn w:val="DefaultParagraphFont"/>
    <w:uiPriority w:val="99"/>
    <w:qFormat/>
    <w:rsid w:val="00FC5FA6"/>
    <w:rPr>
      <w:rFonts w:cs="Times New Roman"/>
      <w:b/>
      <w:color w:val="FF0000"/>
      <w:effect w:val="none"/>
      <w:lang w:val="sl-SI" w:eastAsia="x-none"/>
    </w:rPr>
  </w:style>
  <w:style w:type="character" w:customStyle="1" w:styleId="teidamage">
    <w:name w:val="tei:damage"/>
    <w:basedOn w:val="teigap"/>
    <w:uiPriority w:val="99"/>
    <w:qFormat/>
    <w:rsid w:val="00FC5FA6"/>
    <w:rPr>
      <w:rFonts w:cs="Times New Roman"/>
      <w:b/>
      <w:color w:val="FFC000"/>
      <w:effect w:val="none"/>
      <w:lang w:val="sl-SI" w:eastAsia="x-none"/>
    </w:rPr>
  </w:style>
  <w:style w:type="character" w:customStyle="1" w:styleId="teidel">
    <w:name w:val="tei:del"/>
    <w:basedOn w:val="DefaultParagraphFont"/>
    <w:uiPriority w:val="99"/>
    <w:qFormat/>
    <w:rsid w:val="00FC5FA6"/>
    <w:rPr>
      <w:rFonts w:cs="Times New Roman"/>
      <w:strike/>
      <w:color w:val="FF0000"/>
      <w:lang w:val="sl-SI"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FC5FA6"/>
    <w:rPr>
      <w:rFonts w:cs="Times New Roman"/>
      <w:color w:val="0000FF"/>
      <w:u w:val="double"/>
      <w:lang w:val="sl-SI"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C76BC"/>
    <w:rPr>
      <w:rFonts w:cs="Times New Roman"/>
      <w:b w:val="0"/>
      <w:color w:val="auto"/>
      <w:bdr w:val="none" w:sz="0" w:space="0" w:color="auto"/>
      <w:shd w:val="clear" w:color="auto" w:fill="00B0F0"/>
      <w:lang w:val="sl-SI" w:eastAsia="x-none"/>
    </w:rPr>
  </w:style>
  <w:style w:type="character" w:customStyle="1" w:styleId="teiorig">
    <w:name w:val="tei:orig"/>
    <w:basedOn w:val="DefaultParagraphFont"/>
    <w:uiPriority w:val="99"/>
    <w:qFormat/>
    <w:rsid w:val="00FC5FA6"/>
    <w:rPr>
      <w:rFonts w:cs="Times New Roman"/>
      <w:color w:val="FF00FF"/>
      <w:u w:val="dotted"/>
      <w:lang w:val="sl-SI" w:eastAsia="x-none"/>
    </w:rPr>
  </w:style>
  <w:style w:type="character" w:customStyle="1" w:styleId="teiq">
    <w:name w:val="tei:q"/>
    <w:basedOn w:val="DefaultParagraphFont"/>
    <w:uiPriority w:val="99"/>
    <w:qFormat/>
    <w:rsid w:val="00FC5FA6"/>
    <w:rPr>
      <w:rFonts w:cs="Times New Roman"/>
      <w:i/>
      <w:color w:val="000080"/>
      <w:em w:val="none"/>
      <w:lang w:val="sl-SI"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EC76BC"/>
    <w:rPr>
      <w:bdr w:val="none" w:sz="0" w:space="0" w:color="auto"/>
      <w:shd w:val="clear" w:color="auto" w:fill="FFFF00"/>
      <w:lang w:val="sl-SI"/>
    </w:rPr>
  </w:style>
  <w:style w:type="character" w:customStyle="1" w:styleId="teireg">
    <w:name w:val="tei:reg"/>
    <w:basedOn w:val="DefaultParagraphFont"/>
    <w:uiPriority w:val="99"/>
    <w:qFormat/>
    <w:rsid w:val="00FC5FA6"/>
    <w:rPr>
      <w:rFonts w:cs="Times New Roman"/>
      <w:color w:val="FF00FF"/>
      <w:u w:val="double"/>
      <w:lang w:val="sl-SI" w:eastAsia="x-none"/>
    </w:rPr>
  </w:style>
  <w:style w:type="character" w:customStyle="1" w:styleId="teisic">
    <w:name w:val="tei:sic"/>
    <w:basedOn w:val="DefaultParagraphFont"/>
    <w:uiPriority w:val="99"/>
    <w:qFormat/>
    <w:rsid w:val="00FC5FA6"/>
    <w:rPr>
      <w:rFonts w:cs="Times New Roman"/>
      <w:color w:val="FF0000"/>
      <w:u w:val="dotted"/>
      <w:lang w:val="sl-SI" w:eastAsia="x-none"/>
    </w:rPr>
  </w:style>
  <w:style w:type="paragraph" w:customStyle="1" w:styleId="teisp">
    <w:name w:val="tei:sp"/>
    <w:basedOn w:val="Normal"/>
    <w:uiPriority w:val="99"/>
    <w:qFormat/>
    <w:rsid w:val="00BD3313"/>
    <w:pPr>
      <w:spacing w:before="60" w:after="30" w:line="240" w:lineRule="auto"/>
      <w:ind w:left="285"/>
    </w:pPr>
    <w:rPr>
      <w:rFonts w:ascii="Times New Roman" w:eastAsia="MS Mincho" w:hAnsi="Times New Roman" w:cs="Times New Roman"/>
      <w:i/>
      <w:color w:val="993366"/>
      <w:szCs w:val="24"/>
      <w:lang w:eastAsia="ja-JP"/>
    </w:rPr>
  </w:style>
  <w:style w:type="character" w:customStyle="1" w:styleId="teisupplied">
    <w:name w:val="tei:supplied"/>
    <w:basedOn w:val="teigap"/>
    <w:uiPriority w:val="99"/>
    <w:qFormat/>
    <w:rsid w:val="00FC5FA6"/>
    <w:rPr>
      <w:rFonts w:cs="Times New Roman"/>
      <w:b/>
      <w:color w:val="984806" w:themeColor="accent6" w:themeShade="80"/>
      <w:effect w:val="none"/>
      <w:lang w:val="sl-SI" w:eastAsia="x-none"/>
    </w:rPr>
  </w:style>
  <w:style w:type="character" w:customStyle="1" w:styleId="teisurplus">
    <w:name w:val="tei:surplus"/>
    <w:basedOn w:val="teigap"/>
    <w:uiPriority w:val="99"/>
    <w:qFormat/>
    <w:rsid w:val="00FC5FA6"/>
    <w:rPr>
      <w:rFonts w:cs="Times New Roman"/>
      <w:b/>
      <w:color w:val="00B050"/>
      <w:effect w:val="none"/>
      <w:lang w:val="sl-SI" w:eastAsia="x-none"/>
    </w:rPr>
  </w:style>
  <w:style w:type="character" w:customStyle="1" w:styleId="teiunclear">
    <w:name w:val="tei:unclear"/>
    <w:uiPriority w:val="99"/>
    <w:qFormat/>
    <w:rsid w:val="00A53649"/>
    <w:rPr>
      <w:rFonts w:cs="Times New Roman"/>
      <w:b/>
      <w:color w:val="7030A0"/>
      <w:effect w:val="none"/>
      <w:lang w:val="sl-SI"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FC5FA6"/>
    <w:pPr>
      <w:numPr>
        <w:numId w:val="1"/>
      </w:numPr>
      <w:spacing w:before="100" w:beforeAutospacing="1" w:after="0"/>
    </w:pPr>
    <w:rPr>
      <w:lang w:val="en-US"/>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DefaultParagraphFont"/>
    <w:uiPriority w:val="99"/>
    <w:qFormat/>
    <w:rsid w:val="00EC76BC"/>
    <w:rPr>
      <w:color w:val="auto"/>
      <w:bdr w:val="none" w:sz="0" w:space="0" w:color="auto"/>
      <w:shd w:val="clear" w:color="auto" w:fill="FABF8F" w:themeFill="accent6" w:themeFillTint="99"/>
      <w:lang w:val="en-GB"/>
      <w14:shadow w14:blurRad="60007" w14:dist="310007" w14:dir="7680000" w14:sx="100000" w14:sy="30000" w14:kx="1300200" w14:ky="0" w14:algn="ctr">
        <w14:srgbClr w14:val="FF0000">
          <w14:alpha w14:val="68000"/>
        </w14:srgbClr>
      </w14:shadow>
    </w:rPr>
  </w:style>
  <w:style w:type="character" w:customStyle="1" w:styleId="teiplaceName">
    <w:name w:val="tei:placeName"/>
    <w:uiPriority w:val="99"/>
    <w:qFormat/>
    <w:rsid w:val="00EC76BC"/>
    <w:rPr>
      <w:bdr w:val="none" w:sz="0" w:space="0" w:color="auto"/>
      <w:shd w:val="clear" w:color="auto" w:fill="A6A6A6" w:themeFill="background1" w:themeFillShade="A6"/>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AE2CD4"/>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lang w:val="en-GB"/>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AppData\Local\Te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F9AE7-8E1D-8741-9629-7EE80294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\Users\et\AppData\Local\Temp\template.dotx</Template>
  <TotalTime>0</TotalTime>
  <Pages>7</Pages>
  <Words>3233</Words>
  <Characters>18434</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21624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Steve Ranford</cp:lastModifiedBy>
  <cp:revision>2</cp:revision>
  <dcterms:created xsi:type="dcterms:W3CDTF">2014-03-17T14:07:00Z</dcterms:created>
  <dcterms:modified xsi:type="dcterms:W3CDTF">2014-03-17T14:07:00Z</dcterms:modified>
</cp:coreProperties>
</file>