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Arbeitsverlauf – LLM-Coding × work-log</w:t>
      </w:r>
    </w:p>
    <w:tbl>
      <w:tblPr>
        <w:tblStyle w:val="ListTable1Light"/>
        <w:tblW w:type="auto" w:w="0"/>
        <w:jc w:val="center"/>
        <w:tblLook w:firstColumn="1" w:firstRow="1" w:lastColumn="0" w:lastRow="0" w:noHBand="0" w:noVBand="1" w:val="04A0"/>
      </w:tblPr>
      <w:tblGrid>
        <w:gridCol w:w="363"/>
        <w:gridCol w:w="1270"/>
        <w:gridCol w:w="907"/>
        <w:gridCol w:w="1724"/>
        <w:gridCol w:w="4808"/>
      </w:tblGrid>
      <w:tr>
        <w:tc>
          <w:tcPr>
            <w:tcW w:type="dxa" w:w="1728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Modus und Umfang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1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4.–5.4.2026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Opus 4.6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~1 h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Tabellenformat grundlegend überarbeitet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7db49bf, 4cba9af, f0f9394, 082a1e3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2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4.4.2026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Opus 4.6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~6 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Skill erstellt und konfiguriert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13ef48d, c034006, c7cab06, 4b9fe0e</w:t>
            </w:r>
          </w:p>
        </w:tc>
      </w:tr>
    </w:tbl>
    <w:p/>
    <w:p>
      <w:pPr>
        <w:jc w:val="center"/>
      </w:pPr>
      <w:r>
        <w:rPr>
          <w:color w:val="808080"/>
          <w:sz w:val="16"/>
        </w:rPr>
        <w:t>2 Einträge | 4.–5.4.2026 – 4.4.2026 | Projekt: work-log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