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rPr>
          <w:rFonts w:ascii="Consolas" w:hAnsi="Consolas"/>
          <w:color w:val="1F4E79"/>
          <w:sz w:val="24"/>
        </w:rPr>
        <w:t xml:space="preserve">convert</w:t>
      </w:r>
      <w:r>
        <w:t xml:space="preserve"> transforma un documento al formato pivote.</w:t>
      </w:r>
    </w:p>
    <w:p>
      <w:pPr>
        <w:ind w:left="720"/>
        <w:spacing w:before="120" w:after="120"/>
      </w:pPr>
      <w:r>
        <w:t xml:space="preserve">Nota sobre convert: sin estilo, con sangria manual.</w:t>
      </w:r>
    </w:p>
    <w:p>
      <w:r>
        <w:rPr>
          <w:rFonts w:ascii="Consolas" w:hAnsi="Consolas"/>
          <w:color w:val="1F4E79"/>
          <w:sz w:val="24"/>
        </w:rPr>
        <w:t xml:space="preserve">inspect</w:t>
      </w:r>
      <w:r>
        <w:t xml:space="preserve"> describe la estructura sin convertir nada.</w:t>
      </w:r>
    </w:p>
    <w:p>
      <w:pPr>
        <w:ind w:left="720"/>
        <w:spacing w:before="120" w:after="120"/>
      </w:pPr>
      <w:r>
        <w:t xml:space="preserve">Nota sobre inspect: sin estilo, con sangria manual.</w:t>
      </w:r>
    </w:p>
    <w:p>
      <w:r>
        <w:rPr>
          <w:rFonts w:ascii="Consolas" w:hAnsi="Consolas"/>
          <w:color w:val="1F4E79"/>
          <w:sz w:val="24"/>
        </w:rPr>
        <w:t xml:space="preserve">outline</w:t>
      </w:r>
      <w:r>
        <w:t xml:space="preserve"> devuelve el mapa de nodos direccionables.</w:t>
      </w:r>
    </w:p>
    <w:p>
      <w:pPr>
        <w:ind w:left="720"/>
        <w:spacing w:before="120" w:after="120"/>
      </w:pPr>
      <w:r>
        <w:t xml:space="preserve">Nota sobre outline: sin estilo, con sangria manual.</w:t>
      </w:r>
    </w:p>
    <w:p>
      <w:r>
        <w:rPr>
          <w:rFonts w:ascii="Consolas" w:hAnsi="Consolas"/>
          <w:color w:val="1F4E79"/>
          <w:sz w:val="24"/>
        </w:rPr>
        <w:t xml:space="preserve">tokens</w:t>
      </w:r>
      <w:r>
        <w:t xml:space="preserve"> mide lo que cuesta leer el documento.</w:t>
      </w:r>
    </w:p>
    <w:p>
      <w:pPr>
        <w:ind w:left="720"/>
        <w:spacing w:before="120" w:after="120"/>
      </w:pPr>
      <w:r>
        <w:t xml:space="preserve">Nota sobre tokens: sin estilo, con sangria manual.</w:t>
      </w:r>
    </w:p>
    <w:p>
      <w:r>
        <w:rPr>
          <w:rFonts w:ascii="Consolas" w:hAnsi="Consolas"/>
          <w:color w:val="1F4E79"/>
          <w:sz w:val="24"/>
        </w:rPr>
        <w:t xml:space="preserve">search</w:t>
      </w:r>
      <w:r>
        <w:t xml:space="preserve"> localiza texto y devuelve identificadores.</w:t>
      </w:r>
    </w:p>
    <w:p>
      <w:pPr>
        <w:ind w:left="720"/>
        <w:spacing w:before="120" w:after="120"/>
      </w:pPr>
      <w:r>
        <w:t xml:space="preserve">Nota sobre search: sin estilo, con sangria manual.</w:t>
      </w:r>
    </w:p>
    <w:p>
      <w:r>
        <w:rPr>
          <w:rFonts w:ascii="Consolas" w:hAnsi="Consolas"/>
          <w:color w:val="1F4E79"/>
          <w:sz w:val="24"/>
        </w:rPr>
        <w:t xml:space="preserve">roundtrip</w:t>
      </w:r>
      <w:r>
        <w:t xml:space="preserve"> comprueba la identidad de ida y vuelta.</w:t>
      </w:r>
    </w:p>
    <w:p>
      <w:pPr>
        <w:ind w:left="720"/>
        <w:spacing w:before="120" w:after="120"/>
      </w:pPr>
      <w:r>
        <w:t xml:space="preserve">Nota sobre roundtrip: sin estilo, con sangria manual.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Formato repetido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