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pPr>
      <w:r>
        <w:rPr>
          <w:rFonts w:ascii="Arial" w:cs="Arial" w:eastAsia="Arial" w:hAnsi="Arial"/>
          <w:b/>
          <w:bCs/>
          <w:color w:val="1B4332"/>
          <w:sz w:val="96"/>
          <w:szCs w:val="96"/>
        </w:rPr>
        <w:t xml:space="preserve">PLANEA</w:t>
      </w:r>
    </w:p>
    <w:p>
      <w:pPr>
        <w:spacing w:after="20" w:before="0"/>
      </w:pPr>
      <w:r>
        <w:rPr>
          <w:rFonts w:ascii="Arial" w:cs="Arial" w:eastAsia="Arial" w:hAnsi="Arial"/>
          <w:b/>
          <w:bCs/>
          <w:color w:val="4A4A6A"/>
          <w:sz w:val="40"/>
          <w:szCs w:val="40"/>
        </w:rPr>
        <w:t xml:space="preserve">Company Strategy</w:t>
      </w:r>
    </w:p>
    <w:p>
      <w:pPr>
        <w:spacing w:after="60" w:before="0"/>
      </w:pPr>
      <w:r>
        <w:rPr>
          <w:rFonts w:ascii="Arial" w:cs="Arial" w:eastAsia="Arial" w:hAnsi="Arial"/>
          <w:i/>
          <w:iCs/>
          <w:color w:val="4A4A6A"/>
          <w:sz w:val="22"/>
          <w:szCs w:val="22"/>
        </w:rPr>
        <w:t xml:space="preserve">Planea Financiera S.A.S.  |  Cali, Colombia  |  Mayo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jc w:val="center"/>
            </w:pPr>
            <w:r>
              <w:rPr>
                <w:rFonts w:ascii="Arial" w:cs="Arial" w:eastAsia="Arial" w:hAnsi="Arial"/>
                <w:b/>
                <w:bCs/>
                <w:i/>
                <w:iCs/>
                <w:color w:val="C9A84C"/>
                <w:sz w:val="28"/>
                <w:szCs w:val="28"/>
              </w:rPr>
              <w:t xml:space="preserve">"Claridad financiera a tu alcance."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8" w:val="clear"/>
            <w:tcMar>
              <w:top w:type="dxa" w:w="180"/>
              <w:left w:type="dxa" w:w="260"/>
              <w:bottom w:type="dxa" w:w="180"/>
              <w:right w:type="dxa" w:w="260"/>
            </w:tcMar>
          </w:tcPr>
          <w:p>
            <w:pPr>
              <w:spacing w:after="80" w:before="0"/>
            </w:pPr>
            <w:r>
              <w:rPr>
                <w:rFonts w:ascii="Arial" w:cs="Arial" w:eastAsia="Arial" w:hAnsi="Arial"/>
                <w:b/>
                <w:bCs/>
                <w:color w:val="1B3A6B"/>
                <w:sz w:val="22"/>
                <w:szCs w:val="22"/>
              </w:rPr>
              <w:t xml:space="preserve">Para el consultor</w:t>
            </w:r>
          </w:p>
          <w:p>
            <w:pPr>
              <w:spacing w:after="0" w:before="0"/>
            </w:pPr>
            <w:r>
              <w:rPr>
                <w:rFonts w:ascii="Arial" w:cs="Arial" w:eastAsia="Arial" w:hAnsi="Arial"/>
                <w:color w:val="4A4A6A"/>
                <w:sz w:val="22"/>
                <w:szCs w:val="22"/>
              </w:rPr>
              <w:t xml:space="preserve">Este documento es la referencia estrategica completa de Planea. Cubre el problema que resolvemos, el producto que hemos construido, el modelo de negocio, los referentes internacionales, la estrategia de monetizacion en fases, el roadmap de producto, los riesgos y las metricas de exito. El objetivo es que tengas el contexto completo para contribuir con tu expertise al siguiente nivel de Planea.</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1</w:t>
            </w:r>
          </w:p>
          <w:p>
            <w:pPr>
              <w:spacing w:after="8" w:before="0"/>
            </w:pPr>
            <w:r>
              <w:rPr>
                <w:rFonts w:ascii="Arial" w:cs="Arial" w:eastAsia="Arial" w:hAnsi="Arial"/>
                <w:b/>
                <w:bCs/>
                <w:color w:val="FFFFFF"/>
                <w:sz w:val="30"/>
                <w:szCs w:val="30"/>
              </w:rPr>
              <w:t xml:space="preserve">La Vision</w:t>
            </w:r>
          </w:p>
          <w:p>
            <w:pPr>
              <w:spacing w:after="0" w:before="0"/>
            </w:pPr>
            <w:r>
              <w:rPr>
                <w:rFonts w:ascii="Arial" w:cs="Arial" w:eastAsia="Arial" w:hAnsi="Arial"/>
                <w:i/>
                <w:iCs/>
                <w:color w:val="C9A84C"/>
                <w:sz w:val="20"/>
                <w:szCs w:val="20"/>
              </w:rPr>
              <w:t xml:space="preserve">Lo que Planea quiere ser</w:t>
            </w:r>
          </w:p>
        </w:tc>
      </w:tr>
    </w:tbl>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Planea quiere ser el sistema financiero personal de referencia en Colombia — el lugar donde cualquier colombiano puede entender su situacion financiera en segundos, recibir una recomendacion honesta y accionable, y construir un mejor futuro financiero semana a semana.</w:t>
      </w:r>
    </w:p>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No queremos ser un banco. No queremos vender productos financieros con agenda oculta. Queremos ser el copiloto financiero personal que el colombiano promedio nunca ha tenido — accesible, claro, independiente y confiable.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80"/>
              <w:left w:type="dxa" w:w="260"/>
              <w:bottom w:type="dxa" w:w="180"/>
              <w:right w:type="dxa" w:w="260"/>
            </w:tcMar>
          </w:tcPr>
          <w:p>
            <w:pPr>
              <w:spacing w:after="80" w:before="0"/>
            </w:pPr>
            <w:r>
              <w:rPr>
                <w:rFonts w:ascii="Arial" w:cs="Arial" w:eastAsia="Arial" w:hAnsi="Arial"/>
                <w:b/>
                <w:bCs/>
                <w:color w:val="1B4332"/>
                <w:sz w:val="22"/>
                <w:szCs w:val="22"/>
              </w:rPr>
              <w:t xml:space="preserve">La vision a 3 anos</w:t>
            </w:r>
          </w:p>
          <w:p>
            <w:pPr>
              <w:spacing w:after="0" w:before="0"/>
            </w:pPr>
            <w:r>
              <w:rPr>
                <w:rFonts w:ascii="Arial" w:cs="Arial" w:eastAsia="Arial" w:hAnsi="Arial"/>
                <w:color w:val="4A4A6A"/>
                <w:sz w:val="22"/>
                <w:szCs w:val="22"/>
              </w:rPr>
              <w:t xml:space="preserve">Planea es el lider de bienestar financiero personal en Colombia con mas de 500.000 usuarios activos. Tiene alianzas con los principales bancos y fintechs del pais. Maya es reconocida como la asesora financiera personal mas confiable del mercado colombiano. Y Planea esta expandiendose a Peru y Ecuador con el mismo modelo.</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2</w:t>
            </w:r>
          </w:p>
          <w:p>
            <w:pPr>
              <w:spacing w:after="8" w:before="0"/>
            </w:pPr>
            <w:r>
              <w:rPr>
                <w:rFonts w:ascii="Arial" w:cs="Arial" w:eastAsia="Arial" w:hAnsi="Arial"/>
                <w:b/>
                <w:bCs/>
                <w:color w:val="FFFFFF"/>
                <w:sz w:val="30"/>
                <w:szCs w:val="30"/>
              </w:rPr>
              <w:t xml:space="preserve">El Problema que Resolvemos</w:t>
            </w:r>
          </w:p>
          <w:p>
            <w:pPr>
              <w:spacing w:after="0" w:before="0"/>
            </w:pPr>
            <w:r>
              <w:rPr>
                <w:rFonts w:ascii="Arial" w:cs="Arial" w:eastAsia="Arial" w:hAnsi="Arial"/>
                <w:i/>
                <w:iCs/>
                <w:color w:val="C9A84C"/>
                <w:sz w:val="20"/>
                <w:szCs w:val="20"/>
              </w:rPr>
              <w:t xml:space="preserve">Por que Planea existe</w:t>
            </w:r>
          </w:p>
        </w:tc>
      </w:tr>
    </w:tbl>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Colombia tiene un problema financiero estructural que nadie ha resuelto bien. Los datos lo confirman:</w:t>
      </w:r>
    </w:p>
    <w:p>
      <w:pPr>
        <w:spacing w:after="80" w:before="80"/>
      </w:pPr>
      <w:r>
        <w:t xml:space="preserve"/>
      </w:r>
    </w:p>
    <w:p>
      <w:pPr>
        <w:pStyle w:val="ListParagraph"/>
        <w:numPr>
          <w:ilvl w:val="0"/>
          <w:numId w:val="2"/>
        </w:numPr>
        <w:spacing w:after="60" w:before="60"/>
      </w:pPr>
      <w:r>
        <w:rPr>
          <w:rFonts w:ascii="Arial" w:cs="Arial" w:eastAsia="Arial" w:hAnsi="Arial"/>
          <w:color w:val="4A4A6A"/>
          <w:sz w:val="22"/>
          <w:szCs w:val="22"/>
        </w:rPr>
        <w:t xml:space="preserve">El 70% de los colombianos no tiene un metodo claro para manejar sus finanzas personales.</w:t>
      </w:r>
    </w:p>
    <w:p>
      <w:pPr>
        <w:pStyle w:val="ListParagraph"/>
        <w:numPr>
          <w:ilvl w:val="0"/>
          <w:numId w:val="2"/>
        </w:numPr>
        <w:spacing w:after="60" w:before="60"/>
      </w:pPr>
      <w:r>
        <w:rPr>
          <w:rFonts w:ascii="Arial" w:cs="Arial" w:eastAsia="Arial" w:hAnsi="Arial"/>
          <w:color w:val="4A4A6A"/>
          <w:sz w:val="22"/>
          <w:szCs w:val="22"/>
        </w:rPr>
        <w:t xml:space="preserve">El 43% desconfia de la asesoria bancaria porque siente que esta guiada por intereses comerciales — no por su bienestar.</w:t>
      </w:r>
    </w:p>
    <w:p>
      <w:pPr>
        <w:pStyle w:val="ListParagraph"/>
        <w:numPr>
          <w:ilvl w:val="0"/>
          <w:numId w:val="2"/>
        </w:numPr>
        <w:spacing w:after="60" w:before="60"/>
      </w:pPr>
      <w:r>
        <w:rPr>
          <w:rFonts w:ascii="Arial" w:cs="Arial" w:eastAsia="Arial" w:hAnsi="Arial"/>
          <w:color w:val="4A4A6A"/>
          <w:sz w:val="22"/>
          <w:szCs w:val="22"/>
        </w:rPr>
        <w:t xml:space="preserve">El 100% de los usuarios en las investigaciones de mercado dependia del registro manual para manejar sus finanzas — Excel, papel, o nada.</w:t>
      </w:r>
    </w:p>
    <w:p>
      <w:pPr>
        <w:pStyle w:val="ListParagraph"/>
        <w:numPr>
          <w:ilvl w:val="0"/>
          <w:numId w:val="2"/>
        </w:numPr>
        <w:spacing w:after="60" w:before="60"/>
      </w:pPr>
      <w:r>
        <w:rPr>
          <w:rFonts w:ascii="Arial" w:cs="Arial" w:eastAsia="Arial" w:hAnsi="Arial"/>
          <w:color w:val="4A4A6A"/>
          <w:sz w:val="22"/>
          <w:szCs w:val="22"/>
        </w:rPr>
        <w:t xml:space="preserve">Solo el 11% ha buscado formacion en educacion financiera de forma activa.</w:t>
      </w:r>
    </w:p>
    <w:p>
      <w:pPr>
        <w:pStyle w:val="ListParagraph"/>
        <w:numPr>
          <w:ilvl w:val="0"/>
          <w:numId w:val="2"/>
        </w:numPr>
        <w:spacing w:after="60" w:before="60"/>
      </w:pPr>
      <w:r>
        <w:rPr>
          <w:rFonts w:ascii="Arial" w:cs="Arial" w:eastAsia="Arial" w:hAnsi="Arial"/>
          <w:color w:val="4A4A6A"/>
          <w:sz w:val="22"/>
          <w:szCs w:val="22"/>
        </w:rPr>
        <w:t xml:space="preserve">Las apps financieras disponibles en Colombia muestran datos pero no acompanan — el usuario queda solo frente a numeros que no entiende.</w:t>
      </w:r>
    </w:p>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El resultado es que la mayoria de colombianos vive reaccionando a su situacion financiera en vez de planearla. Saben que el dinero no les rinde pero no saben exactamente por que ni que hacer primero.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80"/>
              <w:left w:type="dxa" w:w="260"/>
              <w:bottom w:type="dxa" w:w="180"/>
              <w:right w:type="dxa" w:w="260"/>
            </w:tcMar>
          </w:tcPr>
          <w:p>
            <w:pPr>
              <w:spacing w:after="80" w:before="0"/>
            </w:pPr>
            <w:r>
              <w:rPr>
                <w:rFonts w:ascii="Arial" w:cs="Arial" w:eastAsia="Arial" w:hAnsi="Arial"/>
                <w:b/>
                <w:bCs/>
                <w:color w:val="1B4332"/>
                <w:sz w:val="22"/>
                <w:szCs w:val="22"/>
              </w:rPr>
              <w:t xml:space="preserve">Los 3 problemas especificos que Planea resuelve</w:t>
            </w:r>
          </w:p>
          <w:p>
            <w:pPr>
              <w:spacing w:after="0" w:before="0"/>
            </w:pPr>
            <w:r>
              <w:rPr>
                <w:rFonts w:ascii="Arial" w:cs="Arial" w:eastAsia="Arial" w:hAnsi="Arial"/>
                <w:color w:val="4A4A6A"/>
                <w:sz w:val="22"/>
                <w:szCs w:val="22"/>
              </w:rPr>
              <w:t xml:space="preserve">1. No saber con claridad que tan sana esta la situacion financiera propia.
2. No entender cual es el punto mas debil y por donde empezar.
3. No tener una siguiente accion clara, concreta y personalizada.</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3</w:t>
            </w:r>
          </w:p>
          <w:p>
            <w:pPr>
              <w:spacing w:after="8" w:before="0"/>
            </w:pPr>
            <w:r>
              <w:rPr>
                <w:rFonts w:ascii="Arial" w:cs="Arial" w:eastAsia="Arial" w:hAnsi="Arial"/>
                <w:b/>
                <w:bCs/>
                <w:color w:val="FFFFFF"/>
                <w:sz w:val="30"/>
                <w:szCs w:val="30"/>
              </w:rPr>
              <w:t xml:space="preserve">La Solucion</w:t>
            </w:r>
          </w:p>
          <w:p>
            <w:pPr>
              <w:spacing w:after="0" w:before="0"/>
            </w:pPr>
            <w:r>
              <w:rPr>
                <w:rFonts w:ascii="Arial" w:cs="Arial" w:eastAsia="Arial" w:hAnsi="Arial"/>
                <w:i/>
                <w:iCs/>
                <w:color w:val="C9A84C"/>
                <w:sz w:val="20"/>
                <w:szCs w:val="20"/>
              </w:rPr>
              <w:t xml:space="preserve">El Planea Score y Maya</w:t>
            </w:r>
          </w:p>
        </w:tc>
      </w:tr>
    </w:tbl>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Planea convierte la situacion financiera dispersa del usuario en tres cosas: una lectura clara de donde esta, una explicacion honesta de cual es su punto debil, y una accion concreta para mejorar. Todo en menos de 2 minutos.</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El Planea Score — 0 a 100</w:t>
      </w:r>
    </w:p>
    <w:p>
      <w:pPr>
        <w:spacing w:after="80" w:before="80"/>
        <w:jc w:val="both"/>
      </w:pPr>
      <w:r>
        <w:rPr>
          <w:rFonts w:ascii="Arial" w:cs="Arial" w:eastAsia="Arial" w:hAnsi="Arial"/>
          <w:b w:val="false"/>
          <w:bCs w:val="false"/>
          <w:i w:val="false"/>
          <w:iCs w:val="false"/>
          <w:color w:val="4A4A6A"/>
          <w:sz w:val="22"/>
          <w:szCs w:val="22"/>
        </w:rPr>
        <w:t xml:space="preserve">Un numero unico basado en 4 pilares con metodologia CFP adaptada a Colombia. No es un promedio — es un diagnostico. Cada pilar tiene un peso diferente porque no todo impacta igual la salud financiera: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Pilar</w:t>
            </w:r>
          </w:p>
        </w:tc>
        <w:tc>
          <w:tcPr>
            <w:tcW w:type="dxa" w:w="356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Pregunta que responde</w:t>
            </w:r>
          </w:p>
        </w:tc>
        <w:tc>
          <w:tcPr>
            <w:tcW w:type="dxa" w:w="28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Peso</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Fondo de emergencia</w:t>
            </w:r>
          </w:p>
        </w:tc>
        <w:tc>
          <w:tcPr>
            <w:tcW w:type="dxa" w:w="35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¿Cuantos meses sobrevives sin ingresos?</w:t>
            </w:r>
          </w:p>
        </w:tc>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35%</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Flujo de caja</w:t>
            </w:r>
          </w:p>
        </w:tc>
        <w:tc>
          <w:tcPr>
            <w:tcW w:type="dxa" w:w="35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¿Te queda dinero al final del mes?</w:t>
            </w:r>
          </w:p>
        </w:tc>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25%</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Salud de deuda</w:t>
            </w:r>
          </w:p>
        </w:tc>
        <w:tc>
          <w:tcPr>
            <w:tcW w:type="dxa" w:w="35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¿Cuanto de tus ingresos se va en cuotas?</w:t>
            </w:r>
          </w:p>
        </w:tc>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25%</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Estabilidad</w:t>
            </w:r>
          </w:p>
        </w:tc>
        <w:tc>
          <w:tcPr>
            <w:tcW w:type="dxa" w:w="35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Ingreso fijo o variable. Personas a cargo.</w:t>
            </w:r>
          </w:p>
        </w:tc>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15%</w:t>
            </w:r>
          </w:p>
        </w:tc>
      </w:tr>
    </w:tbl>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Los 5 rangos del score: Punto de partida (0-30) · Construyendo (31-50) · En camino (51-70) · Solido (71-85) · Planeado (86-100)</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Maya — El Copiloto Financiero Personal</w:t>
      </w:r>
    </w:p>
    <w:p>
      <w:pPr>
        <w:spacing w:after="80" w:before="80"/>
        <w:jc w:val="both"/>
      </w:pPr>
      <w:r>
        <w:rPr>
          <w:rFonts w:ascii="Arial" w:cs="Arial" w:eastAsia="Arial" w:hAnsi="Arial"/>
          <w:b w:val="false"/>
          <w:bCs w:val="false"/>
          <w:i w:val="false"/>
          <w:iCs w:val="false"/>
          <w:color w:val="4A4A6A"/>
          <w:sz w:val="22"/>
          <w:szCs w:val="22"/>
        </w:rPr>
        <w:t xml:space="preserve">Maya es la guia financiera de Planea. No es un chatbot generico — es una asesora que conoce la situacion real del usuario y lo acompana semana a semana con acciones concretas.</w:t>
      </w:r>
    </w:p>
    <w:p>
      <w:pPr>
        <w:spacing w:after="80" w:before="80"/>
      </w:pPr>
      <w:r>
        <w:t xml:space="preserve"/>
      </w:r>
    </w:p>
    <w:p>
      <w:pPr>
        <w:pStyle w:val="ListParagraph"/>
        <w:numPr>
          <w:ilvl w:val="0"/>
          <w:numId w:val="2"/>
        </w:numPr>
        <w:spacing w:after="60" w:before="60"/>
      </w:pPr>
      <w:r>
        <w:rPr>
          <w:rFonts w:ascii="Arial" w:cs="Arial" w:eastAsia="Arial" w:hAnsi="Arial"/>
          <w:color w:val="4A4A6A"/>
          <w:sz w:val="22"/>
          <w:szCs w:val="22"/>
        </w:rPr>
        <w:t xml:space="preserve">Lee el score y los pilares del usuario y da una recomendacion especifica basada en su situacion real.</w:t>
      </w:r>
    </w:p>
    <w:p>
      <w:pPr>
        <w:pStyle w:val="ListParagraph"/>
        <w:numPr>
          <w:ilvl w:val="0"/>
          <w:numId w:val="2"/>
        </w:numPr>
        <w:spacing w:after="60" w:before="60"/>
      </w:pPr>
      <w:r>
        <w:rPr>
          <w:rFonts w:ascii="Arial" w:cs="Arial" w:eastAsia="Arial" w:hAnsi="Arial"/>
          <w:color w:val="4A4A6A"/>
          <w:sz w:val="22"/>
          <w:szCs w:val="22"/>
        </w:rPr>
        <w:t xml:space="preserve">Aparece todos los martes a las 7PM con el Martes de Maya — un insight personalizado y el siguiente paso concreto.</w:t>
      </w:r>
    </w:p>
    <w:p>
      <w:pPr>
        <w:pStyle w:val="ListParagraph"/>
        <w:numPr>
          <w:ilvl w:val="0"/>
          <w:numId w:val="2"/>
        </w:numPr>
        <w:spacing w:after="60" w:before="60"/>
      </w:pPr>
      <w:r>
        <w:rPr>
          <w:rFonts w:ascii="Arial" w:cs="Arial" w:eastAsia="Arial" w:hAnsi="Arial"/>
          <w:color w:val="4A4A6A"/>
          <w:sz w:val="22"/>
          <w:szCs w:val="22"/>
        </w:rPr>
        <w:t xml:space="preserve">Es honesta cuando el objetivo declarado del usuario no es lo mas inteligente en este momento — le dice la verdad con empatia.</w:t>
      </w:r>
    </w:p>
    <w:p>
      <w:pPr>
        <w:pStyle w:val="ListParagraph"/>
        <w:numPr>
          <w:ilvl w:val="0"/>
          <w:numId w:val="2"/>
        </w:numPr>
        <w:spacing w:after="60" w:before="60"/>
      </w:pPr>
      <w:r>
        <w:rPr>
          <w:rFonts w:ascii="Arial" w:cs="Arial" w:eastAsia="Arial" w:hAnsi="Arial"/>
          <w:color w:val="4A4A6A"/>
          <w:sz w:val="22"/>
          <w:szCs w:val="22"/>
        </w:rPr>
        <w:t xml:space="preserve">En v1 es proactiva con tarjetas de insight. En v2 tiene capacidad conversacional completa.</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4</w:t>
            </w:r>
          </w:p>
          <w:p>
            <w:pPr>
              <w:spacing w:after="8" w:before="0"/>
            </w:pPr>
            <w:r>
              <w:rPr>
                <w:rFonts w:ascii="Arial" w:cs="Arial" w:eastAsia="Arial" w:hAnsi="Arial"/>
                <w:b/>
                <w:bCs/>
                <w:color w:val="FFFFFF"/>
                <w:sz w:val="30"/>
                <w:szCs w:val="30"/>
              </w:rPr>
              <w:t xml:space="preserve">El Mercado</w:t>
            </w:r>
          </w:p>
          <w:p>
            <w:pPr>
              <w:spacing w:after="0" w:before="0"/>
            </w:pPr>
            <w:r>
              <w:rPr>
                <w:rFonts w:ascii="Arial" w:cs="Arial" w:eastAsia="Arial" w:hAnsi="Arial"/>
                <w:i/>
                <w:iCs/>
                <w:color w:val="C9A84C"/>
                <w:sz w:val="20"/>
                <w:szCs w:val="20"/>
              </w:rPr>
              <w:t xml:space="preserve">Colombia y el canal B2B2C</w:t>
            </w:r>
          </w:p>
        </w:tc>
      </w:tr>
    </w:tbl>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El target</w:t>
      </w:r>
    </w:p>
    <w:p>
      <w:pPr>
        <w:spacing w:after="80" w:before="80"/>
        <w:jc w:val="both"/>
      </w:pPr>
      <w:r>
        <w:rPr>
          <w:rFonts w:ascii="Arial" w:cs="Arial" w:eastAsia="Arial" w:hAnsi="Arial"/>
          <w:b w:val="false"/>
          <w:bCs w:val="false"/>
          <w:i w:val="false"/>
          <w:iCs w:val="false"/>
          <w:color w:val="4A4A6A"/>
          <w:sz w:val="22"/>
          <w:szCs w:val="22"/>
        </w:rPr>
        <w:t xml:space="preserve">Empleados colombianos de 25 a 38 anos, urbanos, con ingresos entre $1.5M y $8M mensuales. Sienten que el dinero no les rinde pero quieren organizarse. Tienen acceso a tecnologia pero no han encontrado una herramienta que conecte con su realidad.</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El canal — B2B2C</w:t>
      </w:r>
    </w:p>
    <w:p>
      <w:pPr>
        <w:spacing w:after="80" w:before="80"/>
        <w:jc w:val="both"/>
      </w:pPr>
      <w:r>
        <w:rPr>
          <w:rFonts w:ascii="Arial" w:cs="Arial" w:eastAsia="Arial" w:hAnsi="Arial"/>
          <w:b w:val="false"/>
          <w:bCs w:val="false"/>
          <w:i w:val="false"/>
          <w:iCs w:val="false"/>
          <w:color w:val="4A4A6A"/>
          <w:sz w:val="22"/>
          <w:szCs w:val="22"/>
        </w:rPr>
        <w:t xml:space="preserve">Planea llega al usuario a traves de las empresas donde trabaja. La empresa paga el acceso — el empleado recibe el servicio de forma gratuita. Este modelo tiene tres ventajas clave:</w:t>
      </w:r>
    </w:p>
    <w:p>
      <w:pPr>
        <w:spacing w:after="80" w:before="80"/>
      </w:pPr>
      <w:r>
        <w:t xml:space="preserve"/>
      </w:r>
    </w:p>
    <w:p>
      <w:pPr>
        <w:pStyle w:val="ListParagraph"/>
        <w:numPr>
          <w:ilvl w:val="0"/>
          <w:numId w:val="2"/>
        </w:numPr>
        <w:spacing w:after="60" w:before="60"/>
      </w:pPr>
      <w:r>
        <w:rPr>
          <w:rFonts w:ascii="Arial" w:cs="Arial" w:eastAsia="Arial" w:hAnsi="Arial"/>
          <w:color w:val="4A4A6A"/>
          <w:sz w:val="22"/>
          <w:szCs w:val="22"/>
        </w:rPr>
        <w:t xml:space="preserve">Adquisicion de usuarios a costo casi cero — la empresa hace la distribucion.</w:t>
      </w:r>
    </w:p>
    <w:p>
      <w:pPr>
        <w:pStyle w:val="ListParagraph"/>
        <w:numPr>
          <w:ilvl w:val="0"/>
          <w:numId w:val="2"/>
        </w:numPr>
        <w:spacing w:after="60" w:before="60"/>
      </w:pPr>
      <w:r>
        <w:rPr>
          <w:rFonts w:ascii="Arial" w:cs="Arial" w:eastAsia="Arial" w:hAnsi="Arial"/>
          <w:color w:val="4A4A6A"/>
          <w:sz w:val="22"/>
          <w:szCs w:val="22"/>
        </w:rPr>
        <w:t xml:space="preserve">Credibilidad inmediata — si la empresa lo recomienda el empleado confia mas.</w:t>
      </w:r>
    </w:p>
    <w:p>
      <w:pPr>
        <w:pStyle w:val="ListParagraph"/>
        <w:numPr>
          <w:ilvl w:val="0"/>
          <w:numId w:val="2"/>
        </w:numPr>
        <w:spacing w:after="60" w:before="60"/>
      </w:pPr>
      <w:r>
        <w:rPr>
          <w:rFonts w:ascii="Arial" w:cs="Arial" w:eastAsia="Arial" w:hAnsi="Arial"/>
          <w:color w:val="4A4A6A"/>
          <w:sz w:val="22"/>
          <w:szCs w:val="22"/>
        </w:rPr>
        <w:t xml:space="preserve">Escala rapida — una empresa con 500 empleados es 500 usuarios de golpe.</w:t>
      </w:r>
    </w:p>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El piloto arranca con empresas en Cali con 300-500 empleados. El B2B Premium — donde la empresa paga $10.000 COP por empleado al mes — es el modelo de Ano 2.</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La competencia — nadie lo hace bien en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Competidor</w:t>
            </w:r>
          </w:p>
        </w:tc>
        <w:tc>
          <w:tcPr>
            <w:tcW w:type="dxa" w:w="328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Que hace</w:t>
            </w:r>
          </w:p>
        </w:tc>
        <w:tc>
          <w:tcPr>
            <w:tcW w:type="dxa" w:w="328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Por que Planea gana</w:t>
            </w:r>
          </w:p>
        </w:tc>
      </w:tr>
      <w:tr>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Midatacredito / Datacrédito</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Score crediticio basado en historial Experian. La opcion mas cercana a Credit Karma en Colombia.</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Alta friccion, enfoque en credito no en salud financiera integral. No tiene Maya ni recomendaciones accionables.</w:t>
            </w:r>
          </w:p>
        </w:tc>
      </w:tr>
      <w:tr>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Apps bancarias (Bancolombia, Nequi, Daviplata)</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Muestran saldos y movimientos. No analizan ni recomiendan.</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Tienen conflicto de interes — solo muestran sus propios productos. Planea es independiente.</w:t>
            </w:r>
          </w:p>
        </w:tc>
      </w:tr>
      <w:tr>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Apps de presupuesto (Fintonic, Spendee)</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Registro de gastos y categorias. Requieren conexion bancaria.</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Son trackers de gastos — no copiloto financiero. No tienen score ni recomendaciones por pilares.</w:t>
            </w:r>
          </w:p>
        </w:tc>
      </w:tr>
      <w:tr>
        <w:tc>
          <w:tcPr>
            <w:tcW w:type="dxa" w:w="2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Asesores financieros humanos</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Asesoria personalizada de calidad pero cara.</w:t>
            </w:r>
          </w:p>
        </w:tc>
        <w:tc>
          <w:tcPr>
            <w:tcW w:type="dxa" w:w="32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Cuestan desde $150.000 COP por hora. Solo accesibles para el 5% de la poblacion. Planea democratiza esa asesoria.</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5</w:t>
            </w:r>
          </w:p>
          <w:p>
            <w:pPr>
              <w:spacing w:after="8" w:before="0"/>
            </w:pPr>
            <w:r>
              <w:rPr>
                <w:rFonts w:ascii="Arial" w:cs="Arial" w:eastAsia="Arial" w:hAnsi="Arial"/>
                <w:b/>
                <w:bCs/>
                <w:color w:val="FFFFFF"/>
                <w:sz w:val="30"/>
                <w:szCs w:val="30"/>
              </w:rPr>
              <w:t xml:space="preserve">Los Referentes Internacionales</w:t>
            </w:r>
          </w:p>
          <w:p>
            <w:pPr>
              <w:spacing w:after="0" w:before="0"/>
            </w:pPr>
            <w:r>
              <w:rPr>
                <w:rFonts w:ascii="Arial" w:cs="Arial" w:eastAsia="Arial" w:hAnsi="Arial"/>
                <w:i/>
                <w:iCs/>
                <w:color w:val="C9A84C"/>
                <w:sz w:val="20"/>
                <w:szCs w:val="20"/>
              </w:rPr>
              <w:t xml:space="preserve">En que nos inspiramos y como nos diferenciamos</w:t>
            </w:r>
          </w:p>
        </w:tc>
      </w:tr>
    </w:tbl>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Credit Karma — el modelo de negocio</w:t>
      </w:r>
    </w:p>
    <w:p>
      <w:pPr>
        <w:spacing w:after="80" w:before="80"/>
        <w:jc w:val="both"/>
      </w:pPr>
      <w:r>
        <w:rPr>
          <w:rFonts w:ascii="Arial" w:cs="Arial" w:eastAsia="Arial" w:hAnsi="Arial"/>
          <w:b w:val="false"/>
          <w:bCs w:val="false"/>
          <w:i w:val="false"/>
          <w:iCs w:val="false"/>
          <w:color w:val="4A4A6A"/>
          <w:sz w:val="22"/>
          <w:szCs w:val="22"/>
        </w:rPr>
        <w:t xml:space="preserve">Credit Karma es la inspiracion mas directa de Planea. Score financiero gratuito para el usuario, monetizacion por afiliados de productos financieros contextuales. Tiene mas de 130 millones de usuarios en EE.UU. y fue adquirida por Intuit en 2020 por USD 7.1 billones.</w:t>
      </w:r>
    </w:p>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Lo que Planea toma de Credit Karma: el modelo de score gratuito como gancho, la monetizacion por recomendacion de productos financieros, y la confianza como activo central.</w:t>
      </w:r>
    </w:p>
    <w:p>
      <w:pPr>
        <w:spacing w:after="80" w:before="80"/>
      </w:pPr>
      <w:r>
        <w:t xml:space="preserve"/>
      </w:r>
    </w:p>
    <w:p>
      <w:pPr>
        <w:spacing w:after="80" w:before="80"/>
        <w:jc w:val="both"/>
      </w:pPr>
      <w:r>
        <w:rPr>
          <w:rFonts w:ascii="Arial" w:cs="Arial" w:eastAsia="Arial" w:hAnsi="Arial"/>
          <w:b w:val="false"/>
          <w:bCs w:val="false"/>
          <w:i/>
          <w:iCs/>
          <w:color w:val="4A4A6A"/>
          <w:sz w:val="22"/>
          <w:szCs w:val="22"/>
        </w:rPr>
        <w:t xml:space="preserve">Lo que Planea hace diferente: Credit Karma es reactivo — muestra datos y deja al usuario solo. Maya es proactiva — le dice exactamente que hacer y lo acompana semana a semana. Esa diferencia es el diferenciador central de Planea.</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Copilot Money — la experiencia de usuario</w:t>
      </w:r>
    </w:p>
    <w:p>
      <w:pPr>
        <w:spacing w:after="80" w:before="80"/>
        <w:jc w:val="both"/>
      </w:pPr>
      <w:r>
        <w:rPr>
          <w:rFonts w:ascii="Arial" w:cs="Arial" w:eastAsia="Arial" w:hAnsi="Arial"/>
          <w:b w:val="false"/>
          <w:bCs w:val="false"/>
          <w:i w:val="false"/>
          <w:iCs w:val="false"/>
          <w:color w:val="4A4A6A"/>
          <w:sz w:val="22"/>
          <w:szCs w:val="22"/>
        </w:rPr>
        <w:t xml:space="preserve">Copilot es la app financiera mejor disenada del mercado anglosajón. Categorizacion inteligente, insights visuales poderosos, sensacion real de copiloto. Tiene una base de usuarios muy leales que pagan una suscripcion premium porque sienten que la app realmente los conoce.</w:t>
      </w:r>
    </w:p>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Lo que Planea toma de Copilot: el nivel de diseno, la sensacion de app que te conoce, y el concepto de copiloto como posicionamiento.</w:t>
      </w:r>
    </w:p>
    <w:p>
      <w:pPr>
        <w:spacing w:after="80" w:before="80"/>
      </w:pPr>
      <w:r>
        <w:t xml:space="preserve"/>
      </w:r>
    </w:p>
    <w:p>
      <w:pPr>
        <w:spacing w:after="80" w:before="80"/>
        <w:jc w:val="both"/>
      </w:pPr>
      <w:r>
        <w:rPr>
          <w:rFonts w:ascii="Arial" w:cs="Arial" w:eastAsia="Arial" w:hAnsi="Arial"/>
          <w:b w:val="false"/>
          <w:bCs w:val="false"/>
          <w:i/>
          <w:iCs/>
          <w:color w:val="4A4A6A"/>
          <w:sz w:val="22"/>
          <w:szCs w:val="22"/>
        </w:rPr>
        <w:t xml:space="preserve">Lo que Planea hace diferente: Copilot depende de Open Banking para funcionar bien. Planea arranca con el survey y funciona sin conectar ningun banco — adaptado a la realidad colombiana donde Open Banking todavia no es obligatorio.</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Origin Financial — el modelo B2B2C</w:t>
      </w:r>
    </w:p>
    <w:p>
      <w:pPr>
        <w:spacing w:after="80" w:before="80"/>
        <w:jc w:val="both"/>
      </w:pPr>
      <w:r>
        <w:rPr>
          <w:rFonts w:ascii="Arial" w:cs="Arial" w:eastAsia="Arial" w:hAnsi="Arial"/>
          <w:b w:val="false"/>
          <w:bCs w:val="false"/>
          <w:i w:val="false"/>
          <w:iCs w:val="false"/>
          <w:color w:val="4A4A6A"/>
          <w:sz w:val="22"/>
          <w:szCs w:val="22"/>
        </w:rPr>
        <w:t xml:space="preserve">Origin vende bienestar financiero a empresas para sus empleados en EE.UU. Exactamente el canal que Planea esta pilotando. Cada empleado tiene acceso a un planificador financiero personal y herramientas de gestion.</w:t>
      </w:r>
    </w:p>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Lo que Planea toma de Origin: el modelo de distribucion a traves de empresas, el concepto de beneficio corporativo de salud financiera, y el argumento de que el estres financiero reduce la productividad.</w:t>
      </w:r>
    </w:p>
    <w:p>
      <w:pPr>
        <w:spacing w:after="80" w:before="80"/>
      </w:pPr>
      <w:r>
        <w:t xml:space="preserve"/>
      </w:r>
    </w:p>
    <w:p>
      <w:pPr>
        <w:spacing w:after="80" w:before="80"/>
        <w:jc w:val="both"/>
      </w:pPr>
      <w:r>
        <w:rPr>
          <w:rFonts w:ascii="Arial" w:cs="Arial" w:eastAsia="Arial" w:hAnsi="Arial"/>
          <w:b w:val="false"/>
          <w:bCs w:val="false"/>
          <w:i/>
          <w:iCs/>
          <w:color w:val="4A4A6A"/>
          <w:sz w:val="22"/>
          <w:szCs w:val="22"/>
        </w:rPr>
        <w:t xml:space="preserve">Lo que Planea hace diferente: Origin es caro y esta disenado para empresas grandes en EE.UU. Planea es accesible, colombiano, y disenado para la empresa mediana en Latinoamerica.</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6</w:t>
            </w:r>
          </w:p>
          <w:p>
            <w:pPr>
              <w:spacing w:after="8" w:before="0"/>
            </w:pPr>
            <w:r>
              <w:rPr>
                <w:rFonts w:ascii="Arial" w:cs="Arial" w:eastAsia="Arial" w:hAnsi="Arial"/>
                <w:b/>
                <w:bCs/>
                <w:color w:val="FFFFFF"/>
                <w:sz w:val="30"/>
                <w:szCs w:val="30"/>
              </w:rPr>
              <w:t xml:space="preserve">El Modelo de Negocio</w:t>
            </w:r>
          </w:p>
          <w:p>
            <w:pPr>
              <w:spacing w:after="0" w:before="0"/>
            </w:pPr>
            <w:r>
              <w:rPr>
                <w:rFonts w:ascii="Arial" w:cs="Arial" w:eastAsia="Arial" w:hAnsi="Arial"/>
                <w:i/>
                <w:iCs/>
                <w:color w:val="C9A84C"/>
                <w:sz w:val="20"/>
                <w:szCs w:val="20"/>
              </w:rPr>
              <w:t xml:space="preserve">La estrategia de monetizacion en fases</w:t>
            </w:r>
          </w:p>
        </w:tc>
      </w:tr>
    </w:tbl>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La logica del modelo es simple: primero construyes confianza con el score y las metas — el usuario ve que Planea lo conoce y da consejos honestos sin agenda oculta. Luego usas ese conocimiento para recomendar productos que realmente le convienen. Si el mercado de afiliados no madura suficientemente rapido, el pivot al broker propio tiene la ventaja de ya tener la data y la relacion con el usuario.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8" w:val="clear"/>
            <w:tcMar>
              <w:top w:type="dxa" w:w="160"/>
              <w:left w:type="dxa" w:w="240"/>
              <w:bottom w:type="dxa" w:w="160"/>
              <w:right w:type="dxa" w:w="240"/>
            </w:tcMar>
          </w:tcPr>
          <w:p>
            <w:pPr>
              <w:spacing w:after="40" w:before="0"/>
            </w:pPr>
            <w:r>
              <w:rPr>
                <w:rFonts w:ascii="Arial" w:cs="Arial" w:eastAsia="Arial" w:hAnsi="Arial"/>
                <w:b/>
                <w:bCs/>
                <w:color w:val="1B3A6B"/>
                <w:sz w:val="24"/>
                <w:szCs w:val="24"/>
              </w:rPr>
              <w:t xml:space="preserve">FASE 1  ·  </w:t>
            </w:r>
            <w:r>
              <w:rPr>
                <w:rFonts w:ascii="Arial" w:cs="Arial" w:eastAsia="Arial" w:hAnsi="Arial"/>
                <w:b/>
                <w:bCs/>
                <w:color w:val="1B3A6B"/>
                <w:sz w:val="24"/>
                <w:szCs w:val="24"/>
              </w:rPr>
              <w:t xml:space="preserve">Conocer el perfil profundo del usuario</w:t>
            </w:r>
          </w:p>
          <w:p>
            <w:pPr>
              <w:spacing w:after="80" w:before="0"/>
            </w:pPr>
            <w:r>
              <w:rPr>
                <w:rFonts w:ascii="Arial" w:cs="Arial" w:eastAsia="Arial" w:hAnsi="Arial"/>
                <w:i/>
                <w:iCs/>
                <w:color w:val="1B3A6B"/>
                <w:sz w:val="20"/>
                <w:szCs w:val="20"/>
              </w:rPr>
              <w:t xml:space="preserve">El score y las metas como mecanismo de conocimiento</w:t>
            </w:r>
          </w:p>
          <w:p>
            <w:pPr>
              <w:pStyle w:val="ListParagraph"/>
              <w:numPr>
                <w:ilvl w:val="0"/>
                <w:numId w:val="2"/>
              </w:numPr>
              <w:spacing w:after="40" w:before="40"/>
            </w:pPr>
            <w:r>
              <w:rPr>
                <w:rFonts w:ascii="Arial" w:cs="Arial" w:eastAsia="Arial" w:hAnsi="Arial"/>
                <w:color w:val="4A4A6A"/>
                <w:sz w:val="20"/>
                <w:szCs w:val="20"/>
              </w:rPr>
              <w:t xml:space="preserve">Las metas no son solo un feature de retencion — son el instrumento para entender que quiere el usuario, cuanto puede ahorrar y que productos necesita.</w:t>
            </w:r>
          </w:p>
          <w:p>
            <w:pPr>
              <w:pStyle w:val="ListParagraph"/>
              <w:numPr>
                <w:ilvl w:val="0"/>
                <w:numId w:val="2"/>
              </w:numPr>
              <w:spacing w:after="40" w:before="40"/>
            </w:pPr>
            <w:r>
              <w:rPr>
                <w:rFonts w:ascii="Arial" w:cs="Arial" w:eastAsia="Arial" w:hAnsi="Arial"/>
                <w:color w:val="4A4A6A"/>
                <w:sz w:val="20"/>
                <w:szCs w:val="20"/>
              </w:rPr>
              <w:t xml:space="preserve">Cada meta que agrega le dice algo nuevo a Planea: quien pone 'comprar casa' en 3 anos es candidato para hipoteca. Quien completa su fondo de emergencia es candidato para CDT.</w:t>
            </w:r>
          </w:p>
          <w:p>
            <w:pPr>
              <w:pStyle w:val="ListParagraph"/>
              <w:numPr>
                <w:ilvl w:val="0"/>
                <w:numId w:val="2"/>
              </w:numPr>
              <w:spacing w:after="40" w:before="40"/>
            </w:pPr>
            <w:r>
              <w:rPr>
                <w:rFonts w:ascii="Arial" w:cs="Arial" w:eastAsia="Arial" w:hAnsi="Arial"/>
                <w:color w:val="4A4A6A"/>
                <w:sz w:val="20"/>
                <w:szCs w:val="20"/>
              </w:rPr>
              <w:t xml:space="preserve">El survey de 9 preguntas mas el check-in quincenal construyen el perfil mas completo de salud financiera personal disponible en Colombia.</w:t>
            </w:r>
          </w:p>
          <w:p>
            <w:pPr>
              <w:pStyle w:val="ListParagraph"/>
              <w:numPr>
                <w:ilvl w:val="0"/>
                <w:numId w:val="2"/>
              </w:numPr>
              <w:spacing w:after="40" w:before="40"/>
            </w:pPr>
            <w:r>
              <w:rPr>
                <w:rFonts w:ascii="Arial" w:cs="Arial" w:eastAsia="Arial" w:hAnsi="Arial"/>
                <w:color w:val="4A4A6A"/>
                <w:sz w:val="20"/>
                <w:szCs w:val="20"/>
              </w:rPr>
              <w:t xml:space="preserve">Sin esta fase las fases 2 y 3 no funcionan — la recomendacion tiene que ser precisa para que el usuario confe en ella.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8" w:val="clear"/>
            <w:tcMar>
              <w:top w:type="dxa" w:w="160"/>
              <w:left w:type="dxa" w:w="240"/>
              <w:bottom w:type="dxa" w:w="160"/>
              <w:right w:type="dxa" w:w="240"/>
            </w:tcMar>
          </w:tcPr>
          <w:p>
            <w:pPr>
              <w:spacing w:after="40" w:before="0"/>
            </w:pPr>
            <w:r>
              <w:rPr>
                <w:rFonts w:ascii="Arial" w:cs="Arial" w:eastAsia="Arial" w:hAnsi="Arial"/>
                <w:b/>
                <w:bCs/>
                <w:color w:val="7A5C00"/>
                <w:sz w:val="24"/>
                <w:szCs w:val="24"/>
              </w:rPr>
              <w:t xml:space="preserve">FASE 2  ·  </w:t>
            </w:r>
            <w:r>
              <w:rPr>
                <w:rFonts w:ascii="Arial" w:cs="Arial" w:eastAsia="Arial" w:hAnsi="Arial"/>
                <w:b/>
                <w:bCs/>
                <w:color w:val="7A5C00"/>
                <w:sz w:val="24"/>
                <w:szCs w:val="24"/>
              </w:rPr>
              <w:t xml:space="preserve">Alianzas con productos financieros</w:t>
            </w:r>
          </w:p>
          <w:p>
            <w:pPr>
              <w:spacing w:after="80" w:before="0"/>
            </w:pPr>
            <w:r>
              <w:rPr>
                <w:rFonts w:ascii="Arial" w:cs="Arial" w:eastAsia="Arial" w:hAnsi="Arial"/>
                <w:i/>
                <w:iCs/>
                <w:color w:val="7A5C00"/>
                <w:sz w:val="20"/>
                <w:szCs w:val="20"/>
              </w:rPr>
              <w:t xml:space="preserve">Monetizacion por recomendacion contextual — no publicidad</w:t>
            </w:r>
          </w:p>
          <w:p>
            <w:pPr>
              <w:pStyle w:val="ListParagraph"/>
              <w:numPr>
                <w:ilvl w:val="0"/>
                <w:numId w:val="2"/>
              </w:numPr>
              <w:spacing w:after="40" w:before="40"/>
            </w:pPr>
            <w:r>
              <w:rPr>
                <w:rFonts w:ascii="Arial" w:cs="Arial" w:eastAsia="Arial" w:hAnsi="Arial"/>
                <w:color w:val="4A4A6A"/>
                <w:sz w:val="20"/>
                <w:szCs w:val="20"/>
              </w:rPr>
              <w:t xml:space="preserve">Cuando Planea conoce bien el perfil del usuario Maya recomienda el producto correcto en el momento correcto.</w:t>
            </w:r>
          </w:p>
          <w:p>
            <w:pPr>
              <w:pStyle w:val="ListParagraph"/>
              <w:numPr>
                <w:ilvl w:val="0"/>
                <w:numId w:val="2"/>
              </w:numPr>
              <w:spacing w:after="40" w:before="40"/>
            </w:pPr>
            <w:r>
              <w:rPr>
                <w:rFonts w:ascii="Arial" w:cs="Arial" w:eastAsia="Arial" w:hAnsi="Arial"/>
                <w:color w:val="4A4A6A"/>
                <w:sz w:val="20"/>
                <w:szCs w:val="20"/>
              </w:rPr>
              <w:t xml:space="preserve">No es publicidad — es asesoria contextual. La diferencia es critica para mantener la confianza.</w:t>
            </w:r>
          </w:p>
          <w:p>
            <w:pPr>
              <w:pStyle w:val="ListParagraph"/>
              <w:numPr>
                <w:ilvl w:val="0"/>
                <w:numId w:val="2"/>
              </w:numPr>
              <w:spacing w:after="40" w:before="40"/>
            </w:pPr>
            <w:r>
              <w:rPr>
                <w:rFonts w:ascii="Arial" w:cs="Arial" w:eastAsia="Arial" w:hAnsi="Arial"/>
                <w:color w:val="4A4A6A"/>
                <w:sz w:val="20"/>
                <w:szCs w:val="20"/>
              </w:rPr>
              <w:t xml:space="preserve">Alianzas target: Nubank Colombia, Lulo Bank, Addi, Sura, Fincomercio, Bancolombia.</w:t>
            </w:r>
          </w:p>
          <w:p>
            <w:pPr>
              <w:pStyle w:val="ListParagraph"/>
              <w:numPr>
                <w:ilvl w:val="0"/>
                <w:numId w:val="2"/>
              </w:numPr>
              <w:spacing w:after="40" w:before="40"/>
            </w:pPr>
            <w:r>
              <w:rPr>
                <w:rFonts w:ascii="Arial" w:cs="Arial" w:eastAsia="Arial" w:hAnsi="Arial"/>
                <w:color w:val="4A4A6A"/>
                <w:sz w:val="20"/>
                <w:szCs w:val="20"/>
              </w:rPr>
              <w:t xml:space="preserve">El modelo es afiliado — Planea recibe una comision por cada producto que el usuario adopta a traves de la recomendacion de Maya. Fee estimado: $50.000-$100.000 COP por lead.</w:t>
            </w:r>
          </w:p>
          <w:p>
            <w:pPr>
              <w:pStyle w:val="ListParagraph"/>
              <w:numPr>
                <w:ilvl w:val="0"/>
                <w:numId w:val="2"/>
              </w:numPr>
              <w:spacing w:after="40" w:before="40"/>
            </w:pPr>
            <w:r>
              <w:rPr>
                <w:rFonts w:ascii="Arial" w:cs="Arial" w:eastAsia="Arial" w:hAnsi="Arial"/>
                <w:color w:val="4A4A6A"/>
                <w:sz w:val="20"/>
                <w:szCs w:val="20"/>
              </w:rPr>
              <w:t xml:space="preserve">Planea solo recomienda cuando el perfil indica que el producto le conviene. Eso protege la confianza y el posicionamiento de independencia.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40" w:before="0"/>
            </w:pPr>
            <w:r>
              <w:rPr>
                <w:rFonts w:ascii="Arial" w:cs="Arial" w:eastAsia="Arial" w:hAnsi="Arial"/>
                <w:b/>
                <w:bCs/>
                <w:color w:val="1B4332"/>
                <w:sz w:val="24"/>
                <w:szCs w:val="24"/>
              </w:rPr>
              <w:t xml:space="preserve">FASE 3  ·  </w:t>
            </w:r>
            <w:r>
              <w:rPr>
                <w:rFonts w:ascii="Arial" w:cs="Arial" w:eastAsia="Arial" w:hAnsi="Arial"/>
                <w:b/>
                <w:bCs/>
                <w:color w:val="1B4332"/>
                <w:sz w:val="24"/>
                <w:szCs w:val="24"/>
              </w:rPr>
              <w:t xml:space="preserve">Premium con asesoria humana e IA avanzada</w:t>
            </w:r>
          </w:p>
          <w:p>
            <w:pPr>
              <w:spacing w:after="80" w:before="0"/>
            </w:pPr>
            <w:r>
              <w:rPr>
                <w:rFonts w:ascii="Arial" w:cs="Arial" w:eastAsia="Arial" w:hAnsi="Arial"/>
                <w:i/>
                <w:iCs/>
                <w:color w:val="1B4332"/>
                <w:sz w:val="20"/>
                <w:szCs w:val="20"/>
              </w:rPr>
              <w:t xml:space="preserve">Para usuarios que quieren ir mas alla del diagnostico basico</w:t>
            </w:r>
          </w:p>
          <w:p>
            <w:pPr>
              <w:pStyle w:val="ListParagraph"/>
              <w:numPr>
                <w:ilvl w:val="0"/>
                <w:numId w:val="2"/>
              </w:numPr>
              <w:spacing w:after="40" w:before="40"/>
            </w:pPr>
            <w:r>
              <w:rPr>
                <w:rFonts w:ascii="Arial" w:cs="Arial" w:eastAsia="Arial" w:hAnsi="Arial"/>
                <w:color w:val="4A4A6A"/>
                <w:sz w:val="20"/>
                <w:szCs w:val="20"/>
              </w:rPr>
              <w:t xml:space="preserve">Premium desbloquea: asesoria humana con asesores certificados, mayor poder de Maya con analisis mas profundo, simuladores avanzados y sesiones grupales trimestrales con los fundadores.</w:t>
            </w:r>
          </w:p>
          <w:p>
            <w:pPr>
              <w:pStyle w:val="ListParagraph"/>
              <w:numPr>
                <w:ilvl w:val="0"/>
                <w:numId w:val="2"/>
              </w:numPr>
              <w:spacing w:after="40" w:before="40"/>
            </w:pPr>
            <w:r>
              <w:rPr>
                <w:rFonts w:ascii="Arial" w:cs="Arial" w:eastAsia="Arial" w:hAnsi="Arial"/>
                <w:color w:val="4A4A6A"/>
                <w:sz w:val="20"/>
                <w:szCs w:val="20"/>
              </w:rPr>
              <w:t xml:space="preserve">Precio: $14.900 COP/mes individual. $10.000 COP/empleado/mes en B2B Premium.</w:t>
            </w:r>
          </w:p>
          <w:p>
            <w:pPr>
              <w:pStyle w:val="ListParagraph"/>
              <w:numPr>
                <w:ilvl w:val="0"/>
                <w:numId w:val="2"/>
              </w:numPr>
              <w:spacing w:after="40" w:before="40"/>
            </w:pPr>
            <w:r>
              <w:rPr>
                <w:rFonts w:ascii="Arial" w:cs="Arial" w:eastAsia="Arial" w:hAnsi="Arial"/>
                <w:color w:val="4A4A6A"/>
                <w:sz w:val="20"/>
                <w:szCs w:val="20"/>
              </w:rPr>
              <w:t xml:space="preserve">Una llamada individual one-time con asesor certificado se desbloquea en el dia 7 del plan Premium.</w:t>
            </w:r>
          </w:p>
          <w:p>
            <w:pPr>
              <w:pStyle w:val="ListParagraph"/>
              <w:numPr>
                <w:ilvl w:val="0"/>
                <w:numId w:val="2"/>
              </w:numPr>
              <w:spacing w:after="40" w:before="40"/>
            </w:pPr>
            <w:r>
              <w:rPr>
                <w:rFonts w:ascii="Arial" w:cs="Arial" w:eastAsia="Arial" w:hAnsi="Arial"/>
                <w:color w:val="4A4A6A"/>
                <w:sz w:val="20"/>
                <w:szCs w:val="20"/>
              </w:rPr>
              <w:t xml:space="preserve">En B2B Premium la empresa paga — el empleado recibe el beneficio completo sin costo.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E8E8" w:val="clear"/>
            <w:tcMar>
              <w:top w:type="dxa" w:w="180"/>
              <w:left w:type="dxa" w:w="260"/>
              <w:bottom w:type="dxa" w:w="180"/>
              <w:right w:type="dxa" w:w="260"/>
            </w:tcMar>
          </w:tcPr>
          <w:p>
            <w:pPr>
              <w:spacing w:after="80" w:before="0"/>
            </w:pPr>
            <w:r>
              <w:rPr>
                <w:rFonts w:ascii="Arial" w:cs="Arial" w:eastAsia="Arial" w:hAnsi="Arial"/>
                <w:b/>
                <w:bCs/>
                <w:color w:val="8B1A1A"/>
                <w:sz w:val="22"/>
                <w:szCs w:val="22"/>
              </w:rPr>
              <w:t xml:space="preserve">El Pivot — si las alianzas y el Premium no escalan</w:t>
            </w:r>
          </w:p>
          <w:p>
            <w:pPr>
              <w:spacing w:after="0" w:before="0"/>
            </w:pPr>
            <w:r>
              <w:rPr>
                <w:rFonts w:ascii="Arial" w:cs="Arial" w:eastAsia="Arial" w:hAnsi="Arial"/>
                <w:color w:val="4A4A6A"/>
                <w:sz w:val="22"/>
                <w:szCs w:val="22"/>
              </w:rPr>
              <w:t xml:space="preserve">Si el modelo de afiliados y Premium no genera los ingresos proyectados en el tiempo esperado, el pivot es convertirse en broker financiero propio — ofrecer productos financieros de Planea directamente. CDTs propios, fondos de inversion, seguros.
Eso requiere licencias regulatorias adicionales de la Superfinanciera pero convierte a Planea en un jugador mucho mas poderoso. El moat en ese escenario es la data — Planea tiene el perfil financiero mas completo de sus usuarios y puede disenar productos perfectamente ajustados a cada segmento.
Es exactamente el camino que siguio Credit Karma antes de ser adquirida por Intuit.</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7</w:t>
            </w:r>
          </w:p>
          <w:p>
            <w:pPr>
              <w:spacing w:after="8" w:before="0"/>
            </w:pPr>
            <w:r>
              <w:rPr>
                <w:rFonts w:ascii="Arial" w:cs="Arial" w:eastAsia="Arial" w:hAnsi="Arial"/>
                <w:b/>
                <w:bCs/>
                <w:color w:val="FFFFFF"/>
                <w:sz w:val="30"/>
                <w:szCs w:val="30"/>
              </w:rPr>
              <w:t xml:space="preserve">El Moat</w:t>
            </w:r>
          </w:p>
          <w:p>
            <w:pPr>
              <w:spacing w:after="0" w:before="0"/>
            </w:pPr>
            <w:r>
              <w:rPr>
                <w:rFonts w:ascii="Arial" w:cs="Arial" w:eastAsia="Arial" w:hAnsi="Arial"/>
                <w:i/>
                <w:iCs/>
                <w:color w:val="C9A84C"/>
                <w:sz w:val="20"/>
                <w:szCs w:val="20"/>
              </w:rPr>
              <w:t xml:space="preserve">Por que Planea es dificil de copiar</w:t>
            </w:r>
          </w:p>
        </w:tc>
      </w:tr>
    </w:tbl>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Un banco no puede ser Planea porque tiene conflicto de interes — sus recomendaciones siempre van a favorecer sus propios productos. Una app generica no puede ser Planea porque no tiene la profundidad del score ni la personalizacion de Maya. Y una app nueva no puede ser Planea porque no tiene la data ni la relacion de confianza construida semana a semana.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Ventaja competitiva</w:t>
            </w:r>
          </w:p>
        </w:tc>
        <w:tc>
          <w:tcPr>
            <w:tcW w:type="dxa" w:w="636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Por que es dificil de replicar</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Data acumulada de perfiles</w:t>
            </w:r>
          </w:p>
        </w:tc>
        <w:tc>
          <w:tcPr>
            <w:tcW w:type="dxa" w:w="6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Cada semana que pasa Planea sabe mas del usuario. Esa data tarda anos en construirse y es el activo mas valioso del negocio.</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 relacion con Maya</w:t>
            </w:r>
          </w:p>
        </w:tc>
        <w:tc>
          <w:tcPr>
            <w:tcW w:type="dxa" w:w="6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usuario que lleva 6 meses hablando con Maya cada martes no se va a otra app. El habito y la confianza son el moat emocional.</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Posicionamiento de independencia</w:t>
            </w:r>
          </w:p>
        </w:tc>
        <w:tc>
          <w:tcPr>
            <w:tcW w:type="dxa" w:w="6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Planea no trabaja para nadie mas. Solo para ti. Eso es imposible de replicar por un banco o una aseguradora.</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score propietario</w:t>
            </w:r>
          </w:p>
        </w:tc>
        <w:tc>
          <w:tcPr>
            <w:tcW w:type="dxa" w:w="6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 metodologia del Planea Score adaptada a Colombia con los 4 pilares y los pesos correctos es propiedad de Planea.</w:t>
            </w:r>
          </w:p>
        </w:tc>
      </w:tr>
      <w:tr>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canal B2B2C</w:t>
            </w:r>
          </w:p>
        </w:tc>
        <w:tc>
          <w:tcPr>
            <w:tcW w:type="dxa" w:w="6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Las alianzas con empresas generan usuarios a costo casi cero y con alta confianza inicial. Ese canal tarda en construirse.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8</w:t>
            </w:r>
          </w:p>
          <w:p>
            <w:pPr>
              <w:spacing w:after="8" w:before="0"/>
            </w:pPr>
            <w:r>
              <w:rPr>
                <w:rFonts w:ascii="Arial" w:cs="Arial" w:eastAsia="Arial" w:hAnsi="Arial"/>
                <w:b/>
                <w:bCs/>
                <w:color w:val="FFFFFF"/>
                <w:sz w:val="30"/>
                <w:szCs w:val="30"/>
              </w:rPr>
              <w:t xml:space="preserve">Roadmap de Producto</w:t>
            </w:r>
          </w:p>
          <w:p>
            <w:pPr>
              <w:spacing w:after="0" w:before="0"/>
            </w:pPr>
            <w:r>
              <w:rPr>
                <w:rFonts w:ascii="Arial" w:cs="Arial" w:eastAsia="Arial" w:hAnsi="Arial"/>
                <w:i/>
                <w:iCs/>
                <w:color w:val="C9A84C"/>
                <w:sz w:val="20"/>
                <w:szCs w:val="20"/>
              </w:rPr>
              <w:t xml:space="preserve">v1, v1.5 y v2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78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Que incluye</w:t>
            </w:r>
          </w:p>
        </w:tc>
        <w:tc>
          <w:tcPr>
            <w:tcW w:type="dxa" w:w="378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1800"/>
            <w:tcBorders>
              <w:top w:val="single" w:color="DDDDEE" w:sz="1"/>
              <w:left w:val="single" w:color="DDDDEE" w:sz="1"/>
              <w:bottom w:val="single" w:color="DDDDEE" w:sz="1"/>
              <w:right w:val="single" w:color="DDDDEE" w:sz="1"/>
            </w:tcBorders>
            <w:shd w:fill="E8F5ED" w:val="clear"/>
            <w:tcMar>
              <w:top w:type="dxa" w:w="90"/>
              <w:left w:type="dxa" w:w="120"/>
              <w:bottom w:type="dxa" w:w="90"/>
              <w:right w:type="dxa" w:w="120"/>
            </w:tcMar>
          </w:tcPr>
          <w:p>
            <w:r>
              <w:rPr>
                <w:rFonts w:ascii="Arial" w:cs="Arial" w:eastAsia="Arial" w:hAnsi="Arial"/>
                <w:color w:val="4A4A6A"/>
                <w:sz w:val="20"/>
                <w:szCs w:val="20"/>
              </w:rPr>
              <w:t xml:space="preserve">v1 — MVP</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Landing en planea.co. Survey de 9 preguntas. Planea Score con 4 pilares. Mensaje de Maya segun 9 escenarios. Dashboard con meta activa y paso accionable. 4 tabs basicos: Inicio, Progreso, Patrimonio, Perfil. Meta de largo plazo con diagnostico de Maya.</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Mayo 2026 — lanzamiento piloto</w:t>
            </w:r>
          </w:p>
        </w:tc>
      </w:tr>
      <w:tr>
        <w:tc>
          <w:tcPr>
            <w:tcW w:type="dxa" w:w="1800"/>
            <w:tcBorders>
              <w:top w:val="single" w:color="DDDDEE" w:sz="1"/>
              <w:left w:val="single" w:color="DDDDEE" w:sz="1"/>
              <w:bottom w:val="single" w:color="DDDDEE" w:sz="1"/>
              <w:right w:val="single" w:color="DDDDEE" w:sz="1"/>
            </w:tcBorders>
            <w:shd w:fill="FFF8E8" w:val="clear"/>
            <w:tcMar>
              <w:top w:type="dxa" w:w="90"/>
              <w:left w:type="dxa" w:w="120"/>
              <w:bottom w:type="dxa" w:w="90"/>
              <w:right w:type="dxa" w:w="120"/>
            </w:tcMar>
          </w:tcPr>
          <w:p>
            <w:r>
              <w:rPr>
                <w:rFonts w:ascii="Arial" w:cs="Arial" w:eastAsia="Arial" w:hAnsi="Arial"/>
                <w:color w:val="4A4A6A"/>
                <w:sz w:val="20"/>
                <w:szCs w:val="20"/>
              </w:rPr>
              <w:t xml:space="preserve">v1.5</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Integracion bancaria (Bancolombia API, Nequi API, Finerio). Check-in quincenal automatico de Maya. Notificaciones push del Martes de Maya. Subida de extractos PDF con analisis de Maya. Simulador de metas largas. Onboarding corporativo con link por empresa. Pantalla de Premium con pago.</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Junio-Agosto 2026</w:t>
            </w:r>
          </w:p>
        </w:tc>
      </w:tr>
      <w:tr>
        <w:tc>
          <w:tcPr>
            <w:tcW w:type="dxa" w:w="1800"/>
            <w:tcBorders>
              <w:top w:val="single" w:color="DDDDEE" w:sz="1"/>
              <w:left w:val="single" w:color="DDDDEE" w:sz="1"/>
              <w:bottom w:val="single" w:color="DDDDEE" w:sz="1"/>
              <w:right w:val="single" w:color="DDDDEE" w:sz="1"/>
            </w:tcBorders>
            <w:shd w:fill="E8EFF8" w:val="clear"/>
            <w:tcMar>
              <w:top w:type="dxa" w:w="90"/>
              <w:left w:type="dxa" w:w="120"/>
              <w:bottom w:type="dxa" w:w="90"/>
              <w:right w:type="dxa" w:w="120"/>
            </w:tcMar>
          </w:tcPr>
          <w:p>
            <w:r>
              <w:rPr>
                <w:rFonts w:ascii="Arial" w:cs="Arial" w:eastAsia="Arial" w:hAnsi="Arial"/>
                <w:color w:val="4A4A6A"/>
                <w:sz w:val="20"/>
                <w:szCs w:val="20"/>
              </w:rPr>
              <w:t xml:space="preserve">v2</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Chat conversacional completo con Maya impulsado por IA. Marketplace de afiliados con primeros contratos firmados. Modulo de educacion financiera. Comparador de productos financieros. Expansion a B2B Premium.</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Septiembre-Diciembre 2026</w:t>
            </w:r>
          </w:p>
        </w:tc>
      </w:tr>
      <w:tr>
        <w:tc>
          <w:tcPr>
            <w:tcW w:type="dxa" w:w="1800"/>
            <w:tcBorders>
              <w:top w:val="single" w:color="DDDDEE" w:sz="1"/>
              <w:left w:val="single" w:color="DDDDEE" w:sz="1"/>
              <w:bottom w:val="single" w:color="DDDDEE" w:sz="1"/>
              <w:right w:val="single" w:color="DDDDEE" w:sz="1"/>
            </w:tcBorders>
            <w:shd w:fill="FBE8E8" w:val="clear"/>
            <w:tcMar>
              <w:top w:type="dxa" w:w="90"/>
              <w:left w:type="dxa" w:w="120"/>
              <w:bottom w:type="dxa" w:w="90"/>
              <w:right w:type="dxa" w:w="120"/>
            </w:tcMar>
          </w:tcPr>
          <w:p>
            <w:r>
              <w:rPr>
                <w:rFonts w:ascii="Arial" w:cs="Arial" w:eastAsia="Arial" w:hAnsi="Arial"/>
                <w:color w:val="4A4A6A"/>
                <w:sz w:val="20"/>
                <w:szCs w:val="20"/>
              </w:rPr>
              <w:t xml:space="preserve">v3 — Pivot si aplica</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Broker financiero propio. Productos de Planea: CDTs, fondos de inversion, microseguros. Requiere licencias de la Superfinanciera.</w:t>
            </w:r>
          </w:p>
        </w:tc>
        <w:tc>
          <w:tcPr>
            <w:tcW w:type="dxa" w:w="378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2027 si el modelo de afiliados no escala</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9</w:t>
            </w:r>
          </w:p>
          <w:p>
            <w:pPr>
              <w:spacing w:after="8" w:before="0"/>
            </w:pPr>
            <w:r>
              <w:rPr>
                <w:rFonts w:ascii="Arial" w:cs="Arial" w:eastAsia="Arial" w:hAnsi="Arial"/>
                <w:b/>
                <w:bCs/>
                <w:color w:val="FFFFFF"/>
                <w:sz w:val="30"/>
                <w:szCs w:val="30"/>
              </w:rPr>
              <w:t xml:space="preserve">El Stack Tecnico</w:t>
            </w:r>
          </w:p>
          <w:p>
            <w:pPr>
              <w:spacing w:after="0" w:before="0"/>
            </w:pPr>
            <w:r>
              <w:rPr>
                <w:rFonts w:ascii="Arial" w:cs="Arial" w:eastAsia="Arial" w:hAnsi="Arial"/>
                <w:i/>
                <w:iCs/>
                <w:color w:val="C9A84C"/>
                <w:sz w:val="20"/>
                <w:szCs w:val="20"/>
              </w:rPr>
              <w:t xml:space="preserve">Lo que hemos construido y como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316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Tecnologia</w:t>
            </w:r>
          </w:p>
        </w:tc>
        <w:tc>
          <w:tcPr>
            <w:tcW w:type="dxa" w:w="38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Por que esta eleccion</w:t>
            </w:r>
          </w:p>
        </w:tc>
      </w:tr>
      <w:tr>
        <w:tc>
          <w:tcPr>
            <w:tcW w:type="dxa" w:w="24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Frontend / PWA</w:t>
            </w:r>
          </w:p>
        </w:tc>
        <w:tc>
          <w:tcPr>
            <w:tcW w:type="dxa" w:w="31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Ionic + React</w:t>
            </w:r>
          </w:p>
        </w:tc>
        <w:tc>
          <w:tcPr>
            <w:tcW w:type="dxa" w:w="3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Una sola base de codigo que funciona en iOS, Android y desktop. Sin necesidad de publicar en App Store para el MVP.</w:t>
            </w:r>
          </w:p>
        </w:tc>
      </w:tr>
      <w:tr>
        <w:tc>
          <w:tcPr>
            <w:tcW w:type="dxa" w:w="24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Base de datos + Auth</w:t>
            </w:r>
          </w:p>
        </w:tc>
        <w:tc>
          <w:tcPr>
            <w:tcW w:type="dxa" w:w="31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Supabase (PostgreSQL)</w:t>
            </w:r>
          </w:p>
        </w:tc>
        <w:tc>
          <w:tcPr>
            <w:tcW w:type="dxa" w:w="3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Incluye autenticacion, base de datos relacional y storage. Reemplaza AWS Cognito + DynamoDB a una fraccion del costo.</w:t>
            </w:r>
          </w:p>
        </w:tc>
      </w:tr>
      <w:tr>
        <w:tc>
          <w:tcPr>
            <w:tcW w:type="dxa" w:w="24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Hosting</w:t>
            </w:r>
          </w:p>
        </w:tc>
        <w:tc>
          <w:tcPr>
            <w:tcW w:type="dxa" w:w="31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Vercel</w:t>
            </w:r>
          </w:p>
        </w:tc>
        <w:tc>
          <w:tcPr>
            <w:tcW w:type="dxa" w:w="3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Deploy automatico desde GitHub. CDN global. HTTPS incluido. Gratis hasta escala significativa.</w:t>
            </w:r>
          </w:p>
        </w:tc>
      </w:tr>
      <w:tr>
        <w:tc>
          <w:tcPr>
            <w:tcW w:type="dxa" w:w="24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Dominio</w:t>
            </w:r>
          </w:p>
        </w:tc>
        <w:tc>
          <w:tcPr>
            <w:tcW w:type="dxa" w:w="31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planea.co</w:t>
            </w:r>
          </w:p>
        </w:tc>
        <w:tc>
          <w:tcPr>
            <w:tcW w:type="dxa" w:w="3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Ya comprado y configurado.</w:t>
            </w:r>
          </w:p>
        </w:tc>
      </w:tr>
      <w:tr>
        <w:tc>
          <w:tcPr>
            <w:tcW w:type="dxa" w:w="24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Costo de infraestructura</w:t>
            </w:r>
          </w:p>
        </w:tc>
        <w:tc>
          <w:tcPr>
            <w:tcW w:type="dxa" w:w="31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$77 USD/mes (meses 1-6)</w:t>
            </w:r>
          </w:p>
        </w:tc>
        <w:tc>
          <w:tcPr>
            <w:tcW w:type="dxa" w:w="3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Stack optimizado vs propuesta inicial de $1.622 USD/mes en AWS.</w:t>
            </w:r>
          </w:p>
        </w:tc>
      </w:tr>
      <w:tr>
        <w:tc>
          <w:tcPr>
            <w:tcW w:type="dxa" w:w="24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Open Banking v1</w:t>
            </w:r>
          </w:p>
        </w:tc>
        <w:tc>
          <w:tcPr>
            <w:tcW w:type="dxa" w:w="31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Survey + entrada manual + extractos PDF</w:t>
            </w:r>
          </w:p>
        </w:tc>
        <w:tc>
          <w:tcPr>
            <w:tcW w:type="dxa" w:w="38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Sin integracion bancaria en v1. Bancolombia API y Nequi API para v1.5.</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10</w:t>
            </w:r>
          </w:p>
          <w:p>
            <w:pPr>
              <w:spacing w:after="8" w:before="0"/>
            </w:pPr>
            <w:r>
              <w:rPr>
                <w:rFonts w:ascii="Arial" w:cs="Arial" w:eastAsia="Arial" w:hAnsi="Arial"/>
                <w:b/>
                <w:bCs/>
                <w:color w:val="FFFFFF"/>
                <w:sz w:val="30"/>
                <w:szCs w:val="30"/>
              </w:rPr>
              <w:t xml:space="preserve">Proyeccion Financiera</w:t>
            </w:r>
          </w:p>
          <w:p>
            <w:pPr>
              <w:spacing w:after="0" w:before="0"/>
            </w:pPr>
            <w:r>
              <w:rPr>
                <w:rFonts w:ascii="Arial" w:cs="Arial" w:eastAsia="Arial" w:hAnsi="Arial"/>
                <w:i/>
                <w:iCs/>
                <w:color w:val="C9A84C"/>
                <w:sz w:val="20"/>
                <w:szCs w:val="20"/>
              </w:rPr>
              <w:t xml:space="preserve">Los numeros que importan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Periodo</w:t>
            </w:r>
          </w:p>
        </w:tc>
        <w:tc>
          <w:tcPr>
            <w:tcW w:type="dxa" w:w="236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Usuarios</w:t>
            </w:r>
          </w:p>
        </w:tc>
        <w:tc>
          <w:tcPr>
            <w:tcW w:type="dxa" w:w="25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Costos</w:t>
            </w:r>
          </w:p>
        </w:tc>
        <w:tc>
          <w:tcPr>
            <w:tcW w:type="dxa" w:w="25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Ingresos</w:t>
            </w:r>
          </w:p>
        </w:tc>
      </w:tr>
      <w:tr>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Meses 1-6</w:t>
            </w:r>
          </w:p>
        </w:tc>
        <w:tc>
          <w:tcPr>
            <w:tcW w:type="dxa" w:w="2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0 a 700</w:t>
            </w:r>
          </w:p>
        </w:tc>
        <w:tc>
          <w:tcPr>
            <w:tcW w:type="dxa" w:w="25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$7.77M COP/mes</w:t>
            </w:r>
          </w:p>
        </w:tc>
        <w:tc>
          <w:tcPr>
            <w:tcW w:type="dxa" w:w="2500"/>
            <w:tcBorders>
              <w:top w:val="single" w:color="DDDDEE" w:sz="1"/>
              <w:left w:val="single" w:color="DDDDEE" w:sz="1"/>
              <w:bottom w:val="single" w:color="DDDDEE" w:sz="1"/>
              <w:right w:val="single" w:color="DDDDEE" w:sz="1"/>
            </w:tcBorders>
            <w:shd w:fill="FBE8E8" w:val="clear"/>
            <w:tcMar>
              <w:top w:type="dxa" w:w="90"/>
              <w:left w:type="dxa" w:w="120"/>
              <w:bottom w:type="dxa" w:w="90"/>
              <w:right w:type="dxa" w:w="120"/>
            </w:tcMar>
          </w:tcPr>
          <w:p>
            <w:r>
              <w:rPr>
                <w:rFonts w:ascii="Arial" w:cs="Arial" w:eastAsia="Arial" w:hAnsi="Arial"/>
                <w:color w:val="4A4A6A"/>
                <w:sz w:val="20"/>
                <w:szCs w:val="20"/>
              </w:rPr>
              <w:t xml:space="preserve">$0 — fase de validacion</w:t>
            </w:r>
          </w:p>
        </w:tc>
      </w:tr>
      <w:tr>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Mes 7</w:t>
            </w:r>
          </w:p>
        </w:tc>
        <w:tc>
          <w:tcPr>
            <w:tcW w:type="dxa" w:w="2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1.000</w:t>
            </w:r>
          </w:p>
        </w:tc>
        <w:tc>
          <w:tcPr>
            <w:tcW w:type="dxa" w:w="25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$8.54M COP/mes</w:t>
            </w:r>
          </w:p>
        </w:tc>
        <w:tc>
          <w:tcPr>
            <w:tcW w:type="dxa" w:w="2500"/>
            <w:tcBorders>
              <w:top w:val="single" w:color="DDDDEE" w:sz="1"/>
              <w:left w:val="single" w:color="DDDDEE" w:sz="1"/>
              <w:bottom w:val="single" w:color="DDDDEE" w:sz="1"/>
              <w:right w:val="single" w:color="DDDDEE" w:sz="1"/>
            </w:tcBorders>
            <w:shd w:fill="FFF8E8" w:val="clear"/>
            <w:tcMar>
              <w:top w:type="dxa" w:w="90"/>
              <w:left w:type="dxa" w:w="120"/>
              <w:bottom w:type="dxa" w:w="90"/>
              <w:right w:type="dxa" w:w="120"/>
            </w:tcMar>
          </w:tcPr>
          <w:p>
            <w:r>
              <w:rPr>
                <w:rFonts w:ascii="Arial" w:cs="Arial" w:eastAsia="Arial" w:hAnsi="Arial"/>
                <w:color w:val="4A4A6A"/>
                <w:sz w:val="20"/>
                <w:szCs w:val="20"/>
              </w:rPr>
              <w:t xml:space="preserve">$5.19M — primer mes con ingresos</w:t>
            </w:r>
          </w:p>
        </w:tc>
      </w:tr>
      <w:tr>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Mes 9</w:t>
            </w:r>
          </w:p>
        </w:tc>
        <w:tc>
          <w:tcPr>
            <w:tcW w:type="dxa" w:w="2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2.500</w:t>
            </w:r>
          </w:p>
        </w:tc>
        <w:tc>
          <w:tcPr>
            <w:tcW w:type="dxa" w:w="25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$8.54M COP/mes</w:t>
            </w:r>
          </w:p>
        </w:tc>
        <w:tc>
          <w:tcPr>
            <w:tcW w:type="dxa" w:w="2500"/>
            <w:tcBorders>
              <w:top w:val="single" w:color="DDDDEE" w:sz="1"/>
              <w:left w:val="single" w:color="DDDDEE" w:sz="1"/>
              <w:bottom w:val="single" w:color="DDDDEE" w:sz="1"/>
              <w:right w:val="single" w:color="DDDDEE" w:sz="1"/>
            </w:tcBorders>
            <w:shd w:fill="E8F5ED" w:val="clear"/>
            <w:tcMar>
              <w:top w:type="dxa" w:w="90"/>
              <w:left w:type="dxa" w:w="120"/>
              <w:bottom w:type="dxa" w:w="90"/>
              <w:right w:type="dxa" w:w="120"/>
            </w:tcMar>
          </w:tcPr>
          <w:p>
            <w:r>
              <w:rPr>
                <w:rFonts w:ascii="Arial" w:cs="Arial" w:eastAsia="Arial" w:hAnsi="Arial"/>
                <w:color w:val="4A4A6A"/>
                <w:sz w:val="20"/>
                <w:szCs w:val="20"/>
              </w:rPr>
              <w:t xml:space="preserve">$10.73M — primer mes con flujo positivo</w:t>
            </w:r>
          </w:p>
        </w:tc>
      </w:tr>
      <w:tr>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Mes 12</w:t>
            </w:r>
          </w:p>
        </w:tc>
        <w:tc>
          <w:tcPr>
            <w:tcW w:type="dxa" w:w="2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5.000</w:t>
            </w:r>
          </w:p>
        </w:tc>
        <w:tc>
          <w:tcPr>
            <w:tcW w:type="dxa" w:w="25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$8.54M COP/mes</w:t>
            </w:r>
          </w:p>
        </w:tc>
        <w:tc>
          <w:tcPr>
            <w:tcW w:type="dxa" w:w="2500"/>
            <w:tcBorders>
              <w:top w:val="single" w:color="DDDDEE" w:sz="1"/>
              <w:left w:val="single" w:color="DDDDEE" w:sz="1"/>
              <w:bottom w:val="single" w:color="DDDDEE" w:sz="1"/>
              <w:right w:val="single" w:color="DDDDEE" w:sz="1"/>
            </w:tcBorders>
            <w:shd w:fill="E8F5ED" w:val="clear"/>
            <w:tcMar>
              <w:top w:type="dxa" w:w="90"/>
              <w:left w:type="dxa" w:w="120"/>
              <w:bottom w:type="dxa" w:w="90"/>
              <w:right w:type="dxa" w:w="120"/>
            </w:tcMar>
          </w:tcPr>
          <w:p>
            <w:r>
              <w:rPr>
                <w:rFonts w:ascii="Arial" w:cs="Arial" w:eastAsia="Arial" w:hAnsi="Arial"/>
                <w:color w:val="4A4A6A"/>
                <w:sz w:val="20"/>
                <w:szCs w:val="20"/>
              </w:rPr>
              <w:t xml:space="preserve">$18.46M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80"/>
              <w:left w:type="dxa" w:w="260"/>
              <w:bottom w:type="dxa" w:w="180"/>
              <w:right w:type="dxa" w:w="260"/>
            </w:tcMar>
          </w:tcPr>
          <w:p>
            <w:pPr>
              <w:spacing w:after="80" w:before="0"/>
            </w:pPr>
            <w:r>
              <w:rPr>
                <w:rFonts w:ascii="Arial" w:cs="Arial" w:eastAsia="Arial" w:hAnsi="Arial"/>
                <w:b/>
                <w:bCs/>
                <w:color w:val="1B4332"/>
                <w:sz w:val="22"/>
                <w:szCs w:val="22"/>
              </w:rPr>
              <w:t xml:space="preserve">Los 3 numeros clave</w:t>
            </w:r>
          </w:p>
          <w:p>
            <w:pPr>
              <w:spacing w:after="0" w:before="0"/>
            </w:pPr>
            <w:r>
              <w:rPr>
                <w:rFonts w:ascii="Arial" w:cs="Arial" w:eastAsia="Arial" w:hAnsi="Arial"/>
                <w:color w:val="4A4A6A"/>
                <w:sz w:val="22"/>
                <w:szCs w:val="22"/>
              </w:rPr>
              <w:t xml:space="preserve">Capital necesario para operar meses 1-6 sin ingresos: $49.1M COP.
Primer mes con flujo de caja positivo: Mes 9 con 2.500 usuarios activos.
Breakeven total (recuperar toda la inversion): Mes 15-16.
TRM usada: $3.600 COP por USD. Conversion a Premium: 8% de usuarios activos. Fee de afiliados: $50.000 COP por lead.</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11</w:t>
            </w:r>
          </w:p>
          <w:p>
            <w:pPr>
              <w:spacing w:after="8" w:before="0"/>
            </w:pPr>
            <w:r>
              <w:rPr>
                <w:rFonts w:ascii="Arial" w:cs="Arial" w:eastAsia="Arial" w:hAnsi="Arial"/>
                <w:b/>
                <w:bCs/>
                <w:color w:val="FFFFFF"/>
                <w:sz w:val="30"/>
                <w:szCs w:val="30"/>
              </w:rPr>
              <w:t xml:space="preserve">Riesgos y Como Se Mitigan</w:t>
            </w:r>
          </w:p>
          <w:p>
            <w:pPr>
              <w:spacing w:after="0" w:before="0"/>
            </w:pPr>
            <w:r>
              <w:rPr>
                <w:rFonts w:ascii="Arial" w:cs="Arial" w:eastAsia="Arial" w:hAnsi="Arial"/>
                <w:i/>
                <w:iCs/>
                <w:color w:val="C9A84C"/>
                <w:sz w:val="20"/>
                <w:szCs w:val="20"/>
              </w:rPr>
              <w:t xml:space="preserve">Lo que podria salir mal y el plan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Riesgo</w:t>
            </w:r>
          </w:p>
        </w:tc>
        <w:tc>
          <w:tcPr>
            <w:tcW w:type="dxa" w:w="30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Impacto</w:t>
            </w:r>
          </w:p>
        </w:tc>
        <w:tc>
          <w:tcPr>
            <w:tcW w:type="dxa" w:w="30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Como se mitiga</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Open Banking en Colombia no avanza a tiempo</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score no puede actualizarse automaticamente — depende del usuario</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En v1 el survey + check-in quincenal + extractos PDF reemplazan la integracion. Maya convierte la entrada manual en habito.</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usuario colombiano no confia en compartir datos financieros</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Baja tasa de activacion y retencion</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 frase de marca, la politica de privacidad clara, y el mensaje de que Planea nunca puede mover dinero construyen confianza. El canal B2B ayuda — si la empresa lo recomienda el usuario confia mas.</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Las alianzas con bancos tardan en cerrarse</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 monetizacion por afiliados se retrasa</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Premium individual arranca antes que los afiliados. El B2B setup fee genera ingresos desde el mes 7. El marketplace espera a tener contratos firmados.</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Un banco grande lanza un producto similar</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Competencia con recursos superiores</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Un banco no puede posicionarse como independiente. Planea tiene el moat de la confianza y la ausencia de conflicto de interes que ningun banco puede replicar.</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Baja retencion despues del score inicial</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usuario ve el score una vez y no vuelve</w:t>
            </w:r>
          </w:p>
        </w:tc>
        <w:tc>
          <w:tcPr>
            <w:tcW w:type="dxa" w:w="3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Maya y el Martes de Maya son el mecanismo de retencion. Las metas semanales dan una razon para volver. El check-in quincenal actualiza el score y muestra progreso.</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12</w:t>
            </w:r>
          </w:p>
          <w:p>
            <w:pPr>
              <w:spacing w:after="8" w:before="0"/>
            </w:pPr>
            <w:r>
              <w:rPr>
                <w:rFonts w:ascii="Arial" w:cs="Arial" w:eastAsia="Arial" w:hAnsi="Arial"/>
                <w:b/>
                <w:bCs/>
                <w:color w:val="FFFFFF"/>
                <w:sz w:val="30"/>
                <w:szCs w:val="30"/>
              </w:rPr>
              <w:t xml:space="preserve">Metricas de Exito</w:t>
            </w:r>
          </w:p>
          <w:p>
            <w:pPr>
              <w:spacing w:after="0" w:before="0"/>
            </w:pPr>
            <w:r>
              <w:rPr>
                <w:rFonts w:ascii="Arial" w:cs="Arial" w:eastAsia="Arial" w:hAnsi="Arial"/>
                <w:i/>
                <w:iCs/>
                <w:color w:val="C9A84C"/>
                <w:sz w:val="20"/>
                <w:szCs w:val="20"/>
              </w:rPr>
              <w:t xml:space="preserve">Como sabemos que Planea esta funcionando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Metrica</w:t>
            </w:r>
          </w:p>
        </w:tc>
        <w:tc>
          <w:tcPr>
            <w:tcW w:type="dxa" w:w="20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Objetivo MVP</w:t>
            </w:r>
          </w:p>
        </w:tc>
        <w:tc>
          <w:tcPr>
            <w:tcW w:type="dxa" w:w="4000"/>
            <w:tcBorders>
              <w:top w:val="single" w:color="DDDDEE" w:sz="1"/>
              <w:left w:val="single" w:color="DDDDEE" w:sz="1"/>
              <w:bottom w:val="single" w:color="DDDDEE" w:sz="1"/>
              <w:right w:val="single" w:color="DDDDEE" w:sz="1"/>
            </w:tcBorders>
            <w:shd w:fill="1B4332" w:val="clear"/>
            <w:tcMar>
              <w:top w:type="dxa" w:w="100"/>
              <w:left w:type="dxa" w:w="120"/>
              <w:bottom w:type="dxa" w:w="100"/>
              <w:right w:type="dxa" w:w="120"/>
            </w:tcMar>
          </w:tcPr>
          <w:p>
            <w:r>
              <w:rPr>
                <w:rFonts w:ascii="Arial" w:cs="Arial" w:eastAsia="Arial" w:hAnsi="Arial"/>
                <w:b/>
                <w:bCs/>
                <w:color w:val="FFFFFF"/>
                <w:sz w:val="20"/>
                <w:szCs w:val="20"/>
              </w:rPr>
              <w:t xml:space="preserve">Que significa si no se cumple</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Completion rate del onboarding</w:t>
            </w:r>
          </w:p>
        </w:tc>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&gt; 60%</w:t>
            </w:r>
          </w:p>
        </w:tc>
        <w:tc>
          <w:tcPr>
            <w:tcW w:type="dxa" w:w="4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survey tiene demasiada friccion — simplificar preguntas</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Retencion dia 7</w:t>
            </w:r>
          </w:p>
        </w:tc>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&gt; 30%</w:t>
            </w:r>
          </w:p>
        </w:tc>
        <w:tc>
          <w:tcPr>
            <w:tcW w:type="dxa" w:w="4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score no genera suficiente valor percibido — revisar el paso accionable</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NPS (Net Promoter Score)</w:t>
            </w:r>
          </w:p>
        </w:tc>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&gt; 30</w:t>
            </w:r>
          </w:p>
        </w:tc>
        <w:tc>
          <w:tcPr>
            <w:tcW w:type="dxa" w:w="4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Problema de propuesta de valor — resolver antes de escalar</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Tasa de adopcion de productos recomendados</w:t>
            </w:r>
          </w:p>
        </w:tc>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&gt; 5%</w:t>
            </w:r>
          </w:p>
        </w:tc>
        <w:tc>
          <w:tcPr>
            <w:tcW w:type="dxa" w:w="4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Las recomendaciones no son suficientemente contextuales o el usuario no confia</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Conversion a Premium</w:t>
            </w:r>
          </w:p>
        </w:tc>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&gt; 8% de activos</w:t>
            </w:r>
          </w:p>
        </w:tc>
        <w:tc>
          <w:tcPr>
            <w:tcW w:type="dxa" w:w="4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El Premium no tiene suficiente valor diferencial percibido</w:t>
            </w:r>
          </w:p>
        </w:tc>
      </w:tr>
      <w:tr>
        <w:tc>
          <w:tcPr>
            <w:tcW w:type="dxa" w:w="336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Bugs criticos en produccion</w:t>
            </w:r>
          </w:p>
        </w:tc>
        <w:tc>
          <w:tcPr>
            <w:tcW w:type="dxa" w:w="2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0</w:t>
            </w:r>
          </w:p>
        </w:tc>
        <w:tc>
          <w:tcPr>
            <w:tcW w:type="dxa" w:w="4000"/>
            <w:tcBorders>
              <w:top w:val="single" w:color="DDDDEE" w:sz="1"/>
              <w:left w:val="single" w:color="DDDDEE" w:sz="1"/>
              <w:bottom w:val="single" w:color="DDDDEE" w:sz="1"/>
              <w:right w:val="single" w:color="DDDDEE" w:sz="1"/>
            </w:tcBorders>
            <w:shd w:fill="FFFFFF" w:val="clear"/>
            <w:tcMar>
              <w:top w:type="dxa" w:w="90"/>
              <w:left w:type="dxa" w:w="120"/>
              <w:bottom w:type="dxa" w:w="90"/>
              <w:right w:type="dxa" w:w="120"/>
            </w:tcMar>
          </w:tcPr>
          <w:p>
            <w:r>
              <w:rPr>
                <w:rFonts w:ascii="Arial" w:cs="Arial" w:eastAsia="Arial" w:hAnsi="Arial"/>
                <w:color w:val="4A4A6A"/>
                <w:sz w:val="20"/>
                <w:szCs w:val="20"/>
              </w:rPr>
              <w:t xml:space="preserve">No se lanza ni se muestra a nadie hasta que sea 0</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spacing w:after="6" w:before="0"/>
            </w:pPr>
            <w:r>
              <w:rPr>
                <w:rFonts w:ascii="Arial" w:cs="Arial" w:eastAsia="Arial" w:hAnsi="Arial"/>
                <w:color w:val="99C4AD"/>
                <w:sz w:val="18"/>
                <w:szCs w:val="18"/>
              </w:rPr>
              <w:t xml:space="preserve">13</w:t>
            </w:r>
          </w:p>
          <w:p>
            <w:pPr>
              <w:spacing w:after="8" w:before="0"/>
            </w:pPr>
            <w:r>
              <w:rPr>
                <w:rFonts w:ascii="Arial" w:cs="Arial" w:eastAsia="Arial" w:hAnsi="Arial"/>
                <w:b/>
                <w:bCs/>
                <w:color w:val="FFFFFF"/>
                <w:sz w:val="30"/>
                <w:szCs w:val="30"/>
              </w:rPr>
              <w:t xml:space="preserve">El Equipo y El Rol del Consultor</w:t>
            </w:r>
          </w:p>
          <w:p>
            <w:pPr>
              <w:spacing w:after="0" w:before="0"/>
            </w:pPr>
            <w:r>
              <w:rPr>
                <w:rFonts w:ascii="Arial" w:cs="Arial" w:eastAsia="Arial" w:hAnsi="Arial"/>
                <w:i/>
                <w:iCs/>
                <w:color w:val="C9A84C"/>
                <w:sz w:val="20"/>
                <w:szCs w:val="20"/>
              </w:rPr>
              <w:t xml:space="preserve">Quienes construyen Planea</w:t>
            </w:r>
          </w:p>
        </w:tc>
      </w:tr>
    </w:tbl>
    <w:p>
      <w:pPr>
        <w:spacing w:after="80" w:before="80"/>
      </w:pPr>
      <w:r>
        <w:t xml:space="preserve"/>
      </w:r>
    </w:p>
    <w:p>
      <w:pPr>
        <w:spacing w:after="80" w:before="80"/>
        <w:jc w:val="both"/>
      </w:pPr>
      <w:r>
        <w:rPr>
          <w:rFonts w:ascii="Arial" w:cs="Arial" w:eastAsia="Arial" w:hAnsi="Arial"/>
          <w:b w:val="false"/>
          <w:bCs w:val="false"/>
          <w:i w:val="false"/>
          <w:iCs w:val="false"/>
          <w:color w:val="4A4A6A"/>
          <w:sz w:val="22"/>
          <w:szCs w:val="22"/>
        </w:rPr>
        <w:t xml:space="preserve">Planea fue fundada por dos cofundadores con vision clara del problema y el mercado. El equipo actual es lean por diseno — los primeros 6 meses son de validacion, no de escala.</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Los fundadores</w:t>
      </w:r>
    </w:p>
    <w:p>
      <w:pPr>
        <w:pStyle w:val="ListParagraph"/>
        <w:numPr>
          <w:ilvl w:val="0"/>
          <w:numId w:val="2"/>
        </w:numPr>
        <w:spacing w:after="60" w:before="60"/>
      </w:pPr>
      <w:r>
        <w:rPr>
          <w:rFonts w:ascii="Arial" w:cs="Arial" w:eastAsia="Arial" w:hAnsi="Arial"/>
          <w:color w:val="4A4A6A"/>
          <w:sz w:val="22"/>
          <w:szCs w:val="22"/>
        </w:rPr>
        <w:t xml:space="preserve">Cofundador 1 — vision de producto, estrategia de mercado y relaciones con empresas piloto. Lidera el diseno del producto, el wording y la identidad de marca.</w:t>
      </w:r>
    </w:p>
    <w:p>
      <w:pPr>
        <w:pStyle w:val="ListParagraph"/>
        <w:numPr>
          <w:ilvl w:val="0"/>
          <w:numId w:val="2"/>
        </w:numPr>
        <w:spacing w:after="60" w:before="60"/>
      </w:pPr>
      <w:r>
        <w:rPr>
          <w:rFonts w:ascii="Arial" w:cs="Arial" w:eastAsia="Arial" w:hAnsi="Arial"/>
          <w:color w:val="4A4A6A"/>
          <w:sz w:val="22"/>
          <w:szCs w:val="22"/>
        </w:rPr>
        <w:t xml:space="preserve">Cofundador 2 — vision de planeacion financiera y los 7 dominios CFP. Lidera la metodologia del score y la estrategia de contenido financiero.</w:t>
      </w:r>
    </w:p>
    <w:p>
      <w:pPr>
        <w:spacing w:after="80" w:before="80"/>
      </w:pPr>
      <w:r>
        <w:t xml:space="preserve"/>
      </w:r>
    </w:p>
    <w:p>
      <w:pPr>
        <w:pBdr>
          <w:bottom w:val="single" w:color="C9A84C" w:sz="4" w:space="4"/>
        </w:pBdr>
        <w:spacing w:after="100" w:before="300"/>
      </w:pPr>
      <w:r>
        <w:rPr>
          <w:rFonts w:ascii="Arial" w:cs="Arial" w:eastAsia="Arial" w:hAnsi="Arial"/>
          <w:b/>
          <w:bCs/>
          <w:color w:val="1B4332"/>
          <w:sz w:val="26"/>
          <w:szCs w:val="26"/>
        </w:rPr>
        <w:t xml:space="preserve">El rol del consultor</w:t>
      </w:r>
    </w:p>
    <w:p>
      <w:pPr>
        <w:spacing w:after="80" w:before="80"/>
        <w:jc w:val="both"/>
      </w:pPr>
      <w:r>
        <w:rPr>
          <w:rFonts w:ascii="Arial" w:cs="Arial" w:eastAsia="Arial" w:hAnsi="Arial"/>
          <w:b w:val="false"/>
          <w:bCs w:val="false"/>
          <w:i w:val="false"/>
          <w:iCs w:val="false"/>
          <w:color w:val="4A4A6A"/>
          <w:sz w:val="22"/>
          <w:szCs w:val="22"/>
        </w:rPr>
        <w:t xml:space="preserve">El consultor se une en un momento critico — el MVP esta casi listo y Planea necesita el expertise tecnico y estrategico para llevarlo al siguiente nivel. Su contribucion esperada:</w:t>
      </w:r>
    </w:p>
    <w:p>
      <w:pPr>
        <w:spacing w:after="80" w:before="80"/>
      </w:pPr>
      <w:r>
        <w:t xml:space="preserve"/>
      </w:r>
    </w:p>
    <w:p>
      <w:pPr>
        <w:pStyle w:val="ListParagraph"/>
        <w:numPr>
          <w:ilvl w:val="0"/>
          <w:numId w:val="2"/>
        </w:numPr>
        <w:spacing w:after="60" w:before="60"/>
      </w:pPr>
      <w:r>
        <w:rPr>
          <w:rFonts w:ascii="Arial" w:cs="Arial" w:eastAsia="Arial" w:hAnsi="Arial"/>
          <w:color w:val="4A4A6A"/>
          <w:sz w:val="22"/>
          <w:szCs w:val="22"/>
        </w:rPr>
        <w:t xml:space="preserve">Revision tecnica del stack y la arquitectura — asegurarse de que lo construido puede escalar.</w:t>
      </w:r>
    </w:p>
    <w:p>
      <w:pPr>
        <w:pStyle w:val="ListParagraph"/>
        <w:numPr>
          <w:ilvl w:val="0"/>
          <w:numId w:val="2"/>
        </w:numPr>
        <w:spacing w:after="60" w:before="60"/>
      </w:pPr>
      <w:r>
        <w:rPr>
          <w:rFonts w:ascii="Arial" w:cs="Arial" w:eastAsia="Arial" w:hAnsi="Arial"/>
          <w:color w:val="4A4A6A"/>
          <w:sz w:val="22"/>
          <w:szCs w:val="22"/>
        </w:rPr>
        <w:t xml:space="preserve">Definicion de la hoja de ruta tecnica para v1.5 — integracion bancaria, notificaciones, IA conversacional.</w:t>
      </w:r>
    </w:p>
    <w:p>
      <w:pPr>
        <w:pStyle w:val="ListParagraph"/>
        <w:numPr>
          <w:ilvl w:val="0"/>
          <w:numId w:val="2"/>
        </w:numPr>
        <w:spacing w:after="60" w:before="60"/>
      </w:pPr>
      <w:r>
        <w:rPr>
          <w:rFonts w:ascii="Arial" w:cs="Arial" w:eastAsia="Arial" w:hAnsi="Arial"/>
          <w:color w:val="4A4A6A"/>
          <w:sz w:val="22"/>
          <w:szCs w:val="22"/>
        </w:rPr>
        <w:t xml:space="preserve">Estrategia de datos — como estructurar y aprovechar el perfil financiero del usuario para la monetizacion.</w:t>
      </w:r>
    </w:p>
    <w:p>
      <w:pPr>
        <w:pStyle w:val="ListParagraph"/>
        <w:numPr>
          <w:ilvl w:val="0"/>
          <w:numId w:val="2"/>
        </w:numPr>
        <w:spacing w:after="60" w:before="60"/>
      </w:pPr>
      <w:r>
        <w:rPr>
          <w:rFonts w:ascii="Arial" w:cs="Arial" w:eastAsia="Arial" w:hAnsi="Arial"/>
          <w:color w:val="4A4A6A"/>
          <w:sz w:val="22"/>
          <w:szCs w:val="22"/>
        </w:rPr>
        <w:t xml:space="preserve">Conexiones con potenciales aliados tecnologicos y financieros en Colombia.</w:t>
      </w:r>
    </w:p>
    <w:p>
      <w:pPr>
        <w:pStyle w:val="ListParagraph"/>
        <w:numPr>
          <w:ilvl w:val="0"/>
          <w:numId w:val="2"/>
        </w:numPr>
        <w:spacing w:after="60" w:before="60"/>
      </w:pPr>
      <w:r>
        <w:rPr>
          <w:rFonts w:ascii="Arial" w:cs="Arial" w:eastAsia="Arial" w:hAnsi="Arial"/>
          <w:color w:val="4A4A6A"/>
          <w:sz w:val="22"/>
          <w:szCs w:val="22"/>
        </w:rPr>
        <w:t xml:space="preserve">Validacion del modelo de negocio con su experiencia en el mercado fintech latinoamericano.</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280"/>
              <w:bottom w:type="dxa" w:w="200"/>
              <w:right w:type="dxa" w:w="280"/>
            </w:tcMar>
          </w:tcPr>
          <w:p>
            <w:pPr>
              <w:jc w:val="center"/>
            </w:pPr>
            <w:r>
              <w:rPr>
                <w:rFonts w:ascii="Arial" w:cs="Arial" w:eastAsia="Arial" w:hAnsi="Arial"/>
                <w:b/>
                <w:bCs/>
                <w:i/>
                <w:iCs/>
                <w:color w:val="C9A84C"/>
                <w:sz w:val="28"/>
                <w:szCs w:val="28"/>
              </w:rPr>
              <w:t xml:space="preserve">"Planea no trabaja para nadie mas. Solo para ti."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200"/>
              <w:left w:type="dxa" w:w="300"/>
              <w:bottom w:type="dxa" w:w="200"/>
              <w:right w:type="dxa" w:w="300"/>
            </w:tcMar>
          </w:tcPr>
          <w:p>
            <w:pPr>
              <w:spacing w:after="80" w:before="0"/>
              <w:jc w:val="center"/>
            </w:pPr>
            <w:r>
              <w:rPr>
                <w:rFonts w:ascii="Arial" w:cs="Arial" w:eastAsia="Arial" w:hAnsi="Arial"/>
                <w:b/>
                <w:bCs/>
                <w:color w:val="FFFFFF"/>
                <w:sz w:val="28"/>
                <w:szCs w:val="28"/>
              </w:rPr>
              <w:t xml:space="preserve">Planea Financiera S.A.S.</w:t>
            </w:r>
          </w:p>
          <w:p>
            <w:pPr>
              <w:spacing w:after="60" w:before="0"/>
              <w:jc w:val="center"/>
            </w:pPr>
            <w:r>
              <w:rPr>
                <w:rFonts w:ascii="Arial" w:cs="Arial" w:eastAsia="Arial" w:hAnsi="Arial"/>
                <w:color w:val="99C4AD"/>
                <w:sz w:val="20"/>
                <w:szCs w:val="20"/>
              </w:rPr>
              <w:t xml:space="preserve">Cali, Colombia  |  planea.co  |  Mayo 2026</w:t>
            </w:r>
          </w:p>
          <w:p>
            <w:pPr>
              <w:spacing w:after="0" w:before="0"/>
              <w:jc w:val="center"/>
            </w:pPr>
            <w:r>
              <w:rPr>
                <w:rFonts w:ascii="Arial" w:cs="Arial" w:eastAsia="Arial" w:hAnsi="Arial"/>
                <w:i/>
                <w:iCs/>
                <w:color w:val="99C4AD"/>
                <w:sz w:val="18"/>
                <w:szCs w:val="18"/>
              </w:rPr>
              <w:t xml:space="preserve">Confidencial — Solo para uso interno y consultores autorizados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332" w:sz="4" w:space="4"/>
      </w:pBdr>
      <w:spacing w:before="120"/>
      <w:jc w:val="center"/>
    </w:pPr>
    <w:r>
      <w:rPr>
        <w:rFonts w:ascii="Arial" w:cs="Arial" w:eastAsia="Arial" w:hAnsi="Arial"/>
        <w:color w:val="4A4A6A"/>
        <w:sz w:val="18"/>
        <w:szCs w:val="18"/>
      </w:rPr>
      <w:t xml:space="preserve">Planea 2026 — Confidencial — Pag. </w:t>
    </w:r>
    <w:r>
      <w:rPr>
        <w:rFonts w:ascii="Arial" w:cs="Arial" w:eastAsia="Arial" w:hAnsi="Arial"/>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4"/>
      </w:pBdr>
      <w:spacing w:after="160"/>
    </w:pPr>
    <w:r>
      <w:rPr>
        <w:rFonts w:ascii="Arial" w:cs="Arial" w:eastAsia="Arial" w:hAnsi="Arial"/>
        <w:color w:val="4A4A6A"/>
        <w:sz w:val="18"/>
        <w:szCs w:val="18"/>
      </w:rPr>
      <w:t xml:space="preserve">PLANEA FINANCIERA S.A.S.  |  Company Strategy  |  Mayo 2026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2026-05-20T19:24:00.823Z</dcterms:created>
  <dcterms:modified xsi:type="dcterms:W3CDTF">2026-05-20T19:24:00.834Z</dcterms:modified>
</cp:coreProperties>
</file>

<file path=docProps/custom.xml><?xml version="1.0" encoding="utf-8"?>
<Properties xmlns="http://schemas.openxmlformats.org/officeDocument/2006/custom-properties" xmlns:vt="http://schemas.openxmlformats.org/officeDocument/2006/docPropsVTypes"/>
</file>