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DIGITAISBR – ANÁLISE FUNCIONAL DA TELA FINANCEIRO</w:t>
      </w:r>
    </w:p>
    <w:p>
      <w:r>
        <w:t>Módulo Financeiro | Perfil Administrador</w:t>
      </w:r>
    </w:p>
    <w:p>
      <w:r>
        <w:t>Versão revisada – foco nas receitas próprias da DigitaisBR, composição das saídas, DRE, MRR e validação da funcionalidade de saques.</w:t>
      </w:r>
    </w:p>
    <w:p>
      <w:pPr>
        <w:pStyle w:val="Ttulo1"/>
      </w:pPr>
      <w:r>
        <w:t>1. Contexto funcional</w:t>
      </w:r>
    </w:p>
    <w:p>
      <w:r>
        <w:t>A tela Financeiro deverá representar as movimentações financeiras próprias da DigitaisBR, sem confundir esses valores com as vendas realizadas pelas empresas parceiras ou com as comissões pagas diretamente por elas aos associados.</w:t>
      </w:r>
    </w:p>
    <w:p>
      <w:r>
        <w:t>A fonte de receita atualmente definida para a DigitaisBR corresponde aos valores pagos pelos associados ao se associarem, conforme os planos Básico, Intermediário e Superior.</w:t>
      </w:r>
    </w:p>
    <w:p>
      <w:r>
        <w:t>As informações comerciais de vendas e comissões poderão ser utilizadas para acompanhamento gerencial, mas não deverão ser classificadas como entradas, receitas ou saídas da DigitaisBR quando não houver movimentação financeira efetiva pela associação.</w:t>
      </w:r>
    </w:p>
    <w:p>
      <w:pPr>
        <w:pStyle w:val="Ttulo1"/>
      </w:pPr>
      <w:r>
        <w:t>2. Fluxo funcional proposto</w:t>
      </w:r>
    </w:p>
    <w:p>
      <w:r>
        <w:t>ASSOCIADO ADERE A UM PLANO → PAGAMENTO DA ASSOCIAÇÃO É REGISTRADO → RECEITA PRÓPRIA DA DIGITAISBR É RECONHECIDA → RECEITAS E SAÍDAS EFETIVAS ALIMENTAM O FLUXO DE CAIXA E A DRE → BASE ATIVA DOS PLANOS ALIMENTA O MRR E SUA PROJEÇÃO</w:t>
      </w:r>
    </w:p>
    <w:p>
      <w:r>
        <w:t>As vendas de produtos dos parceiros e as respectivas comissões permanecem vinculadas ao módulo Comercial e não deverão compor o caixa ou a DRE da DigitaisBR, salvo se futuramente for definida alguma receita própria da associação relacionada a essas operações.</w:t>
      </w:r>
    </w:p>
    <w:p>
      <w:pPr>
        <w:pStyle w:val="Ttulo1"/>
      </w:pPr>
      <w:r>
        <w:t>3. Observações e pontos para validação</w:t>
      </w:r>
    </w:p>
    <w:p>
      <w:pPr>
        <w:pStyle w:val="Ttulo2"/>
      </w:pPr>
      <w:r>
        <w:t>FIN-001 – Finalidade do módulo Financeiro</w:t>
      </w:r>
    </w:p>
    <w:p>
      <w:r>
        <w:t>Observação: O módulo apresenta saldo atual, MRR, margem líquida, comissões a pagar, receita de vendas, total de saídas e as abas Fluxo de caixa, DRE, Projeção MRR e Saques.</w:t>
      </w:r>
    </w:p>
    <w:p>
      <w:r>
        <w:t>Ponto para validação / sugestão: O módulo deverá representar prioritariamente o financeiro próprio da DigitaisBR. Informações comerciais de parceiros poderão aparecer apenas como indicadores gerenciais claramente separados das movimentações financeiras da associação.</w:t>
      </w:r>
    </w:p>
    <w:p>
      <w:pPr>
        <w:pStyle w:val="Ttulo2"/>
      </w:pPr>
      <w:r>
        <w:t>FIN-002 – Fontes de receita da DigitaisBR</w:t>
      </w:r>
    </w:p>
    <w:p>
      <w:r>
        <w:t>Observação: A fonte de receita atualmente definida para a DigitaisBR são os valores pagos pelos associados ao se associarem, por meio dos planos Básico, Intermediário e Superior.</w:t>
      </w:r>
    </w:p>
    <w:p>
      <w:r>
        <w:t>Ponto para validação / sugestão: Os valores recebidos desses planos deverão compor as receitas da DigitaisBR e servir de base para os indicadores financeiros correspondentes. Caso novas fontes de receita sejam criadas futuramente, deverão ser cadastradas e tratadas separadamente.</w:t>
      </w:r>
    </w:p>
    <w:p>
      <w:pPr>
        <w:pStyle w:val="Ttulo2"/>
      </w:pPr>
      <w:r>
        <w:t>FIN-003 – Saldo atual</w:t>
      </w:r>
    </w:p>
    <w:p>
      <w:r>
        <w:t>Observação: A tela apresenta o indicador “Saldo atual”.</w:t>
      </w:r>
    </w:p>
    <w:p>
      <w:r>
        <w:t>Ponto para validação / sugestão: Definir quais entradas e saídas efetivas da DigitaisBR compõem esse saldo. Valores de vendas processadas pelos parceiros e comissões pagas por eles não deverão integrar esse cálculo.</w:t>
      </w:r>
    </w:p>
    <w:p>
      <w:pPr>
        <w:pStyle w:val="Ttulo2"/>
      </w:pPr>
      <w:r>
        <w:t>FIN-004 – MRR e ARR</w:t>
      </w:r>
    </w:p>
    <w:p>
      <w:r>
        <w:t>Observação: A tela apresenta MRR e ARR como indicadores de receita recorrente.</w:t>
      </w:r>
    </w:p>
    <w:p>
      <w:r>
        <w:t>Ponto para validação / sugestão: O MRR deverá representar a receita recorrente mensal proveniente dos associados ativos nos planos Básico, Intermediário e Superior. O ARR deverá refletir a correspondente receita recorrente anualizada, conforme a regra de cálculo a ser validada.</w:t>
      </w:r>
    </w:p>
    <w:p>
      <w:pPr>
        <w:pStyle w:val="Ttulo2"/>
      </w:pPr>
      <w:r>
        <w:t>FIN-005 – Margem líquida</w:t>
      </w:r>
    </w:p>
    <w:p>
      <w:r>
        <w:t>Observação: A tela apresenta o indicador de margem líquida.</w:t>
      </w:r>
    </w:p>
    <w:p>
      <w:r>
        <w:t>Ponto para validação / sugestão: Definir a fórmula, o período de apuração e quais receitas e saídas próprias da DigitaisBR serão consideradas no cálculo. Vendas e comissões pertencentes à operação dos parceiros não deverão compor essa margem.</w:t>
      </w:r>
    </w:p>
    <w:p>
      <w:pPr>
        <w:pStyle w:val="Ttulo2"/>
      </w:pPr>
      <w:r>
        <w:t>FIN-006 – Comissões a pagar</w:t>
      </w:r>
    </w:p>
    <w:p>
      <w:r>
        <w:t>Observação: A tela apresenta “Comissões a pagar”, o que sugere uma obrigação financeira da DigitaisBR perante os associados.</w:t>
      </w:r>
    </w:p>
    <w:p>
      <w:r>
        <w:t>Ponto para validação / sugestão: Revisar ou remover esse indicador do Financeiro. As comissões são definidas e pagas diretamente pelas empresas parceiras aos associados. Caso o valor seja mantido para acompanhamento, deverá ser identificado apenas como informação gerencial das comissões pendentes nos parceiros e não como conta a pagar da DigitaisBR.</w:t>
      </w:r>
    </w:p>
    <w:p>
      <w:pPr>
        <w:pStyle w:val="Ttulo2"/>
      </w:pPr>
      <w:r>
        <w:t>FIN-007 – Receita de vendas</w:t>
      </w:r>
    </w:p>
    <w:p>
      <w:r>
        <w:t>Observação: A tela apresenta o valor das vendas dos parceiros como “Receita de vendas” e a DRE atual o classifica como entrada.</w:t>
      </w:r>
    </w:p>
    <w:p>
      <w:r>
        <w:t>Ponto para validação / sugestão: Revisar essa classificação. O volume de vendas originadas pela plataforma poderá ser acompanhado como indicador comercial, mas não deverá ser tratado como receita ou entrada da DigitaisBR, uma vez que os valores das vendas são processados pelas empresas parceiras.</w:t>
      </w:r>
    </w:p>
    <w:p>
      <w:pPr>
        <w:pStyle w:val="Ttulo2"/>
      </w:pPr>
      <w:r>
        <w:t>FIN-008 – Total de saídas e composição das despesas</w:t>
      </w:r>
    </w:p>
    <w:p>
      <w:r>
        <w:t>Observação: A tela apresenta “Total de saídas” e, na DRE atual, categorias como Comissão, Infraestrutura, Marketing, Suporte e Jurídico.</w:t>
      </w:r>
    </w:p>
    <w:p>
      <w:r>
        <w:t>Ponto para validação / sugestão: Definir quais categorias efetivamente comporão as saídas/despesas da DigitaisBR e como esses valores serão alimentados na plataforma. A comissão paga pelos parceiros aos associados não deverá ser classificada como saída da DigitaisBR.</w:t>
      </w:r>
    </w:p>
    <w:p>
      <w:pPr>
        <w:pStyle w:val="Ttulo2"/>
      </w:pPr>
      <w:r>
        <w:t>FIN-009 – Fluxo de caixa</w:t>
      </w:r>
    </w:p>
    <w:p>
      <w:r>
        <w:t>Observação: A aba Fluxo de caixa apresenta a evolução mensal de Entradas e Saídas.</w:t>
      </w:r>
    </w:p>
    <w:p>
      <w:r>
        <w:t>Ponto para validação / sugestão: O fluxo de caixa deverá considerar somente movimentações financeiras efetivas da DigitaisBR. Sugere-se também disponibilizar filtro por período para análise das entradas e saídas.</w:t>
      </w:r>
    </w:p>
    <w:p>
      <w:pPr>
        <w:pStyle w:val="Ttulo2"/>
      </w:pPr>
      <w:r>
        <w:t>FIN-010 – DRE</w:t>
      </w:r>
    </w:p>
    <w:p>
      <w:r>
        <w:t>Observação: A DRE atual considera Venda como entrada e Comissão como uma das saídas, além de Infraestrutura, Marketing, Suporte e Jurídico.</w:t>
      </w:r>
    </w:p>
    <w:p>
      <w:r>
        <w:t>Ponto para validação / sugestão: Revisar a composição da DRE para que represente exclusivamente receitas e despesas da DigitaisBR. Deverão ser definidas as categorias que compõem as saídas e a origem dos respectivos dados. Vendas dos parceiros e comissões pagas por eles não deverão compor o resultado financeiro da associação.</w:t>
      </w:r>
    </w:p>
    <w:p>
      <w:pPr>
        <w:pStyle w:val="Ttulo2"/>
      </w:pPr>
      <w:r>
        <w:t>FIN-011 – MRR projetado</w:t>
      </w:r>
    </w:p>
    <w:p>
      <w:r>
        <w:t>Observação: O MRR projetado representa uma estimativa da evolução futura da receita recorrente mensal proveniente dos associados ativos nos planos Básico, Intermediário e Superior. A tela atual propõe projeção linear a partir da base ativa e do crescimento observado nos últimos 30 dias, limitada a 20% ao mês.</w:t>
      </w:r>
    </w:p>
    <w:p>
      <w:r>
        <w:t>Ponto para validação / sugestão: Validar se essa será a regra de projeção adotada. A projeção deverá utilizar exclusivamente a receita recorrente dos planos de associação e deixar clara a base utilizada no cálculo, o período projetado e as premissas de crescimento.</w:t>
      </w:r>
    </w:p>
    <w:p>
      <w:pPr>
        <w:pStyle w:val="Ttulo2"/>
      </w:pPr>
      <w:r>
        <w:t>FIN-012 – Saques</w:t>
      </w:r>
    </w:p>
    <w:p>
      <w:r>
        <w:t>Observação: A aba Saques apresenta registros vinculados a associados, contendo valor, método de pagamento (PIX/TED), destino, status e data de conclusão. Pela estrutura apresentada, a funcionalidade aparenta representar retirada de valores por associados, e não movimentações da conta da associação.</w:t>
      </w:r>
    </w:p>
    <w:p>
      <w:r>
        <w:t>Ponto para validação / sugestão: Validar a finalidade da funcionalidade “Saques”. Considerando que as comissões são pagas diretamente pelas empresas parceiras aos associados, não está identificada, até o momento, uma origem de saldo financeiro mantido pela DigitaisBR que justifique saques pelos associados. Caso não exista outro tipo de crédito ou saldo do associado na plataforma, avaliar a retirada dessa funcionalidade.</w:t>
      </w:r>
    </w:p>
    <w:p>
      <w:pPr>
        <w:pStyle w:val="Ttulo2"/>
      </w:pPr>
      <w:r>
        <w:t>FIN-013 – Origem e alimentação dos dados financeiros</w:t>
      </w:r>
    </w:p>
    <w:p>
      <w:r>
        <w:t>Observação: Saldo, fluxo de caixa, DRE, margem e MRR dependem da disponibilidade de dados financeiros confiáveis da DigitaisBR.</w:t>
      </w:r>
    </w:p>
    <w:p>
      <w:r>
        <w:t>Ponto para validação / sugestão: Definir quais informações serão geradas automaticamente pela própria plataforma, a partir dos pagamentos dos planos, e quais despesas ou demais movimentações dependerão de cadastro, importação ou integração externa.</w:t>
      </w:r>
    </w:p>
    <w:p>
      <w:pPr>
        <w:pStyle w:val="Ttulo2"/>
      </w:pPr>
      <w:r>
        <w:t>FIN-014 – Separação entre Financeiro e operação Comercial</w:t>
      </w:r>
    </w:p>
    <w:p>
      <w:r>
        <w:t>Observação: A tela atual mistura indicadores financeiros da associação com informações da operação comercial dos parceiros.</w:t>
      </w:r>
    </w:p>
    <w:p>
      <w:r>
        <w:t>Ponto para validação / sugestão: Manter separação conceitual entre o Financeiro da DigitaisBR e os indicadores comerciais. O Financeiro deverá concentrar receitas próprias, despesas, saldo, fluxo de caixa, DRE, margem, MRR e projeções; vendas, comissões, cancelamentos e pagamentos realizados pelos parceiros deverão permanecer no módulo Comercial e em relatórios gerenciais específicos.</w:t>
      </w:r>
    </w:p>
    <w:p>
      <w:pPr>
        <w:pStyle w:val="Ttulo1"/>
      </w:pPr>
      <w:r>
        <w:t>4. Definições necessárias para avançar</w:t>
      </w:r>
    </w:p>
    <w:p>
      <w:r>
        <w:t>• Quais categorias de despesas/saídas da DigitaisBR deverão compor a DRE?</w:t>
      </w:r>
    </w:p>
    <w:p>
      <w:r>
        <w:t>• Como as despesas e demais movimentações financeiras da DigitaisBR serão alimentadas na plataforma?</w:t>
      </w:r>
    </w:p>
    <w:p>
      <w:r>
        <w:t>• Qual será a fórmula definitiva para cálculo da margem líquida e qual período será considerado?</w:t>
      </w:r>
    </w:p>
    <w:p>
      <w:r>
        <w:t>• A regra atual de projeção do MRR, baseada na base ativa e no crescimento dos últimos 30 dias com limite de 20% ao mês, será mantida?</w:t>
      </w:r>
    </w:p>
    <w:p>
      <w:r>
        <w:t>• Qual é a finalidade da aba Saques e existe algum saldo ou crédito do associado mantido pela DigitaisBR que justifique essa funcionalidade?</w:t>
      </w:r>
    </w:p>
    <w:p>
      <w:pPr>
        <w:pStyle w:val="Ttulo1"/>
      </w:pPr>
      <w:r>
        <w:t>5. Direcionamento funcional</w:t>
      </w:r>
    </w:p>
    <w:p>
      <w:r>
        <w:t>O módulo Financeiro deverá refletir a realidade financeira da DigitaisBR, tendo como receita atualmente definida os valores pagos pelos associados nos planos Básico, Intermediário e Superior. As vendas realizadas pelas empresas parceiras e as comissões pagas diretamente por elas aos associados não deverão ser tratadas como receitas, entradas, despesas ou contas a pagar da associação.</w:t>
      </w:r>
    </w:p>
    <w:p>
      <w:r>
        <w:t>A DRE e o fluxo de caixa deverão ser estruturados a partir das receitas e saídas efetivas da DigitaisBR. O MRR deverá representar a receita recorrente dos planos ativos, enquanto o MRR projetado deverá estimar sua evolução futura com base em uma regra de projeção formalmente validada.</w:t>
      </w:r>
    </w:p>
    <w:p>
      <w:r>
        <w:t>A funcionalidade Saques deverá permanecer como ponto de validação até que seja esclarecida sua finalidade e a eventual existência de saldo financeiro pertencente aos associados dentro da plataforma.</w:t>
      </w:r>
    </w:p>
    <w:sectPr w:rsidR="003B6F4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82316" w14:textId="77777777" w:rsidR="00891D79" w:rsidRDefault="00891D79">
      <w:pPr>
        <w:spacing w:after="0" w:line="240" w:lineRule="auto"/>
      </w:pPr>
      <w:r>
        <w:separator/>
      </w:r>
    </w:p>
  </w:endnote>
  <w:endnote w:type="continuationSeparator" w:id="0">
    <w:p w14:paraId="61DAFDF1" w14:textId="77777777" w:rsidR="00891D79" w:rsidRDefault="00891D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FC23" w14:textId="77777777" w:rsidR="003B6F42" w:rsidRDefault="00000000">
    <w:pPr>
      <w:pStyle w:val="Rodap"/>
      <w:jc w:val="center"/>
    </w:pPr>
    <w:r>
      <w:t>DIGITAISBR – ANÁLISE FUNCIONAL DA TELA FINANCEIRO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79D06" w14:textId="77777777" w:rsidR="00891D79" w:rsidRDefault="00891D79">
      <w:pPr>
        <w:spacing w:after="0" w:line="240" w:lineRule="auto"/>
      </w:pPr>
      <w:r>
        <w:separator/>
      </w:r>
    </w:p>
  </w:footnote>
  <w:footnote w:type="continuationSeparator" w:id="0">
    <w:p w14:paraId="56416C35" w14:textId="77777777" w:rsidR="00891D79" w:rsidRDefault="00891D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94713876">
    <w:abstractNumId w:val="8"/>
  </w:num>
  <w:num w:numId="2" w16cid:durableId="820998133">
    <w:abstractNumId w:val="6"/>
  </w:num>
  <w:num w:numId="3" w16cid:durableId="2043624683">
    <w:abstractNumId w:val="5"/>
  </w:num>
  <w:num w:numId="4" w16cid:durableId="2020152622">
    <w:abstractNumId w:val="4"/>
  </w:num>
  <w:num w:numId="5" w16cid:durableId="1055205165">
    <w:abstractNumId w:val="7"/>
  </w:num>
  <w:num w:numId="6" w16cid:durableId="337461605">
    <w:abstractNumId w:val="3"/>
  </w:num>
  <w:num w:numId="7" w16cid:durableId="346833779">
    <w:abstractNumId w:val="2"/>
  </w:num>
  <w:num w:numId="8" w16cid:durableId="1676686809">
    <w:abstractNumId w:val="1"/>
  </w:num>
  <w:num w:numId="9" w16cid:durableId="989215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6C9"/>
    <w:rsid w:val="00034616"/>
    <w:rsid w:val="0006063C"/>
    <w:rsid w:val="0015074B"/>
    <w:rsid w:val="0029639D"/>
    <w:rsid w:val="00326F90"/>
    <w:rsid w:val="003B6F42"/>
    <w:rsid w:val="006F30FE"/>
    <w:rsid w:val="00891D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E32709-E557-4AB2-BE17-12AA1CB4D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0B4F8A"/>
      <w:sz w:val="30"/>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111827"/>
      <w:sz w:val="23"/>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B4F8A"/>
      <w:spacing w:val="5"/>
      <w:kern w:val="28"/>
      <w:sz w:val="40"/>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Pages>
  <Words>1511</Words>
  <Characters>8164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Kênia Borges</cp:lastModifiedBy>
  <cp:revision>2</cp:revision>
  <dcterms:created xsi:type="dcterms:W3CDTF">2013-12-23T23:15:00Z</dcterms:created>
  <dcterms:modified xsi:type="dcterms:W3CDTF">2026-09-17T21:27:00Z</dcterms:modified>
  <cp:category/>
</cp:coreProperties>
</file>