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where the weirdos gather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 the  pyschotronic lather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Katoptronophilic bioluminescent moth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Redolent artichoke operation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Bluebird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Incapacitation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self-preservation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Entheogenic froth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